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Gustavo T. Mastrobuono, NUSP 10734411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Jhordan P. V. Pesantes, NUSP 11733353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Witor M. A. de Oliveira, NUSP 10692190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Yorvin A. R. Carrion, NUSP 11733332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jc w:val="center"/>
        <w:rPr>
          <w:b w:val="1"/>
          <w:sz w:val="30"/>
          <w:szCs w:val="30"/>
        </w:rPr>
      </w:pPr>
      <w:bookmarkStart w:colFirst="0" w:colLast="0" w:name="_rml6ffn9ntj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Projeto PCAM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opoz9ccltqx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Particionamento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Iremos particionar os dados da matriz A por linhas e os dados da matriz B por colunas, de forma que geramos 2 tarefas para cada linha/coluna das matrizes. Dessa forma, considerando matrizes de tamanho NxN, serão geradas 2N tarefas.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tarefas ficarão encarregadas de enviar os dados necessários para a multiplicação de cada linha e coluna. As outras N tarefas receberão uma linha i da matriz A, uma coluna j da matriz B e realizar o produto escalar entre essa linha e coluna recebidas (O resultado desta operação corresponde ao elemento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C</m:t>
            </m:r>
          </m:e>
          <m:sub>
            <m:r>
              <w:rPr>
                <w:sz w:val="26"/>
                <w:szCs w:val="26"/>
              </w:rPr>
              <m:t xml:space="preserve">ij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da matriz C).</w:t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rapaq5xvq1ys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comunicação se dá pelo envio das linhas da matriz A e colunas da matriz B da tarefa 0 para as demais, como também pelo retorno do resultado obtido pela multiplicação escalar entre as linhas da matriz A e as colunas da matriz B das demais tarefas para a tarefa 0. Em cada tarefa haverá uma comunicação ao realizar a multiplicação escalar, ou seja, existe um acumulador que armazena a soma da  multiplicação de cada elemento de uma linha e coluna, onde esse acumulador será compartilhado entre cada tarefa.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mxh7753ljlcp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Aglomeração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Através do MPI, o processo de rank zero irá ficar responsável pela distribuição das tarefas entre os outros processos. O processo de rank 0 irá criar, alocar e inicializar as matrizes A, B e C. Feito isso, o processo de rank 0 irá repartir em paralelo, utilizando o OMP (parallel for), as linhas da matriz A e as colunas da matriz B entre os processos existentes através do MPI_Send. Através do MPI_Recv, cada processo irá receber um pedaço da matriz A e da matriz B.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Os processos de rank diferente de zero ficarão responsáveis por efetuar a multiplicação da linha recebida da matriz A e a respectiva coluna da matriz B. Cada processo efetuará essa multiplicação em paralelo, utilizando o OMP (parallel for).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final, o processo de rank zero irá receber cada parte de C que fora calculada entre os processos com rank diferente de zero. Para tal, cada processo terá que efetuar um </w:t>
      </w:r>
      <w:r w:rsidDel="00000000" w:rsidR="00000000" w:rsidRPr="00000000">
        <w:rPr>
          <w:sz w:val="26"/>
          <w:szCs w:val="26"/>
          <w:rtl w:val="0"/>
        </w:rPr>
        <w:t xml:space="preserve">MPI_Send para o processo rank zero, que receberá as partes de C através do MPI_Recv. Por fim, o processo de rank zero irá exibir na tela o resultado obtido na matriz C.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y9onvc48qdap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Mapeamento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Considerando os nós de um cluster que possuem desempenho homogêneo e sabendo que os P processos gerados possuem a mesma carga de trabalho, podemos distribuir os P processos igualmente entre os elementos de processamento. Isto geraria um processo P para cada elemento de processamento, caso P = PROC Elementos de Processamento. Caso o desempenho dos nós seja diferente, deve-se considerar o mapeamento dinâmico (em tempo de execução), atribuindo o(s) processo(s) ao(s) nó(s) do cluster que está com menos carga de trabalho, por exemplo. Isto pode ser feito, por exemplo, considerando-se alguma métrica de desempenho, uso da CPU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