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de servidores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Variáveis: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B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, custos dos servidores respectivamente, A, B e C 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é o custo da empresa.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1X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2X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3X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4X</m:t>
            </m:r>
          </m:sub>
        </m:sSub>
        <m:r>
          <w:rPr/>
          <m:t>≤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onde X pode ser A, B ou C, estes números representam o número de clientes atendidos por cada servidor em cada cidade.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Restrições: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1A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1C</m:t>
            </m:r>
          </m:sub>
        </m:sSub>
        <m:r>
          <w:rPr/>
          <m:t xml:space="preserve">=100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2A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2C</m:t>
            </m:r>
          </m:sub>
        </m:sSub>
        <m:r>
          <w:rPr/>
          <m:t xml:space="preserve">=120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3A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3C</m:t>
            </m:r>
          </m:sub>
        </m:sSub>
        <m:r>
          <w:rPr/>
          <m:t xml:space="preserve">=80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4A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4C</m:t>
            </m:r>
          </m:sub>
        </m:sSub>
        <m:r>
          <w:rPr/>
          <m:t xml:space="preserve">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Minimizar: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2n</m:t>
            </m:r>
          </m:e>
          <m:sub>
            <m:r>
              <w:rPr/>
              <m:t xml:space="preserve">1A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1n</m:t>
            </m:r>
          </m:e>
          <m:sub>
            <m:r>
              <w:rPr/>
              <m:t xml:space="preserve">2A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3n</m:t>
            </m:r>
          </m:e>
          <m:sub>
            <m:r>
              <w:rPr/>
              <m:t xml:space="preserve">3A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6n</m:t>
            </m:r>
          </m:e>
          <m:sub>
            <m:r>
              <w:rPr/>
              <m:t xml:space="preserve">4A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B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4n</m:t>
            </m:r>
          </m:e>
          <m:sub>
            <m:r>
              <w:rPr/>
              <m:t xml:space="preserve">1B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2n</m:t>
            </m:r>
          </m:e>
          <m:sub>
            <m:r>
              <w:rPr/>
              <m:t xml:space="preserve">2B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3n</m:t>
            </m:r>
          </m:e>
          <m:sub>
            <m:r>
              <w:rPr/>
              <m:t xml:space="preserve">3B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2n</m:t>
            </m:r>
          </m:e>
          <m:sub>
            <m:r>
              <w:rPr/>
              <m:t xml:space="preserve">4B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3n</m:t>
            </m:r>
          </m:e>
          <m:sub>
            <m:r>
              <w:rPr/>
              <m:t xml:space="preserve">1C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2n</m:t>
            </m:r>
          </m:e>
          <m:sub>
            <m:r>
              <w:rPr/>
              <m:t xml:space="preserve">2C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2n</m:t>
            </m:r>
          </m:e>
          <m:sub>
            <m:r>
              <w:rPr/>
              <m:t xml:space="preserve">3C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3n</m:t>
            </m:r>
          </m:e>
          <m:sub>
            <m:r>
              <w:rPr/>
              <m:t xml:space="preserve">4C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Restrições adicionadas à modelagem anterior: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1A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4A</m:t>
            </m:r>
          </m:sub>
        </m:sSub>
        <m:r>
          <w:rPr/>
          <m:t>≤</m:t>
        </m:r>
        <m:r>
          <w:rPr/>
          <m:t xml:space="preserve">250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B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1B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4B</m:t>
            </m:r>
          </m:sub>
        </m:sSub>
        <m:r>
          <w:rPr/>
          <m:t>≤</m:t>
        </m:r>
        <m:r>
          <w:rPr/>
          <m:t xml:space="preserve">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C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4C</m:t>
            </m:r>
          </m:sub>
        </m:sSub>
        <m:r>
          <w:rPr/>
          <m:t>≤</m:t>
        </m:r>
        <m:r>
          <w:rPr/>
          <m:t xml:space="preserve">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Adiciona-se mais uma restrição de valor mínimo ao número total de clientes atendidos por cada servidor, ou seja, </w:t>
      </w:r>
      <m:oMath>
        <m:r>
          <w:rPr/>
          <m:t xml:space="preserve">80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B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de navios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Variáveis:</w:t>
      </w:r>
    </w:p>
    <w:p w:rsidR="00000000" w:rsidDel="00000000" w:rsidP="00000000" w:rsidRDefault="00000000" w:rsidRPr="00000000" w14:paraId="0000001E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p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ce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r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representam pesos das cargas A, B, C, na proa, no centro e na ré, respectivamente, são valores reais;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p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r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representam volumes das cargas A, B, C, na proa, no centro e na ré, respectivamente, são valores reais;</w:t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23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 p</m:t>
            </m:r>
          </m:e>
          <m:sub>
            <m:r>
              <w:rPr/>
              <m:t xml:space="preserve">p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2000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 p</m:t>
            </m:r>
          </m:e>
          <m:sub>
            <m:r>
              <w:rPr/>
              <m:t xml:space="preserve">ce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3200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 p</m:t>
            </m:r>
          </m:e>
          <m:sub>
            <m:r>
              <w:rPr/>
              <m:t xml:space="preserve">r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1800</m:t>
        </m:r>
      </m:oMath>
      <w:r w:rsidDel="00000000" w:rsidR="00000000" w:rsidRPr="00000000">
        <w:rPr>
          <w:rtl w:val="0"/>
        </w:rPr>
        <w:t xml:space="preserve"> - pesos de cada região do navio devem ser positivos e menores ou iguais a capacidade máxima da área;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 v</m:t>
            </m:r>
          </m:e>
          <m:sub>
            <m:r>
              <w:rPr/>
              <m:t xml:space="preserve">p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100000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 v</m:t>
            </m:r>
          </m:e>
          <m:sub>
            <m:r>
              <w:rPr/>
              <m:t xml:space="preserve">ce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140000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 v</m:t>
            </m:r>
          </m:e>
          <m:sub>
            <m:r>
              <w:rPr/>
              <m:t xml:space="preserve">r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80000</m:t>
        </m:r>
      </m:oMath>
      <w:r w:rsidDel="00000000" w:rsidR="00000000" w:rsidRPr="00000000">
        <w:rPr>
          <w:rtl w:val="0"/>
        </w:rPr>
        <w:t xml:space="preserve"> - volumes de cada região do navio devem ser positivos e menores ou iguais a capacidade máxima da área;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p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p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2000</m:t>
            </m:r>
          </m:num>
          <m:den>
            <m:r>
              <w:rPr/>
              <m:t xml:space="preserve">100000</m:t>
            </m:r>
          </m:den>
        </m:f>
      </m:oMath>
      <w:r w:rsidDel="00000000" w:rsidR="00000000" w:rsidRPr="00000000">
        <w:rPr>
          <w:rtl w:val="0"/>
        </w:rPr>
        <w:t xml:space="preserve">, </w:t>
      </w: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ce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ce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3200</m:t>
            </m:r>
          </m:num>
          <m:den>
            <m:r>
              <w:rPr/>
              <m:t xml:space="preserve">140000</m:t>
            </m:r>
          </m:den>
        </m:f>
      </m:oMath>
      <w:r w:rsidDel="00000000" w:rsidR="00000000" w:rsidRPr="00000000">
        <w:rPr>
          <w:rtl w:val="0"/>
        </w:rPr>
        <w:t xml:space="preserve">, </w:t>
      </w: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r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r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1800</m:t>
            </m:r>
          </m:num>
          <m:den>
            <m:r>
              <w:rPr/>
              <m:t xml:space="preserve">80000</m:t>
            </m:r>
          </m:den>
        </m:f>
      </m:oMath>
      <w:r w:rsidDel="00000000" w:rsidR="00000000" w:rsidRPr="00000000">
        <w:rPr>
          <w:rtl w:val="0"/>
        </w:rPr>
        <w:t xml:space="preserve">- proporção entre peso e volume em cada área de carga do navio deve ser a mesma que a dos seus limites;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>≤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- pesos das cargas devem ser positivos;</w:t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60p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=50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25p</m:t>
            </m:r>
          </m:e>
          <m:sub>
            <m:r>
              <w:rPr/>
              <m:t xml:space="preserve">C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- volumes das cargas devem ser positivos;</w:t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p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p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ce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r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r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Maximizar:</w:t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l = </m:t>
        </m:r>
        <m:sSub>
          <m:sSubPr>
            <m:ctrlPr>
              <w:rPr/>
            </m:ctrlPr>
          </m:sSubPr>
          <m:e>
            <m:r>
              <w:rPr/>
              <m:t xml:space="preserve">20*p</m:t>
            </m:r>
          </m:e>
          <m:sub>
            <m:r>
              <w:rPr/>
              <m:t xml:space="preserve">Ap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24*p</m:t>
            </m:r>
          </m:e>
          <m:sub>
            <m:r>
              <w:rPr/>
              <m:t xml:space="preserve">Bp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16*p</m:t>
            </m:r>
          </m:e>
          <m:sub>
            <m:r>
              <w:rPr/>
              <m:t xml:space="preserve">Cp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20*p</m:t>
            </m:r>
          </m:e>
          <m:sub>
            <m:r>
              <w:rPr/>
              <m:t xml:space="preserve">Ace</m:t>
            </m:r>
          </m:sub>
        </m:sSub>
        <m:r>
          <w:rPr/>
          <m:t xml:space="preserve">+24*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Bce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16*p</m:t>
            </m:r>
          </m:e>
          <m:sub>
            <m:r>
              <w:rPr/>
              <m:t xml:space="preserve">Cce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20*p</m:t>
            </m:r>
          </m:e>
          <m:sub>
            <m:r>
              <w:rPr/>
              <m:t xml:space="preserve">Ar</m:t>
            </m:r>
          </m:sub>
        </m:sSub>
        <m:r>
          <w:rPr/>
          <m:t xml:space="preserve">+24*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Br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16*p</m:t>
            </m:r>
          </m:e>
          <m:sub>
            <m:r>
              <w:rPr/>
              <m:t xml:space="preserve">Cr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produção de tintas</w:t>
      </w:r>
    </w:p>
    <w:p w:rsidR="00000000" w:rsidDel="00000000" w:rsidP="00000000" w:rsidRDefault="00000000" w:rsidRPr="00000000" w14:paraId="0000003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Variáveis:</w:t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- demanda diária em toneladas de tintas para interior e exterior respectivamente;</w:t>
      </w:r>
    </w:p>
    <w:p w:rsidR="00000000" w:rsidDel="00000000" w:rsidP="00000000" w:rsidRDefault="00000000" w:rsidRPr="00000000" w14:paraId="0000003E">
      <w:pPr>
        <w:pageBreakBefore w:val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1e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2e</m:t>
            </m:r>
          </m:sub>
        </m:sSub>
      </m:oMath>
      <w:r w:rsidDel="00000000" w:rsidR="00000000" w:rsidRPr="00000000">
        <w:rPr>
          <w:rtl w:val="0"/>
        </w:rPr>
        <w:t xml:space="preserve">- toneladas das matérias primas 1 e 2 para tintas interiores e exteriores;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- demanda diária máxima de tintas interiores;</w:t>
      </w:r>
    </w:p>
    <w:p w:rsidR="00000000" w:rsidDel="00000000" w:rsidP="00000000" w:rsidRDefault="00000000" w:rsidRPr="00000000" w14:paraId="00000045">
      <w:pPr>
        <w:pageBreakBefore w:val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e</m:t>
            </m:r>
          </m:sub>
        </m:sSub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- demanda diária de tintas interiores não pode ultrapassar a de tintas exteriores em mais de uma tonelada;</w:t>
      </w:r>
    </w:p>
    <w:p w:rsidR="00000000" w:rsidDel="00000000" w:rsidP="00000000" w:rsidRDefault="00000000" w:rsidRPr="00000000" w14:paraId="00000046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1e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2e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e</m:t>
            </m:r>
          </m:sub>
        </m:sSub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1e</m:t>
            </m:r>
          </m:sub>
        </m:sSub>
        <m:r>
          <w:rPr/>
          <m:t>≤</m:t>
        </m:r>
        <m:r>
          <w:rPr/>
          <m:t xml:space="preserve">24</m:t>
        </m:r>
      </m:oMath>
      <w:r w:rsidDel="00000000" w:rsidR="00000000" w:rsidRPr="00000000">
        <w:rPr>
          <w:rtl w:val="0"/>
        </w:rPr>
        <w:t xml:space="preserve">- matéria prima 1 tem disponibilidade diária de no máximo 24 toneladas;</w:t>
      </w:r>
    </w:p>
    <w:p w:rsidR="00000000" w:rsidDel="00000000" w:rsidP="00000000" w:rsidRDefault="00000000" w:rsidRPr="00000000" w14:paraId="00000048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2e</m:t>
            </m:r>
          </m:sub>
        </m:sSub>
        <m:r>
          <w:rPr/>
          <m:t>≤</m:t>
        </m:r>
        <m:r>
          <w:rPr/>
          <m:t xml:space="preserve">6</m:t>
        </m:r>
      </m:oMath>
      <w:r w:rsidDel="00000000" w:rsidR="00000000" w:rsidRPr="00000000">
        <w:rPr>
          <w:rtl w:val="0"/>
        </w:rPr>
        <w:t xml:space="preserve">- matéria prima 2 tem disponibilidade diária de no máximo 6 toneladas;</w:t>
      </w:r>
    </w:p>
    <w:p w:rsidR="00000000" w:rsidDel="00000000" w:rsidP="00000000" w:rsidRDefault="00000000" w:rsidRPr="00000000" w14:paraId="0000004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Maximizar:</w:t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/>
      </w:pPr>
      <m:oMath>
        <m:r>
          <w:rPr/>
          <m:t xml:space="preserve">l=5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e</m:t>
            </m:r>
          </m:sub>
        </m:sSub>
        <m:r>
          <w:rPr/>
          <m:t xml:space="preserve">+4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