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plt.figure( figsize=(12,4) )  # Grafiğin “En”i ve “Boy”u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plt.title( )  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plt.xlabel( )  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plt.ylabel( )  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Not: plt.plot() kullanarak, 2 farklı veriyi aynı grafikte göstermek için, x ve y eksenlerinden en az birisi ortak olmaldır.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plt.plot (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data.Tarih,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data.Enflasyon,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color = “red”,  # Grafiğin rengi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linewidth = 3, # Grafik çizgisinin genişliği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linestyle = “--”, # Grafik stilini belirler: “-”, “-.”, “:”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marker = “o”, # Grafikte kırılım noktasının şekli (marker)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markersize = 12, # Marker boyutu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markerfacecolor = “yellow”, # Marker rengi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markeredgewidth = 5, # Marker kalınlığı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markeredgecolor = “blue”, # Marker kenar rengi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alpha = 0.3 # Markerin saydamlıını belirler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plt.legend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loc = 5, # Legend’in lokasyonunu belirler. 0-10 arasında (dahil) değerler alır.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bbox_to_anchor = (0.5, 0. , 0.5, 0.5), # Legend’İn manuel lokasyonu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fontsize = ”xx-large”, # Leged’in boyutu, “xx-small, x-small, small, medium, large, x-large, xx-large değerlerini alır.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numpoints = 3, # Legendlerdeki şekillerin sayısı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markerscale = 2, # Legend’in boyutu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markerfirst = False, # Legend’i başa, şekli sona alır.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shadow = True, # Legend’in etrafındaki çizgilere gölge verir.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framealpha = 0.2, # Legend çizgilerinin saydamlığını ayarlar.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facecolor  = “r”, # Legend’in arka planına renk verir.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edgecolor = “r”, # Legend’in etrafındaki çizgiyi renklendirir.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mode = “Expand”, # Legend’in kutu boyutu. ”None” ya da “Expand”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title  = “Enflasyon”, # Legend’in başlığı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title_fontsize = 16, # Legend başlığının boyutu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borderpad = 0.8, # Legend çerçevesinin boyutu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handlelength = 6, # Legend kollarının uzunluğu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handletextpad = 5, # Legend noktası ile yazısı arasındaki boşluk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borderaxespad = 2 # Legend ile grafik çizgileri arasındaki boşluk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plt.grid ( </w:t>
      </w:r>
    </w:p>
    <w:p w:rsidR="00000000" w:rsidDel="00000000" w:rsidP="00000000" w:rsidRDefault="00000000" w:rsidRPr="00000000" w14:paraId="0000003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  <w:t xml:space="preserve">              alpha = 0.2, #</w:t>
      </w:r>
      <w:r w:rsidDel="00000000" w:rsidR="00000000" w:rsidRPr="00000000">
        <w:rPr>
          <w:color w:val="292929"/>
          <w:highlight w:val="white"/>
          <w:rtl w:val="0"/>
        </w:rPr>
        <w:t xml:space="preserve">Grid çizgilerinin saydamlığını ayarlar.0-1 arasında değer alır. 1'e yaklaştıkça saydamlık artar.0'a yaklaştıkça azalır.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linestyle = “--”, #</w:t>
      </w:r>
      <w:r w:rsidDel="00000000" w:rsidR="00000000" w:rsidRPr="00000000">
        <w:rPr>
          <w:color w:val="292929"/>
          <w:highlight w:val="white"/>
          <w:rtl w:val="0"/>
        </w:rPr>
        <w:t xml:space="preserve">Grid çizgilerinin biçimini belirler.'-', '--', '-.', ':', 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linewidth = 3, #</w:t>
      </w:r>
      <w:r w:rsidDel="00000000" w:rsidR="00000000" w:rsidRPr="00000000">
        <w:rPr>
          <w:color w:val="292929"/>
          <w:highlight w:val="white"/>
          <w:rtl w:val="0"/>
        </w:rPr>
        <w:t xml:space="preserve">Grid çubuklarının kalınlığını belirler.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  <w:t xml:space="preserve">              color = “blue”  #</w:t>
      </w:r>
      <w:r w:rsidDel="00000000" w:rsidR="00000000" w:rsidRPr="00000000">
        <w:rPr>
          <w:color w:val="292929"/>
          <w:highlight w:val="white"/>
          <w:rtl w:val="0"/>
        </w:rPr>
        <w:t xml:space="preserve">Grid çizgilerinin rengini belirler.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dash_capstyle = “butt”,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dash_joinstyle = “miter”,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drawstyle = “steps_mid”,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fillstyle = “bottom”,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https://matplotlib.org/3.1.0/api/_as_gen/matplotlib.pyplot.grid.html</w:t>
        </w:r>
      </w:hyperlink>
      <w:r w:rsidDel="00000000" w:rsidR="00000000" w:rsidRPr="00000000">
        <w:rPr>
          <w:rtl w:val="0"/>
        </w:rPr>
        <w:t xml:space="preserve"> , grid fonksiyonu dökümantasyonu.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plt.text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x = 7,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y = 18,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s = “Bu yılda bir kriz olmuştur.”,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fondict = {“color”:b, “fondict”:16}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withdash = True, </w:t>
      </w:r>
      <w:r w:rsidDel="00000000" w:rsidR="00000000" w:rsidRPr="00000000">
        <w:rPr>
          <w:color w:val="292929"/>
          <w:highlight w:val="white"/>
          <w:rtl w:val="0"/>
        </w:rPr>
        <w:t xml:space="preserve">True ve False değerler alır. Eklediğimiz yazının önüne çizgi çekmemizi sağlar.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dashlength = 55, </w:t>
      </w:r>
      <w:r w:rsidDel="00000000" w:rsidR="00000000" w:rsidRPr="00000000">
        <w:rPr>
          <w:color w:val="292929"/>
          <w:highlight w:val="white"/>
          <w:rtl w:val="0"/>
        </w:rPr>
        <w:t xml:space="preserve">Ekledğimiz yazının uzunluğunu belirler. Değişiklik yapabilmek için withdash değerinin True olması gerekir.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dashrotation = 45, </w:t>
      </w:r>
      <w:r w:rsidDel="00000000" w:rsidR="00000000" w:rsidRPr="00000000">
        <w:rPr>
          <w:color w:val="292929"/>
          <w:highlight w:val="white"/>
          <w:rtl w:val="0"/>
        </w:rPr>
        <w:t xml:space="preserve">Çizginin açısını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dashdirection = 45, </w:t>
      </w:r>
      <w:r w:rsidDel="00000000" w:rsidR="00000000" w:rsidRPr="00000000">
        <w:rPr>
          <w:color w:val="292929"/>
          <w:highlight w:val="white"/>
          <w:rtl w:val="0"/>
        </w:rPr>
        <w:t xml:space="preserve">0 ve 1 değerini alır. Yazıya ekleyeceğimiz çizginin yazının sağında mı solunda mı olması gerektiğini ayarlar. 0 sağında 1 ise solunda çizgiyi oluşturur.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dashpad = </w:t>
      </w:r>
      <w:r w:rsidDel="00000000" w:rsidR="00000000" w:rsidRPr="00000000">
        <w:rPr>
          <w:color w:val="292929"/>
          <w:highlight w:val="white"/>
          <w:rtl w:val="0"/>
        </w:rPr>
        <w:t xml:space="preserve">Metin ile çubuk arasındaki boşluğu ayarlar. İnteger değerler alır.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92929"/>
        </w:rPr>
      </w:pPr>
      <w:r w:rsidDel="00000000" w:rsidR="00000000" w:rsidRPr="00000000">
        <w:rPr>
          <w:rtl w:val="0"/>
        </w:rPr>
        <w:t xml:space="preserve">              dashpush = </w:t>
      </w:r>
      <w:r w:rsidDel="00000000" w:rsidR="00000000" w:rsidRPr="00000000">
        <w:rPr>
          <w:color w:val="292929"/>
          <w:rtl w:val="0"/>
        </w:rPr>
        <w:t xml:space="preserve">Çizgi ve yazıyı yukarı veya aşağıya kaydırır. İnteger değerler alır.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alpha 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backgroundcolor = </w:t>
      </w:r>
      <w:r w:rsidDel="00000000" w:rsidR="00000000" w:rsidRPr="00000000">
        <w:rPr>
          <w:color w:val="292929"/>
          <w:highlight w:val="white"/>
          <w:rtl w:val="0"/>
        </w:rPr>
        <w:t xml:space="preserve">Yazının arka planına renk ekler.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fontfamily = </w:t>
      </w:r>
      <w:r w:rsidDel="00000000" w:rsidR="00000000" w:rsidRPr="00000000">
        <w:rPr>
          <w:color w:val="292929"/>
          <w:highlight w:val="white"/>
          <w:rtl w:val="0"/>
        </w:rPr>
        <w:t xml:space="preserve">Yazının fontunu ayarlar. ‘serif’, ‘sans-serif’, ‘cursive’, ‘fantasy’, ‘monospace’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style = </w:t>
      </w:r>
      <w:r w:rsidDel="00000000" w:rsidR="00000000" w:rsidRPr="00000000">
        <w:rPr>
          <w:color w:val="292929"/>
          <w:highlight w:val="white"/>
          <w:rtl w:val="0"/>
        </w:rPr>
        <w:t xml:space="preserve">Yazı tipini ayarlar. İtalik, normal. “Normal”, “Italic”, “Oblique”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weight = </w:t>
      </w:r>
      <w:r w:rsidDel="00000000" w:rsidR="00000000" w:rsidRPr="00000000">
        <w:rPr>
          <w:color w:val="292929"/>
          <w:highlight w:val="white"/>
          <w:rtl w:val="0"/>
        </w:rPr>
        <w:t xml:space="preserve">Yazının kalınlığını ayarlar. 0-1000 arası değer alır ya da 'ultralight', 'light', 'normal', 'regular', 'book', 'medium', 'roman', 'semibold', 'demibold', 'demi', 'bold', 'heavy', 'extra bold', 'black' değerlerini alır.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size = </w:t>
      </w:r>
      <w:r w:rsidDel="00000000" w:rsidR="00000000" w:rsidRPr="00000000">
        <w:rPr>
          <w:color w:val="292929"/>
          <w:highlight w:val="white"/>
          <w:rtl w:val="0"/>
        </w:rPr>
        <w:t xml:space="preserve">Yazının büyüklüğünü ayarlar. 'xx-small', 'x-small', 'small', 'medium', 'large', 'x-large', 'xx-large' değerlerini alır.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fontsize = </w:t>
      </w:r>
      <w:r w:rsidDel="00000000" w:rsidR="00000000" w:rsidRPr="00000000">
        <w:rPr>
          <w:color w:val="292929"/>
          <w:highlight w:val="white"/>
          <w:rtl w:val="0"/>
        </w:rPr>
        <w:t xml:space="preserve">Ya da fontsize şeklinde kullanılarak integer değer alır. “fontsize=12” gibi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plt.savefig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facecolor = “green”, # </w:t>
      </w:r>
      <w:r w:rsidDel="00000000" w:rsidR="00000000" w:rsidRPr="00000000">
        <w:rPr>
          <w:color w:val="292929"/>
          <w:highlight w:val="white"/>
          <w:rtl w:val="0"/>
        </w:rPr>
        <w:t xml:space="preserve">Grafiğin arka planını renklendirir.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edgecolor = “red”, # </w:t>
      </w:r>
      <w:r w:rsidDel="00000000" w:rsidR="00000000" w:rsidRPr="00000000">
        <w:rPr>
          <w:color w:val="292929"/>
          <w:highlight w:val="white"/>
          <w:rtl w:val="0"/>
        </w:rPr>
        <w:t xml:space="preserve">Grafiğin kenar rengini ayarlar.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transparent = True, # </w:t>
      </w:r>
      <w:r w:rsidDel="00000000" w:rsidR="00000000" w:rsidRPr="00000000">
        <w:rPr>
          <w:color w:val="292929"/>
          <w:highlight w:val="white"/>
          <w:rtl w:val="0"/>
        </w:rPr>
        <w:t xml:space="preserve">Grafiğin saydamlığını ayarlar. True ya da False değer alır.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dpi = 600, # </w:t>
      </w:r>
      <w:r w:rsidDel="00000000" w:rsidR="00000000" w:rsidRPr="00000000">
        <w:rPr>
          <w:color w:val="292929"/>
          <w:highlight w:val="white"/>
          <w:rtl w:val="0"/>
        </w:rPr>
        <w:t xml:space="preserve">Grafiğin çözünürlüğünü arttırmanızı sağlar. İnteger değerler alır.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quality = 95, # </w:t>
      </w:r>
      <w:r w:rsidDel="00000000" w:rsidR="00000000" w:rsidRPr="00000000">
        <w:rPr>
          <w:color w:val="292929"/>
          <w:highlight w:val="white"/>
          <w:rtl w:val="0"/>
        </w:rPr>
        <w:t xml:space="preserve">Grafiğin kalitesini ayarlamamızı sağlar. 1-95 arası değer alması tavsiye edilir. 95 en iyi değerdir.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optimize = </w:t>
      </w:r>
      <w:r w:rsidDel="00000000" w:rsidR="00000000" w:rsidRPr="00000000">
        <w:rPr>
          <w:color w:val="292929"/>
          <w:highlight w:val="white"/>
          <w:rtl w:val="0"/>
        </w:rPr>
        <w:t xml:space="preserve">True ya da False değer alır.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plt.scatter (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s = 3,  #</w:t>
      </w:r>
      <w:r w:rsidDel="00000000" w:rsidR="00000000" w:rsidRPr="00000000">
        <w:rPr>
          <w:color w:val="292929"/>
          <w:highlight w:val="white"/>
          <w:rtl w:val="0"/>
        </w:rPr>
        <w:t xml:space="preserve">Grafikteki yuvarlakların boyutunu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c = “r”, #</w:t>
      </w:r>
      <w:r w:rsidDel="00000000" w:rsidR="00000000" w:rsidRPr="00000000">
        <w:rPr>
          <w:color w:val="292929"/>
          <w:highlight w:val="white"/>
          <w:rtl w:val="0"/>
        </w:rPr>
        <w:t xml:space="preserve">Grafikteki yuvarlakların rengini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edgecolors = “b”,  #</w:t>
      </w:r>
      <w:r w:rsidDel="00000000" w:rsidR="00000000" w:rsidRPr="00000000">
        <w:rPr>
          <w:color w:val="292929"/>
          <w:highlight w:val="white"/>
          <w:rtl w:val="0"/>
        </w:rPr>
        <w:t xml:space="preserve">Yuvarlağın dışındaki çizginin rengini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linewidths = 3,  #</w:t>
      </w:r>
      <w:r w:rsidDel="00000000" w:rsidR="00000000" w:rsidRPr="00000000">
        <w:rPr>
          <w:color w:val="292929"/>
          <w:highlight w:val="white"/>
          <w:rtl w:val="0"/>
        </w:rPr>
        <w:t xml:space="preserve">Yuvarlağın dışındaki çizginin kalınlığını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alpha = “0.5,  #</w:t>
      </w:r>
      <w:r w:rsidDel="00000000" w:rsidR="00000000" w:rsidRPr="00000000">
        <w:rPr>
          <w:color w:val="292929"/>
          <w:highlight w:val="white"/>
          <w:rtl w:val="0"/>
        </w:rPr>
        <w:t xml:space="preserve">Yuvarlağın saydamlığını belirler. 0-1 arasında değer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alır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cmap 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plt.step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data.Tarih,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data.Enflasyon,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marker = “*”, # Konulacak şekil. “*”, “o”, vs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c = “r”, # Grafik rengi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linewidth = 3, # Grafik çizgisinin genişliği</w:t>
      </w:r>
    </w:p>
    <w:p w:rsidR="00000000" w:rsidDel="00000000" w:rsidP="00000000" w:rsidRDefault="00000000" w:rsidRPr="00000000" w14:paraId="0000007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  <w:t xml:space="preserve">               where =  </w:t>
      </w:r>
      <w:r w:rsidDel="00000000" w:rsidR="00000000" w:rsidRPr="00000000">
        <w:rPr>
          <w:color w:val="292929"/>
          <w:highlight w:val="white"/>
          <w:rtl w:val="0"/>
        </w:rPr>
        <w:t xml:space="preserve">Küçük yuvarlakların yerleşecekleri yeri belirler. 'pre', 'post', 'mid' değerlerini alır. pre sağa, mid ortaya, post en sola yerleştirir.</w:t>
      </w:r>
    </w:p>
    <w:p w:rsidR="00000000" w:rsidDel="00000000" w:rsidP="00000000" w:rsidRDefault="00000000" w:rsidRPr="00000000" w14:paraId="00000072">
      <w:pPr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    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plt.hist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data.issizlik, </w:t>
      </w:r>
    </w:p>
    <w:p w:rsidR="00000000" w:rsidDel="00000000" w:rsidP="00000000" w:rsidRDefault="00000000" w:rsidRPr="00000000" w14:paraId="00000077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  <w:t xml:space="preserve">              bins = 12, #</w:t>
      </w:r>
      <w:r w:rsidDel="00000000" w:rsidR="00000000" w:rsidRPr="00000000">
        <w:rPr>
          <w:color w:val="292929"/>
          <w:highlight w:val="white"/>
          <w:rtl w:val="0"/>
        </w:rPr>
        <w:t xml:space="preserve">Histogramdaki kutu sayısını belirler.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histtype = “barstacked”,  #</w:t>
      </w:r>
      <w:r w:rsidDel="00000000" w:rsidR="00000000" w:rsidRPr="00000000">
        <w:rPr>
          <w:color w:val="292929"/>
          <w:highlight w:val="white"/>
          <w:rtl w:val="0"/>
        </w:rPr>
        <w:t xml:space="preserve">Histogramın tipi. 'bar', 'barstacked', 'step', 'stepfilled'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align = “mi  d”,  #</w:t>
      </w:r>
      <w:r w:rsidDel="00000000" w:rsidR="00000000" w:rsidRPr="00000000">
        <w:rPr>
          <w:color w:val="292929"/>
          <w:highlight w:val="white"/>
          <w:rtl w:val="0"/>
        </w:rPr>
        <w:t xml:space="preserve">Histogramın çizimini kontrol eder. 'left', 'mid', 'right'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orientation = “Verical”, #</w:t>
      </w:r>
      <w:r w:rsidDel="00000000" w:rsidR="00000000" w:rsidRPr="00000000">
        <w:rPr>
          <w:color w:val="292929"/>
          <w:highlight w:val="white"/>
          <w:rtl w:val="0"/>
        </w:rPr>
        <w:t xml:space="preserve">Grafiğin yatay ya da dikey çizilmesini belirler. “Vertical”, “Horizontal”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rwidth = 0.3,  #</w:t>
      </w:r>
      <w:r w:rsidDel="00000000" w:rsidR="00000000" w:rsidRPr="00000000">
        <w:rPr>
          <w:color w:val="292929"/>
          <w:highlight w:val="white"/>
          <w:rtl w:val="0"/>
        </w:rPr>
        <w:t xml:space="preserve">Çubukların genişliğini belirler. 0-1 arasında değer alır.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plt.bar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data.Tarih,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data.Enflasyon,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width = 0.5, #</w:t>
      </w:r>
      <w:r w:rsidDel="00000000" w:rsidR="00000000" w:rsidRPr="00000000">
        <w:rPr>
          <w:color w:val="292929"/>
          <w:highlight w:val="white"/>
          <w:rtl w:val="0"/>
        </w:rPr>
        <w:t xml:space="preserve">Bar kalınlığını belirler.0-1 aralığındaki değerler daha anlamlı olur.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color = “green”,  #</w:t>
      </w:r>
      <w:r w:rsidDel="00000000" w:rsidR="00000000" w:rsidRPr="00000000">
        <w:rPr>
          <w:color w:val="292929"/>
          <w:highlight w:val="white"/>
          <w:rtl w:val="0"/>
        </w:rPr>
        <w:t xml:space="preserve">Bar rengini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edgecolor = #</w:t>
      </w:r>
      <w:r w:rsidDel="00000000" w:rsidR="00000000" w:rsidRPr="00000000">
        <w:rPr>
          <w:color w:val="292929"/>
          <w:highlight w:val="white"/>
          <w:rtl w:val="0"/>
        </w:rPr>
        <w:t xml:space="preserve">Barların kenar renklerini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linewidth = 2, #</w:t>
      </w:r>
      <w:r w:rsidDel="00000000" w:rsidR="00000000" w:rsidRPr="00000000">
        <w:rPr>
          <w:color w:val="292929"/>
          <w:highlight w:val="white"/>
          <w:rtl w:val="0"/>
        </w:rPr>
        <w:t xml:space="preserve">Bar kenar çizgilerinin kalınlığını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tick_label = #</w:t>
      </w:r>
      <w:r w:rsidDel="00000000" w:rsidR="00000000" w:rsidRPr="00000000">
        <w:rPr>
          <w:color w:val="292929"/>
          <w:highlight w:val="white"/>
          <w:rtl w:val="0"/>
        </w:rPr>
        <w:t xml:space="preserve">Barları x ekseninde isimlendirir.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xerr = #</w:t>
      </w:r>
      <w:r w:rsidDel="00000000" w:rsidR="00000000" w:rsidRPr="00000000">
        <w:rPr>
          <w:color w:val="292929"/>
          <w:highlight w:val="white"/>
          <w:rtl w:val="0"/>
        </w:rPr>
        <w:t xml:space="preserve">x ve y eksenlerinden barların ortasına noktalar koyar.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ecolor = “black”, #</w:t>
      </w:r>
      <w:r w:rsidDel="00000000" w:rsidR="00000000" w:rsidRPr="00000000">
        <w:rPr>
          <w:color w:val="292929"/>
          <w:highlight w:val="white"/>
          <w:rtl w:val="0"/>
        </w:rPr>
        <w:t xml:space="preserve">xerr ve yerr lerin rengini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capsize = #</w:t>
      </w:r>
      <w:r w:rsidDel="00000000" w:rsidR="00000000" w:rsidRPr="00000000">
        <w:rPr>
          <w:color w:val="292929"/>
          <w:highlight w:val="white"/>
          <w:rtl w:val="0"/>
        </w:rPr>
        <w:t xml:space="preserve">x ve y ekseninde hata çubukları çizmeye yarar.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orientation = “Vertical”, #</w:t>
      </w:r>
      <w:r w:rsidDel="00000000" w:rsidR="00000000" w:rsidRPr="00000000">
        <w:rPr>
          <w:color w:val="292929"/>
          <w:highlight w:val="white"/>
          <w:rtl w:val="0"/>
        </w:rPr>
        <w:t xml:space="preserve">vertical ve horizontal değerlerini alır.Yatay ve dikey yapmamızı sağlar.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hatch = “o”,  #</w:t>
      </w:r>
      <w:r w:rsidDel="00000000" w:rsidR="00000000" w:rsidRPr="00000000">
        <w:rPr>
          <w:color w:val="292929"/>
          <w:highlight w:val="white"/>
          <w:rtl w:val="0"/>
        </w:rPr>
        <w:t xml:space="preserve">Barların üzerine şekiller oluşturur.  '/', '', '|', '-', '+', 'x', 'o', 'O', '.', '*'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plotlib.org/3.1.0/api/_as_gen/matplotlib.pyplot.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