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Loan Delinquency Prediction</w:t>
      </w:r>
    </w:p>
    <w:p>
      <w:pPr>
        <w:spacing w:after="40"/>
      </w:pPr>
      <w:r>
        <w:rPr>
          <w:rFonts w:ascii="Calibri" w:cs="Calibri" w:eastAsia="Calibri" w:hAnsi="Calibri"/>
          <w:color w:val="404040"/>
          <w:sz w:val="24"/>
          <w:szCs w:val="24"/>
        </w:rPr>
        <w:t xml:space="preserve">Case study report · Data Scientist I</w:t>
      </w:r>
    </w:p>
    <w:p>
      <w:pPr>
        <w:pBdr>
          <w:bottom w:val="single" w:color="1F3864" w:sz="6" w:space="6"/>
        </w:pBdr>
        <w:spacing w:after="240"/>
      </w:pPr>
      <w:r>
        <w:rPr>
          <w:rFonts w:ascii="Calibri" w:cs="Calibri" w:eastAsia="Calibri" w:hAnsi="Calibri"/>
          <w:color w:val="404040"/>
          <w:sz w:val="22"/>
          <w:szCs w:val="22"/>
        </w:rPr>
        <w:t xml:space="preserve">Atharva Divekar · October 2026</w:t>
      </w:r>
    </w:p>
    <w:p>
      <w:pPr>
        <w:pStyle w:val="Heading1"/>
        <w:spacing w:after="120" w:before="280"/>
      </w:pPr>
      <w:r>
        <w:t xml:space="preserve">1. Summary</w:t>
      </w:r>
    </w:p>
    <w:p>
      <w:pPr>
        <w:spacing w:after="120"/>
      </w:pPr>
      <w:r>
        <w:rPr>
          <w:rFonts w:ascii="Calibri" w:cs="Calibri" w:eastAsia="Calibri" w:hAnsi="Calibri"/>
        </w:rPr>
        <w:t xml:space="preserve">I built a model that </w:t>
      </w:r>
      <w:r>
        <w:rPr>
          <w:rFonts w:ascii="Calibri" w:cs="Calibri" w:eastAsia="Calibri" w:hAnsi="Calibri"/>
          <w:b/>
          <w:bCs/>
        </w:rPr>
        <w:t xml:space="preserve">ranks loan applicants by their relative risk of becoming delinquent</w:t>
      </w:r>
      <w:r>
        <w:rPr>
          <w:rFonts w:ascii="Calibri" w:cs="Calibri" w:eastAsia="Calibri" w:hAnsi="Calibri"/>
        </w:rPr>
        <w:t xml:space="preserve">, using the third-party identity and digital-footprint attributes supplied. The final model is a </w:t>
      </w:r>
      <w:r>
        <w:rPr>
          <w:rFonts w:ascii="Calibri" w:cs="Calibri" w:eastAsia="Calibri" w:hAnsi="Calibri"/>
          <w:b/>
          <w:bCs/>
        </w:rPr>
        <w:t xml:space="preserve">logistic regression on 21 features</w:t>
      </w:r>
      <w:r>
        <w:rPr>
          <w:rFonts w:ascii="Calibri" w:cs="Calibri" w:eastAsia="Calibri" w:hAnsi="Calibri"/>
        </w:rPr>
        <w:t xml:space="preserve">, including features I engineered. It was chosen after comparing three tree-based models, an 84-column feature set, class weighting, a model ensemble and several sensitivity checks. None of these beat the simpler model by more than the normal variation between cross-validation folds.</w:t>
      </w:r>
    </w:p>
    <w:p>
      <w:pPr>
        <w:spacing w:after="120"/>
      </w:pPr>
      <w:r>
        <w:rPr>
          <w:rFonts w:ascii="Calibri" w:cs="Calibri" w:eastAsia="Calibri" w:hAnsi="Calibri"/>
          <w:b/>
          <w:bCs/>
        </w:rPr>
        <w:t xml:space="preserve">Key results</w:t>
      </w:r>
      <w:r>
        <w:rPr>
          <w:rFonts w:ascii="Calibri" w:cs="Calibri" w:eastAsia="Calibri" w:hAnsi="Calibri"/>
        </w:rPr>
        <w:t xml:space="preserve"> (on 2,998 labelled records held back until the end):</w:t>
      </w:r>
    </w:p>
    <w:p>
      <w:pPr>
        <w:pStyle w:val="ListParagraph"/>
        <w:numPr>
          <w:ilvl w:val="0"/>
          <w:numId w:val="2"/>
        </w:numPr>
        <w:spacing w:after="60"/>
      </w:pPr>
      <w:r>
        <w:rPr>
          <w:rFonts w:ascii="Calibri" w:cs="Calibri" w:eastAsia="Calibri" w:hAnsi="Calibri"/>
          <w:b/>
          <w:bCs/>
        </w:rPr>
        <w:t xml:space="preserve">PR-AUC 0.206</w:t>
      </w:r>
      <w:r>
        <w:rPr>
          <w:rFonts w:ascii="Calibri" w:cs="Calibri" w:eastAsia="Calibri" w:hAnsi="Calibri"/>
        </w:rPr>
        <w:t xml:space="preserve"> and </w:t>
      </w:r>
      <w:r>
        <w:rPr>
          <w:rFonts w:ascii="Calibri" w:cs="Calibri" w:eastAsia="Calibri" w:hAnsi="Calibri"/>
          <w:b/>
          <w:bCs/>
        </w:rPr>
        <w:t xml:space="preserve">ROC-AUC 0.665</w:t>
      </w:r>
      <w:r>
        <w:rPr>
          <w:rFonts w:ascii="Calibri" w:cs="Calibri" w:eastAsia="Calibri" w:hAnsi="Calibri"/>
        </w:rPr>
        <w:t xml:space="preserve">. A random model, which has no information and gives every applicant the same score, scores 0.088 (the delinquency rate) and 0.5. I tested this baseline directly with a dummy model run through the same cross-validation (section 7). The final model is about 2.3× better than random on PR-AUC.</w:t>
      </w:r>
    </w:p>
    <w:p>
      <w:pPr>
        <w:pStyle w:val="ListParagraph"/>
        <w:numPr>
          <w:ilvl w:val="0"/>
          <w:numId w:val="2"/>
        </w:numPr>
        <w:spacing w:after="60"/>
      </w:pPr>
      <w:r>
        <w:rPr>
          <w:rFonts w:ascii="Calibri" w:cs="Calibri" w:eastAsia="Calibri" w:hAnsi="Calibri"/>
        </w:rPr>
        <w:t xml:space="preserve">When applicants are ranked by the model, the </w:t>
      </w:r>
      <w:r>
        <w:rPr>
          <w:rFonts w:ascii="Calibri" w:cs="Calibri" w:eastAsia="Calibri" w:hAnsi="Calibri"/>
          <w:b/>
          <w:bCs/>
        </w:rPr>
        <w:t xml:space="preserve">riskiest 5%</w:t>
      </w:r>
      <w:r>
        <w:rPr>
          <w:rFonts w:ascii="Calibri" w:cs="Calibri" w:eastAsia="Calibri" w:hAnsi="Calibri"/>
        </w:rPr>
        <w:t xml:space="preserve"> were delinquent about </w:t>
      </w:r>
      <w:r>
        <w:rPr>
          <w:rFonts w:ascii="Calibri" w:cs="Calibri" w:eastAsia="Calibri" w:hAnsi="Calibri"/>
          <w:b/>
          <w:bCs/>
        </w:rPr>
        <w:t xml:space="preserve">four times as often as average</w:t>
      </w:r>
      <w:r>
        <w:rPr>
          <w:rFonts w:ascii="Calibri" w:cs="Calibri" w:eastAsia="Calibri" w:hAnsi="Calibri"/>
        </w:rPr>
        <w:t xml:space="preserve"> (34% vs 9%).</w:t>
      </w:r>
    </w:p>
    <w:p>
      <w:pPr>
        <w:pStyle w:val="ListParagraph"/>
        <w:numPr>
          <w:ilvl w:val="0"/>
          <w:numId w:val="2"/>
        </w:numPr>
        <w:spacing w:after="60"/>
      </w:pPr>
      <w:r>
        <w:rPr>
          <w:rFonts w:ascii="Calibri" w:cs="Calibri" w:eastAsia="Calibri" w:hAnsi="Calibri"/>
        </w:rPr>
        <w:t xml:space="preserve">The strongest signals are: </w:t>
      </w:r>
      <w:r>
        <w:rPr>
          <w:rFonts w:ascii="Calibri" w:cs="Calibri" w:eastAsia="Calibri" w:hAnsi="Calibri"/>
          <w:b/>
          <w:bCs/>
        </w:rPr>
        <w:t xml:space="preserve">no WhatsApp</w:t>
      </w:r>
      <w:r>
        <w:rPr>
          <w:rFonts w:ascii="Calibri" w:cs="Calibri" w:eastAsia="Calibri" w:hAnsi="Calibri"/>
        </w:rPr>
        <w:t xml:space="preserve"> on the phone number, </w:t>
      </w:r>
      <w:r>
        <w:rPr>
          <w:rFonts w:ascii="Calibri" w:cs="Calibri" w:eastAsia="Calibri" w:hAnsi="Calibri"/>
          <w:b/>
          <w:bCs/>
        </w:rPr>
        <w:t xml:space="preserve">billing type</w:t>
      </w:r>
      <w:r>
        <w:rPr>
          <w:rFonts w:ascii="Calibri" w:cs="Calibri" w:eastAsia="Calibri" w:hAnsi="Calibri"/>
        </w:rPr>
        <w:t xml:space="preserve"> (postpaid safer, "unknown" much riskier), </w:t>
      </w:r>
      <w:r>
        <w:rPr>
          <w:rFonts w:ascii="Calibri" w:cs="Calibri" w:eastAsia="Calibri" w:hAnsi="Calibri"/>
          <w:b/>
          <w:bCs/>
        </w:rPr>
        <w:t xml:space="preserve">not being found</w:t>
      </w:r>
      <w:r>
        <w:rPr>
          <w:rFonts w:ascii="Calibri" w:cs="Calibri" w:eastAsia="Calibri" w:hAnsi="Calibri"/>
        </w:rPr>
        <w:t xml:space="preserve"> in the vendor's email–name lookup, and a </w:t>
      </w:r>
      <w:r>
        <w:rPr>
          <w:rFonts w:ascii="Calibri" w:cs="Calibri" w:eastAsia="Calibri" w:hAnsi="Calibri"/>
          <w:b/>
          <w:bCs/>
        </w:rPr>
        <w:t xml:space="preserve">weaker online presence</w:t>
      </w:r>
      <w:r>
        <w:rPr>
          <w:rFonts w:ascii="Calibri" w:cs="Calibri" w:eastAsia="Calibri" w:hAnsi="Calibri"/>
        </w:rPr>
        <w:t xml:space="preserve">.</w:t>
      </w:r>
    </w:p>
    <w:p>
      <w:pPr>
        <w:spacing w:after="120"/>
      </w:pPr>
      <w:r>
        <w:rPr>
          <w:rFonts w:ascii="Calibri" w:cs="Calibri" w:eastAsia="Calibri" w:hAnsi="Calibri"/>
          <w:b/>
          <w:bCs/>
        </w:rPr>
        <w:t xml:space="preserve">Key limitations:</w:t>
      </w:r>
    </w:p>
    <w:p>
      <w:pPr>
        <w:pStyle w:val="ListParagraph"/>
        <w:numPr>
          <w:ilvl w:val="0"/>
          <w:numId w:val="2"/>
        </w:numPr>
        <w:spacing w:after="60"/>
      </w:pPr>
      <w:r>
        <w:rPr>
          <w:rFonts w:ascii="Calibri" w:cs="Calibri" w:eastAsia="Calibri" w:hAnsi="Calibri"/>
        </w:rPr>
        <w:t xml:space="preserve">The date the vendor data was collected is unknown. If it was collected after loans went bad, the two strongest signals (WhatsApp and billing type) could partly </w:t>
      </w:r>
      <w:r>
        <w:rPr>
          <w:rFonts w:ascii="Calibri" w:cs="Calibri" w:eastAsia="Calibri" w:hAnsi="Calibri"/>
          <w:b/>
          <w:bCs/>
        </w:rPr>
        <w:t xml:space="preserve">reflect</w:t>
      </w:r>
      <w:r>
        <w:rPr>
          <w:rFonts w:ascii="Calibri" w:cs="Calibri" w:eastAsia="Calibri" w:hAnsi="Calibri"/>
        </w:rPr>
        <w:t xml:space="preserve"> delinquency rather than predict it. Without them, cross-validated PR-AUC falls from 0.235 to 0.177.</w:t>
      </w:r>
    </w:p>
    <w:p>
      <w:pPr>
        <w:pStyle w:val="ListParagraph"/>
        <w:numPr>
          <w:ilvl w:val="0"/>
          <w:numId w:val="2"/>
        </w:numPr>
        <w:spacing w:after="60"/>
      </w:pPr>
      <w:r>
        <w:rPr>
          <w:rFonts w:ascii="Calibri" w:cs="Calibri" w:eastAsia="Calibri" w:hAnsi="Calibri"/>
        </w:rPr>
        <w:t xml:space="preserve">The training data is </w:t>
      </w:r>
      <w:r>
        <w:rPr>
          <w:rFonts w:ascii="Calibri" w:cs="Calibri" w:eastAsia="Calibri" w:hAnsi="Calibri"/>
          <w:b/>
          <w:bCs/>
        </w:rPr>
        <w:t xml:space="preserve">94% Airtel customers</w:t>
      </w:r>
      <w:r>
        <w:rPr>
          <w:rFonts w:ascii="Calibri" w:cs="Calibri" w:eastAsia="Calibri" w:hAnsi="Calibri"/>
        </w:rPr>
        <w:t xml:space="preserve">, while the test set is </w:t>
      </w:r>
      <w:r>
        <w:rPr>
          <w:rFonts w:ascii="Calibri" w:cs="Calibri" w:eastAsia="Calibri" w:hAnsi="Calibri"/>
          <w:b/>
          <w:bCs/>
        </w:rPr>
        <w:t xml:space="preserve">45% Airtel</w:t>
      </w:r>
      <w:r>
        <w:rPr>
          <w:rFonts w:ascii="Calibri" w:cs="Calibri" w:eastAsia="Calibri" w:hAnsi="Calibri"/>
        </w:rPr>
        <w:t xml:space="preserve">. Ranking is weaker for non-Airtel customers (ROC-AUC 0.63 vs 0.70), so performance on the test set is probably below the holdout estimate.</w:t>
      </w:r>
    </w:p>
    <w:p>
      <w:pPr>
        <w:pStyle w:val="ListParagraph"/>
        <w:numPr>
          <w:ilvl w:val="0"/>
          <w:numId w:val="2"/>
        </w:numPr>
        <w:spacing w:after="60"/>
      </w:pPr>
      <w:r>
        <w:rPr>
          <w:rFonts w:ascii="Calibri" w:cs="Calibri" w:eastAsia="Calibri" w:hAnsi="Calibri"/>
        </w:rPr>
        <w:t xml:space="preserve">The features describe </w:t>
      </w:r>
      <w:r>
        <w:rPr>
          <w:rFonts w:ascii="Calibri" w:cs="Calibri" w:eastAsia="Calibri" w:hAnsi="Calibri"/>
          <w:b/>
          <w:bCs/>
        </w:rPr>
        <w:t xml:space="preserve">identity and digital presence, not ability to repay</w:t>
      </w:r>
      <w:r>
        <w:rPr>
          <w:rFonts w:ascii="Calibri" w:cs="Calibri" w:eastAsia="Calibri" w:hAnsi="Calibri"/>
        </w:rPr>
        <w:t xml:space="preserve">. The model misses most delinquent borrowers, so it should </w:t>
      </w:r>
      <w:r>
        <w:rPr>
          <w:rFonts w:ascii="Calibri" w:cs="Calibri" w:eastAsia="Calibri" w:hAnsi="Calibri"/>
          <w:b/>
          <w:bCs/>
        </w:rPr>
        <w:t xml:space="preserve">complement</w:t>
      </w:r>
      <w:r>
        <w:rPr>
          <w:rFonts w:ascii="Calibri" w:cs="Calibri" w:eastAsia="Calibri" w:hAnsi="Calibri"/>
        </w:rPr>
        <w:t xml:space="preserve">, not replace, credit-bureau and loan data.</w:t>
      </w:r>
    </w:p>
    <w:p>
      <w:pPr>
        <w:pStyle w:val="Heading1"/>
        <w:spacing w:after="120" w:before="280"/>
      </w:pPr>
      <w:r>
        <w:t xml:space="preserve">2. Problem and data</w:t>
      </w:r>
    </w:p>
    <w:p>
      <w:pPr>
        <w:pStyle w:val="ListParagraph"/>
        <w:numPr>
          <w:ilvl w:val="0"/>
          <w:numId w:val="2"/>
        </w:numPr>
        <w:spacing w:after="60"/>
      </w:pPr>
      <w:r>
        <w:rPr>
          <w:rFonts w:ascii="Calibri" w:cs="Calibri" w:eastAsia="Calibri" w:hAnsi="Calibri"/>
          <w:b/>
          <w:bCs/>
        </w:rPr>
        <w:t xml:space="preserve">Objective:</w:t>
      </w:r>
      <w:r>
        <w:rPr>
          <w:rFonts w:ascii="Calibri" w:cs="Calibri" w:eastAsia="Calibri" w:hAnsi="Calibri"/>
        </w:rPr>
        <w:t xml:space="preserve"> predict the likelihood of delinquency, and give every test applicant a 1–100 relative risk score (100 = highest risk).</w:t>
      </w:r>
    </w:p>
    <w:p>
      <w:pPr>
        <w:pStyle w:val="ListParagraph"/>
        <w:numPr>
          <w:ilvl w:val="0"/>
          <w:numId w:val="2"/>
        </w:numPr>
        <w:spacing w:after="60"/>
      </w:pPr>
      <w:r>
        <w:rPr>
          <w:rFonts w:ascii="Calibri" w:cs="Calibri" w:eastAsia="Calibri" w:hAnsi="Calibri"/>
          <w:b/>
          <w:bCs/>
        </w:rPr>
        <w:t xml:space="preserve">Assumed use case:</w:t>
      </w:r>
      <w:r>
        <w:rPr>
          <w:rFonts w:ascii="Calibri" w:cs="Calibri" w:eastAsia="Calibri" w:hAnsi="Calibri"/>
        </w:rPr>
        <w:t xml:space="preserve"> application scoring, meaning the score is used when the lending decision is made. This is an assumption: the data contains no loan or application dates.</w:t>
      </w:r>
    </w:p>
    <w:p>
      <w:pPr>
        <w:pStyle w:val="ListParagraph"/>
        <w:numPr>
          <w:ilvl w:val="0"/>
          <w:numId w:val="2"/>
        </w:numPr>
        <w:spacing w:after="60"/>
      </w:pPr>
      <w:r>
        <w:rPr>
          <w:rFonts w:ascii="Calibri" w:cs="Calibri" w:eastAsia="Calibri" w:hAnsi="Calibri"/>
          <w:b/>
          <w:bCs/>
        </w:rPr>
        <w:t xml:space="preserve">Data:</w:t>
      </w:r>
      <w:r>
        <w:rPr>
          <w:rFonts w:ascii="Calibri" w:cs="Calibri" w:eastAsia="Calibri" w:hAnsi="Calibri"/>
        </w:rPr>
        <w:t xml:space="preserve"> the training set has 10,000 rows and 94 columns, the test set 5,000 rows and 93 columns. The columns are identical apart from </w:t>
      </w:r>
      <w:r>
        <w:rPr>
          <w:rFonts w:ascii="Consolas" w:cs="Consolas" w:eastAsia="Consolas" w:hAnsi="Consolas"/>
          <w:sz w:val="19"/>
          <w:szCs w:val="19"/>
        </w:rPr>
        <w:t xml:space="preserve">Target</w:t>
      </w:r>
      <w:r>
        <w:rPr>
          <w:rFonts w:ascii="Calibri" w:cs="Calibri" w:eastAsia="Calibri" w:hAnsi="Calibri"/>
        </w:rPr>
        <w:t xml:space="preserve">. All 92 attributes come from </w:t>
      </w:r>
      <w:r>
        <w:rPr>
          <w:rFonts w:ascii="Calibri" w:cs="Calibri" w:eastAsia="Calibri" w:hAnsi="Calibri"/>
          <w:b/>
          <w:bCs/>
        </w:rPr>
        <w:t xml:space="preserve">one third-party identity provider</w:t>
      </w:r>
      <w:r>
        <w:rPr>
          <w:rFonts w:ascii="Calibri" w:cs="Calibri" w:eastAsia="Calibri" w:hAnsi="Calibri"/>
        </w:rPr>
        <w:t xml:space="preserve">: platform registrations for the email and phone, name-match scores, how long the email or phone has been known (digital age), telecom data, and fraud-network indicators. There are </w:t>
      </w:r>
      <w:r>
        <w:rPr>
          <w:rFonts w:ascii="Calibri" w:cs="Calibri" w:eastAsia="Calibri" w:hAnsi="Calibri"/>
          <w:b/>
          <w:bCs/>
        </w:rPr>
        <w:t xml:space="preserve">no income, loan or repayment variables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Feature dictionary:</w:t>
      </w:r>
      <w:r>
        <w:rPr>
          <w:rFonts w:ascii="Calibri" w:cs="Calibri" w:eastAsia="Calibri" w:hAnsi="Calibri"/>
        </w:rPr>
        <w:t xml:space="preserve"> 115 entries, but it </w:t>
      </w:r>
      <w:r>
        <w:rPr>
          <w:rFonts w:ascii="Calibri" w:cs="Calibri" w:eastAsia="Calibri" w:hAnsi="Calibri"/>
          <w:b/>
          <w:bCs/>
        </w:rPr>
        <w:t xml:space="preserve">does not define the target</w:t>
      </w:r>
      <w:r>
        <w:rPr>
          <w:rFonts w:ascii="Calibri" w:cs="Calibri" w:eastAsia="Calibri" w:hAnsi="Calibri"/>
        </w:rPr>
        <w:t xml:space="preserve">. 34 columns are named differently in the data (spelling and letter case), 7 data columns are undocumented, and 29 dictionary entries are absent from the data. I used the data's column names throughout.</w:t>
      </w:r>
    </w:p>
    <w:p>
      <w:pPr>
        <w:pStyle w:val="ListParagraph"/>
        <w:numPr>
          <w:ilvl w:val="0"/>
          <w:numId w:val="2"/>
        </w:numPr>
        <w:spacing w:after="60"/>
      </w:pPr>
      <w:r>
        <w:rPr>
          <w:rFonts w:ascii="Calibri" w:cs="Calibri" w:eastAsia="Calibri" w:hAnsi="Calibri"/>
          <w:b/>
          <w:bCs/>
        </w:rPr>
        <w:t xml:space="preserve">Target:</w:t>
      </w:r>
      <w:r>
        <w:rPr>
          <w:rFonts w:ascii="Calibri" w:cs="Calibri" w:eastAsia="Calibri" w:hAnsi="Calibri"/>
        </w:rPr>
        <w:t xml:space="preserve"> 0/1, except 8 rows containing the text "NaT". These rows have no label, so I dropped them; a target should never be imputed. That leaves </w:t>
      </w:r>
      <w:r>
        <w:rPr>
          <w:rFonts w:ascii="Calibri" w:cs="Calibri" w:eastAsia="Calibri" w:hAnsi="Calibri"/>
          <w:b/>
          <w:bCs/>
        </w:rPr>
        <w:t xml:space="preserve">9,992 rows, of which 878 (8.8%) are delinquent</w:t>
      </w:r>
      <w:r>
        <w:rPr>
          <w:rFonts w:ascii="Calibri" w:cs="Calibri" w:eastAsia="Calibri" w:hAnsi="Calibri"/>
        </w:rPr>
        <w:t xml:space="preserve">. I assume 1 = delinquent, since it's the minority class. With this imbalance, </w:t>
      </w:r>
      <w:r>
        <w:rPr>
          <w:rFonts w:ascii="Calibri" w:cs="Calibri" w:eastAsia="Calibri" w:hAnsi="Calibri"/>
          <w:b/>
          <w:bCs/>
        </w:rPr>
        <w:t xml:space="preserve">accuracy is misleading</w:t>
      </w:r>
      <w:r>
        <w:rPr>
          <w:rFonts w:ascii="Calibri" w:cs="Calibri" w:eastAsia="Calibri" w:hAnsi="Calibri"/>
        </w:rPr>
        <w:t xml:space="preserve">: predicting "nobody is delinquent" scores 91.2%.</w:t>
      </w:r>
    </w:p>
    <w:p>
      <w:pPr>
        <w:pStyle w:val="Heading1"/>
        <w:spacing w:after="120" w:before="280"/>
      </w:pPr>
      <w:r>
        <w:t xml:space="preserve">3. Data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2800"/>
      </w:tblGrid>
      <w:tr>
        <w:trPr>
          <w:tblHeader/>
        </w:trPr>
        <w:tc>
          <w:tcPr>
            <w:tcW w:type="dxa" w:w="25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Issue</w:t>
            </w:r>
          </w:p>
        </w:tc>
        <w:tc>
          <w:tcPr>
            <w:tcW w:type="dxa" w:w="43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Evidence</w:t>
            </w:r>
          </w:p>
        </w:tc>
        <w:tc>
          <w:tcPr>
            <w:tcW w:type="dxa" w:w="28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Action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Text "NaT" used as the missing-value placeholder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49 numeric columns were stored as a mix of numbers and text; "NaT" also appeared as a category in text columns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Loaded train and test with </w:t>
            </w:r>
            <w:r>
              <w:rPr>
                <w:rFonts w:ascii="Consolas" w:cs="Consolas" w:eastAsia="Consolas" w:hAnsi="Consolas"/>
                <w:sz w:val="17"/>
                <w:szCs w:val="17"/>
              </w:rPr>
              <w:t xml:space="preserve">na_values=["NaT"]</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means "not found in the vendor network"</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 missing according to pandas, yet 59–84% −1 in six columns (e.g. name-match score 74.6%)</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converted to missing, plus "not found" flags (section 5)</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Constant or empty columns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 columns with at most one value, including </w:t>
            </w:r>
            <w:r>
              <w:rPr>
                <w:rFonts w:ascii="Calibri" w:cs="Calibri" w:eastAsia="Calibri" w:hAnsi="Calibri"/>
                <w:sz w:val="19"/>
                <w:szCs w:val="19"/>
              </w:rPr>
              <w:t xml:space="preserve">all fraud flags (always 0)</w:t>
            </w:r>
            <w:r>
              <w:rPr>
                <w:rFonts w:ascii="Calibri" w:cs="Calibri" w:eastAsia="Calibri" w:hAnsi="Calibri"/>
                <w:sz w:val="19"/>
                <w:szCs w:val="19"/>
              </w:rPr>
              <w:t xml:space="preserve">, phone reachable (always 1) and a 100%-empty date column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Dropped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Near-empty platform flags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paytm 99.7–99.8% missing, skype about 96% missing</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Excluded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Truncated phone numbers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Stored to 6 significant digits (e.g. 918886000000): 1,578 numbers but only 913 distinct values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used. It is also personal data.</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Duplicates and repeat applicants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 identical rows. Rows sharing a name and UPI name were mostly common names; at most 8 possible repeat pairs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 action; a stratified random split is safe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Impossible value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One phone digital age of 36,411 days (about 100 years)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That column is not used in the final model</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Duplicated column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Email and phone business-name flags are identical in 100% of rows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used (no signal either)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Rare or off-scale categories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e.g. domain risk "Review" (15 rows); labels such as NO_RECORDS and No Data that sit outside their scale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Rare levels grouped; off-scale labels given their own flag</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Personal data</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name, UPI name, phone number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Excluded from the model</w:t>
            </w:r>
          </w:p>
        </w:tc>
      </w:tr>
    </w:tbl>
    <w:p>
      <w:pPr>
        <w:spacing w:after="80"/>
      </w:pPr>
    </w:p>
    <w:p>
      <w:pPr>
        <w:spacing w:after="120"/>
      </w:pPr>
      <w:r>
        <w:rPr>
          <w:rFonts w:ascii="Calibri" w:cs="Calibri" w:eastAsia="Calibri" w:hAnsi="Calibri"/>
          <w:i/>
          <w:iCs/>
          <w:color w:val="555555"/>
          <w:sz w:val="19"/>
          <w:szCs w:val="19"/>
        </w:rPr>
        <w:t xml:space="preserve">Every fraud flag is 0. One possible explanation is that flagged applicants were rejected before approval, which would mean we only observe approved borrowers (selection bias). This is a hypothesis.</w:t>
      </w:r>
    </w:p>
    <w:p>
      <w:pPr>
        <w:pStyle w:val="Heading1"/>
        <w:spacing w:after="120" w:before="280"/>
      </w:pPr>
      <w:r>
        <w:t xml:space="preserve">4. Exploratory findings</w:t>
      </w:r>
    </w:p>
    <w:p>
      <w:pPr>
        <w:spacing w:after="120"/>
      </w:pPr>
      <w:r>
        <w:rPr>
          <w:rFonts w:ascii="Calibri" w:cs="Calibri" w:eastAsia="Calibri" w:hAnsi="Calibri"/>
        </w:rPr>
        <w:t xml:space="preserve">I split the data </w:t>
      </w:r>
      <w:r>
        <w:rPr>
          <w:rFonts w:ascii="Calibri" w:cs="Calibri" w:eastAsia="Calibri" w:hAnsi="Calibri"/>
          <w:b/>
          <w:bCs/>
        </w:rPr>
        <w:t xml:space="preserve">before</w:t>
      </w:r>
      <w:r>
        <w:rPr>
          <w:rFonts w:ascii="Calibri" w:cs="Calibri" w:eastAsia="Calibri" w:hAnsi="Calibri"/>
        </w:rPr>
        <w:t xml:space="preserve"> looking at any feature–target relationship (section 6), so this analysis uses the 6,994 development rows only. </w:t>
      </w:r>
      <w:r>
        <w:rPr>
          <w:rFonts w:ascii="Calibri" w:cs="Calibri" w:eastAsia="Calibri" w:hAnsi="Calibri"/>
          <w:b/>
          <w:bCs/>
        </w:rPr>
        <w:t xml:space="preserve">Why the split comes first:</w:t>
      </w:r>
      <w:r>
        <w:rPr>
          <w:rFonts w:ascii="Calibri" w:cs="Calibri" w:eastAsia="Calibri" w:hAnsi="Calibri"/>
        </w:rPr>
        <w:t xml:space="preserve"> if I had chosen features by looking at patterns in all the data, the rows later used to evaluate the model would have influenced my choices, and the final score would look better than it really is. Splitting first keeps the holdout genuinely unseen, so its result is an honest estimate of performance on new applicants.</w:t>
      </w:r>
    </w:p>
    <w:p>
      <w:pPr>
        <w:spacing w:after="120"/>
      </w:pPr>
      <w:r>
        <w:rPr>
          <w:rFonts w:ascii="Calibri" w:cs="Calibri" w:eastAsia="Calibri" w:hAnsi="Calibri"/>
        </w:rPr>
        <w:t xml:space="preserve">For each feature I compared delinquency rates across groups, with 95% confidence intervals, and treated a difference as real only when the intervals did not overlap.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Signal</w:t>
            </w:r>
          </w:p>
        </w:tc>
        <w:tc>
          <w:tcPr>
            <w:tcW w:type="dxa" w:w="66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Finding (delinquency rate)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WhatsApp on phone number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registered (6% of applicants): </w:t>
            </w:r>
            <w:r>
              <w:rPr>
                <w:rFonts w:ascii="Calibri" w:cs="Calibri" w:eastAsia="Calibri" w:hAnsi="Calibri"/>
                <w:sz w:val="19"/>
                <w:szCs w:val="19"/>
              </w:rPr>
              <w:t xml:space="preserve">32.8%</w:t>
            </w:r>
            <w:r>
              <w:rPr>
                <w:rFonts w:ascii="Calibri" w:cs="Calibri" w:eastAsia="Calibri" w:hAnsi="Calibri"/>
                <w:sz w:val="19"/>
                <w:szCs w:val="19"/>
              </w:rPr>
              <w:t xml:space="preserve">, against 7.1% when registered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Platform presence (email, phone)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Lowest fifth of platform share: 13.6% (email) / 15.6% (phone), against about 6% in the top fifths. The effect levels off at the top.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Email footprint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LOW 15.8% · MEDIUM 12.4% · HIGH 7.1%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Billing type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postpaid 3.8% · prepaid 9.3% · </w:t>
            </w:r>
            <w:r>
              <w:rPr>
                <w:rFonts w:ascii="Calibri" w:cs="Calibri" w:eastAsia="Calibri" w:hAnsi="Calibri"/>
                <w:sz w:val="19"/>
                <w:szCs w:val="19"/>
              </w:rPr>
              <w:t xml:space="preserve">unknown 52.8%</w:t>
            </w:r>
            <w:r>
              <w:rPr>
                <w:rFonts w:ascii="Calibri" w:cs="Calibri" w:eastAsia="Calibri" w:hAnsi="Calibri"/>
                <w:sz w:val="19"/>
                <w:szCs w:val="19"/>
              </w:rPr>
              <w:t xml:space="preserve"> (19 of 36)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found in vendor lookups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About 10–12.5% when not found, against roughly 4–7% when found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Email age, unique hits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Older emails and more hits mean lower risk (unique hits: 14.0% → 5.7%)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Phone 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Age of the number itself: no clear pattern. Age of the phone + name pairing: older is safer.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Fraud-network (GIN) and domain risk</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Little or no signal</w:t>
            </w:r>
          </w:p>
        </w:tc>
      </w:tr>
    </w:tbl>
    <w:p>
      <w:pPr>
        <w:spacing w:after="80"/>
      </w:pPr>
    </w:p>
    <w:p>
      <w:pPr>
        <w:pStyle w:val="Heading2"/>
        <w:spacing w:after="80" w:before="200"/>
      </w:pPr>
      <w:r>
        <w:t xml:space="preserve">Possible leakage</w:t>
      </w:r>
    </w:p>
    <w:p>
      <w:pPr>
        <w:spacing w:after="120"/>
      </w:pPr>
      <w:r>
        <w:rPr>
          <w:rFonts w:ascii="Calibri" w:cs="Calibri" w:eastAsia="Calibri" w:hAnsi="Calibri"/>
        </w:rPr>
        <w:t xml:space="preserve">We don't know when the vendor collected this data. If it was collected </w:t>
      </w:r>
      <w:r>
        <w:rPr>
          <w:rFonts w:ascii="Calibri" w:cs="Calibri" w:eastAsia="Calibri" w:hAnsi="Calibri"/>
          <w:b/>
          <w:bCs/>
        </w:rPr>
        <w:t xml:space="preserve">after</w:t>
      </w:r>
      <w:r>
        <w:rPr>
          <w:rFonts w:ascii="Calibri" w:cs="Calibri" w:eastAsia="Calibri" w:hAnsi="Calibri"/>
        </w:rPr>
        <w:t xml:space="preserve"> some borrowers had already defaulted, a feature like "no WhatsApp" could partly be a </w:t>
      </w:r>
      <w:r>
        <w:rPr>
          <w:rFonts w:ascii="Calibri" w:cs="Calibri" w:eastAsia="Calibri" w:hAnsi="Calibri"/>
          <w:b/>
          <w:bCs/>
        </w:rPr>
        <w:t xml:space="preserve">result</w:t>
      </w:r>
      <w:r>
        <w:rPr>
          <w:rFonts w:ascii="Calibri" w:cs="Calibri" w:eastAsia="Calibri" w:hAnsi="Calibri"/>
        </w:rPr>
        <w:t xml:space="preserve"> of the default rather than an early warning sign. I assumed the data was collected at application time, and checked how much the model relies on these features (section 7).</w:t>
      </w:r>
    </w:p>
    <w:p>
      <w:pPr>
        <w:pStyle w:val="Heading2"/>
        <w:spacing w:after="80" w:before="200"/>
      </w:pPr>
      <w:r>
        <w:t xml:space="preserve">Region and fairness</w:t>
      </w:r>
    </w:p>
    <w:p>
      <w:pPr>
        <w:spacing w:after="120"/>
      </w:pPr>
      <w:r>
        <w:rPr>
          <w:rFonts w:ascii="Calibri" w:cs="Calibri" w:eastAsia="Calibri" w:hAnsi="Calibri"/>
        </w:rPr>
        <w:t xml:space="preserve">Delinquency varies by region, from 2.7% to 15.0%. Region can act as a proxy for community, religion or income level, and is hard to justify as a basis for an individual credit decision, so I excluded it. Section 7 confirms the exclusion costs nothing.</w:t>
      </w:r>
    </w:p>
    <w:p>
      <w:pPr>
        <w:pStyle w:val="Heading2"/>
        <w:spacing w:after="80" w:before="200"/>
      </w:pPr>
      <w:r>
        <w:t xml:space="preserve">Train vs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900"/>
        <w:gridCol w:w="2000"/>
        <w:gridCol w:w="2100"/>
        <w:gridCol w:w="2000"/>
      </w:tblGrid>
      <w:tr>
        <w:trPr>
          <w:tblHeader/>
        </w:trPr>
        <w:tc>
          <w:tcPr>
            <w:tcW w:type="dxa" w:w="16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tc>
        <w:tc>
          <w:tcPr>
            <w:tcW w:type="dxa" w:w="19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Airtel</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Reliance Jio</w:t>
            </w:r>
          </w:p>
        </w:tc>
        <w:tc>
          <w:tcPr>
            <w:tcW w:type="dxa" w:w="21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Other operators</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Billing type missing</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Train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94.3%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4.4%</w:t>
            </w:r>
          </w:p>
        </w:tc>
      </w:tr>
      <w:t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Test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45.1%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38.6%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16.3%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22.8%</w:t>
            </w:r>
          </w:p>
        </w:tc>
      </w:tr>
    </w:tbl>
    <w:p>
      <w:pPr>
        <w:spacing w:after="80"/>
      </w:pPr>
    </w:p>
    <w:p>
      <w:pPr>
        <w:spacing w:after="120"/>
      </w:pPr>
      <w:r>
        <w:rPr>
          <w:rFonts w:ascii="Calibri" w:cs="Calibri" w:eastAsia="Calibri" w:hAnsi="Calibri"/>
        </w:rPr>
        <w:t xml:space="preserve">The test set has a </w:t>
      </w:r>
      <w:r>
        <w:rPr>
          <w:rFonts w:ascii="Calibri" w:cs="Calibri" w:eastAsia="Calibri" w:hAnsi="Calibri"/>
          <w:b/>
          <w:bCs/>
        </w:rPr>
        <w:t xml:space="preserve">very different operator mix</w:t>
      </w:r>
      <w:r>
        <w:rPr>
          <w:rFonts w:ascii="Calibri" w:cs="Calibri" w:eastAsia="Calibri" w:hAnsi="Calibri"/>
        </w:rPr>
        <w:t xml:space="preserve">. This also explains the jump in missing billing type: the vendor </w:t>
      </w:r>
      <w:r>
        <w:rPr>
          <w:rFonts w:ascii="Calibri" w:cs="Calibri" w:eastAsia="Calibri" w:hAnsi="Calibri"/>
          <w:b/>
          <w:bCs/>
        </w:rPr>
        <w:t xml:space="preserve">never</w:t>
      </w:r>
      <w:r>
        <w:rPr>
          <w:rFonts w:ascii="Calibri" w:cs="Calibri" w:eastAsia="Calibri" w:hAnsi="Calibri"/>
        </w:rPr>
        <w:t xml:space="preserve"> returns a billing type for Vodafone, IDEA or BSNL numbers (100% missing in both files). Phone-revocation dates run up to June 2023 in train and August 2023 in test, so the data was pulled in mid-2023 or later, and the test set is probably a </w:t>
      </w:r>
      <w:r>
        <w:rPr>
          <w:rFonts w:ascii="Calibri" w:cs="Calibri" w:eastAsia="Calibri" w:hAnsi="Calibri"/>
          <w:b/>
          <w:bCs/>
        </w:rPr>
        <w:t xml:space="preserve">later batch</w:t>
      </w:r>
      <w:r>
        <w:rPr>
          <w:rFonts w:ascii="Calibri" w:cs="Calibri" w:eastAsia="Calibri" w:hAnsi="Calibri"/>
        </w:rPr>
        <w:t xml:space="preserve">.</w:t>
      </w:r>
    </w:p>
    <w:p>
      <w:pPr>
        <w:pStyle w:val="Heading1"/>
        <w:spacing w:after="120" w:before="280"/>
      </w:pPr>
      <w:r>
        <w:t xml:space="preserve">5. Feature engineering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638"/>
        <w:gridCol w:w="3300"/>
      </w:tblGrid>
      <w:tr>
        <w:trPr>
          <w:tblHeader/>
        </w:trPr>
        <w:tc>
          <w:tcPr>
            <w:tcW w:type="dxa" w:w="27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Feature</w:t>
            </w:r>
          </w:p>
        </w:tc>
        <w:tc>
          <w:tcPr>
            <w:tcW w:type="dxa" w:w="36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How it is built</w:t>
            </w:r>
          </w:p>
        </w:tc>
        <w:tc>
          <w:tcPr>
            <w:tcW w:type="dxa" w:w="33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Why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email_platform_share</w:t>
            </w:r>
            <w:r>
              <w:rPr>
                <w:rFonts w:ascii="Calibri" w:cs="Calibri" w:eastAsia="Calibri" w:hAnsi="Calibri"/>
                <w:sz w:val="19"/>
                <w:szCs w:val="19"/>
              </w:rPr>
              <w:t xml:space="preserve">, </w:t>
            </w:r>
            <w:r>
              <w:rPr>
                <w:rFonts w:ascii="Consolas" w:cs="Consolas" w:eastAsia="Consolas" w:hAnsi="Consolas"/>
                <w:sz w:val="17"/>
                <w:szCs w:val="17"/>
              </w:rPr>
              <w:t xml:space="preserve">phone_platform_share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Share of known platforms (about 30 flags) on which the email or phone is registered; paytm and skype excluded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Broader presence goes with lower risk. One interpretable summary instead of 30 separate flags.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email_name_not_found</w:t>
            </w:r>
            <w:r>
              <w:rPr>
                <w:rFonts w:ascii="Calibri" w:cs="Calibri" w:eastAsia="Calibri" w:hAnsi="Calibri"/>
                <w:sz w:val="19"/>
                <w:szCs w:val="19"/>
              </w:rPr>
              <w:t xml:space="preserve">, </w:t>
            </w:r>
            <w:r>
              <w:rPr>
                <w:rFonts w:ascii="Consolas" w:cs="Consolas" w:eastAsia="Consolas" w:hAnsi="Consolas"/>
                <w:sz w:val="17"/>
                <w:szCs w:val="17"/>
              </w:rPr>
              <w:t xml:space="preserve">email_not_found</w:t>
            </w:r>
            <w:r>
              <w:rPr>
                <w:rFonts w:ascii="Calibri" w:cs="Calibri" w:eastAsia="Calibri" w:hAnsi="Calibri"/>
                <w:sz w:val="19"/>
                <w:szCs w:val="19"/>
              </w:rPr>
              <w:t xml:space="preserve">, </w:t>
            </w:r>
            <w:r>
              <w:rPr>
                <w:rFonts w:ascii="Consolas" w:cs="Consolas" w:eastAsia="Consolas" w:hAnsi="Consolas"/>
                <w:sz w:val="17"/>
                <w:szCs w:val="17"/>
              </w:rPr>
              <w:t xml:space="preserve">phone_name_not_found</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 where the vendor returned −1; the −1 is then set to missing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found" is riskier and is not the same as a low value. The flag keeps that information after −1 becomes missing.</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Footprint ordinals (3) + </w:t>
            </w:r>
            <w:r>
              <w:rPr>
                <w:rFonts w:ascii="Consolas" w:cs="Consolas" w:eastAsia="Consolas" w:hAnsi="Consolas"/>
                <w:sz w:val="17"/>
                <w:szCs w:val="17"/>
              </w:rPr>
              <w:t xml:space="preserve">footprint_no_records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Text levels mapped to ordered integers (e.g. LOW=0, MEDIUM=1, HIGH=2); the off-scale NO_RECORDS gets its own flag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risk patterns are ordered. An off-scale label shouldn't be forced onto the scale.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Clean categories (billing type, vendor recommendation)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Fixed level lists chosen from development data; rare levels become "other"; billing keeps "unknown" and "missing" separately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same encoding is guaranteed for train and test</w:t>
            </w:r>
          </w:p>
        </w:tc>
      </w:tr>
    </w:tbl>
    <w:p>
      <w:pPr>
        <w:spacing w:after="80"/>
      </w:pPr>
    </w:p>
    <w:p>
      <w:pPr>
        <w:spacing w:after="120"/>
      </w:pPr>
      <w:r>
        <w:rPr>
          <w:rFonts w:ascii="Calibri" w:cs="Calibri" w:eastAsia="Calibri" w:hAnsi="Calibri"/>
        </w:rPr>
        <w:t xml:space="preserve">Every step uses </w:t>
      </w:r>
      <w:r>
        <w:rPr>
          <w:rFonts w:ascii="Calibri" w:cs="Calibri" w:eastAsia="Calibri" w:hAnsi="Calibri"/>
          <w:b/>
          <w:bCs/>
        </w:rPr>
        <w:t xml:space="preserve">only each row's own values</w:t>
      </w:r>
      <w:r>
        <w:rPr>
          <w:rFonts w:ascii="Calibri" w:cs="Calibri" w:eastAsia="Calibri" w:hAnsi="Calibri"/>
        </w:rPr>
        <w:t xml:space="preserve">, so nothing is learned from other rows or from the target, and the steps apply identically to the test set. Each step was checked against counts from the exploratory analysis; for example, this caught a misspelt category label. The </w:t>
      </w:r>
      <w:r>
        <w:rPr>
          <w:rFonts w:ascii="Calibri" w:cs="Calibri" w:eastAsia="Calibri" w:hAnsi="Calibri"/>
          <w:b/>
          <w:bCs/>
        </w:rPr>
        <w:t xml:space="preserve">final 21 features</w:t>
      </w:r>
      <w:r>
        <w:rPr>
          <w:rFonts w:ascii="Calibri" w:cs="Calibri" w:eastAsia="Calibri" w:hAnsi="Calibri"/>
        </w:rPr>
        <w:t xml:space="preserve"> are: the 4 digital-age and name-match columns, name-email match, unique hits, the 2 platform shares, the 3 footprint ordinals, 8 flags (WhatsApp, porting history, first-name match, last-name match, the 3 not-found flags, no-records), billing type and vendor recommendation.</w:t>
      </w:r>
    </w:p>
    <w:p>
      <w:pPr>
        <w:spacing w:after="120"/>
      </w:pPr>
      <w:r>
        <w:rPr>
          <w:rFonts w:ascii="Calibri" w:cs="Calibri" w:eastAsia="Calibri" w:hAnsi="Calibri"/>
          <w:b/>
          <w:bCs/>
        </w:rPr>
        <w:t xml:space="preserve">An honest result:</w:t>
      </w:r>
      <w:r>
        <w:rPr>
          <w:rFonts w:ascii="Calibri" w:cs="Calibri" w:eastAsia="Calibri" w:hAnsi="Calibri"/>
        </w:rPr>
        <w:t xml:space="preserve"> each engineered feature showed a clear pattern on its own, but removing them from the model changed cross-validated PR-AUC by only −0.002 to +0.004. They overlap with raw features; for example, email platform share correlates 0.94 with unique hits. I kept them because they make the model easier to interpret, and I report that they did not add measurable predictive power.</w:t>
      </w:r>
    </w:p>
    <w:p>
      <w:pPr>
        <w:pStyle w:val="Heading1"/>
        <w:spacing w:after="120" w:before="280"/>
      </w:pPr>
      <w:r>
        <w:t xml:space="preserve">6. Validation and metrics</w:t>
      </w:r>
    </w:p>
    <w:p>
      <w:pPr>
        <w:pStyle w:val="ListParagraph"/>
        <w:numPr>
          <w:ilvl w:val="0"/>
          <w:numId w:val="2"/>
        </w:numPr>
        <w:spacing w:after="60"/>
      </w:pPr>
      <w:r>
        <w:rPr>
          <w:rFonts w:ascii="Calibri" w:cs="Calibri" w:eastAsia="Calibri" w:hAnsi="Calibri"/>
          <w:b/>
          <w:bCs/>
        </w:rPr>
        <w:t xml:space="preserve">Split before analysis:</w:t>
      </w:r>
      <w:r>
        <w:rPr>
          <w:rFonts w:ascii="Calibri" w:cs="Calibri" w:eastAsia="Calibri" w:hAnsi="Calibri"/>
        </w:rPr>
        <w:t xml:space="preserve"> a stratified 70/30 split. The development set (6,994 rows, 615 delinquent) is used for every decision. The </w:t>
      </w:r>
      <w:r>
        <w:rPr>
          <w:rFonts w:ascii="Calibri" w:cs="Calibri" w:eastAsia="Calibri" w:hAnsi="Calibri"/>
          <w:b/>
          <w:bCs/>
        </w:rPr>
        <w:t xml:space="preserve">holdout</w:t>
      </w:r>
      <w:r>
        <w:rPr>
          <w:rFonts w:ascii="Calibri" w:cs="Calibri" w:eastAsia="Calibri" w:hAnsi="Calibri"/>
        </w:rPr>
        <w:t xml:space="preserve"> (2,998 rows, 263 delinquent) was used only for the final evaluation.</w:t>
      </w:r>
    </w:p>
    <w:p>
      <w:pPr>
        <w:pStyle w:val="ListParagraph"/>
        <w:numPr>
          <w:ilvl w:val="0"/>
          <w:numId w:val="2"/>
        </w:numPr>
        <w:spacing w:after="60"/>
      </w:pPr>
      <w:r>
        <w:rPr>
          <w:rFonts w:ascii="Calibri" w:cs="Calibri" w:eastAsia="Calibri" w:hAnsi="Calibri"/>
          <w:b/>
          <w:bCs/>
        </w:rPr>
        <w:t xml:space="preserve">Cross-validation:</w:t>
      </w:r>
      <w:r>
        <w:rPr>
          <w:rFonts w:ascii="Calibri" w:cs="Calibri" w:eastAsia="Calibri" w:hAnsi="Calibri"/>
        </w:rPr>
        <w:t xml:space="preserve"> stratified 5-fold within the development set, about 123 delinquents per fold. I chose 5 folds rather than 10 so each fold has enough positives. All comparisons use identical folds.</w:t>
      </w:r>
    </w:p>
    <w:p>
      <w:pPr>
        <w:pStyle w:val="ListParagraph"/>
        <w:numPr>
          <w:ilvl w:val="0"/>
          <w:numId w:val="2"/>
        </w:numPr>
        <w:spacing w:after="60"/>
      </w:pPr>
      <w:r>
        <w:rPr>
          <w:rFonts w:ascii="Calibri" w:cs="Calibri" w:eastAsia="Calibri" w:hAnsi="Calibri"/>
          <w:b/>
          <w:bCs/>
        </w:rPr>
        <w:t xml:space="preserve">Metrics:</w:t>
      </w:r>
      <w:r>
        <w:rPr>
          <w:rFonts w:ascii="Calibri" w:cs="Calibri" w:eastAsia="Calibri" w:hAnsi="Calibri"/>
        </w:rPr>
        <w:t xml:space="preserve"> </w:t>
      </w:r>
      <w:r>
        <w:rPr>
          <w:rFonts w:ascii="Calibri" w:cs="Calibri" w:eastAsia="Calibri" w:hAnsi="Calibri"/>
          <w:b/>
          <w:bCs/>
        </w:rPr>
        <w:t xml:space="preserve">PR-AUC</w:t>
      </w:r>
      <w:r>
        <w:rPr>
          <w:rFonts w:ascii="Calibri" w:cs="Calibri" w:eastAsia="Calibri" w:hAnsi="Calibri"/>
        </w:rPr>
        <w:t xml:space="preserve"> is the primary metric. It focuses on the rare delinquent class, and a random model scores the base rate (0.088). </w:t>
      </w:r>
      <w:r>
        <w:rPr>
          <w:rFonts w:ascii="Calibri" w:cs="Calibri" w:eastAsia="Calibri" w:hAnsi="Calibri"/>
          <w:b/>
          <w:bCs/>
        </w:rPr>
        <w:t xml:space="preserve">ROC-AUC</w:t>
      </w:r>
      <w:r>
        <w:rPr>
          <w:rFonts w:ascii="Calibri" w:cs="Calibri" w:eastAsia="Calibri" w:hAnsi="Calibri"/>
        </w:rPr>
        <w:t xml:space="preserve"> measures overall ranking (random = 0.5). Precision and recall at chosen cut-offs are used for the final evaluation.</w:t>
      </w:r>
    </w:p>
    <w:p>
      <w:pPr>
        <w:pStyle w:val="ListParagraph"/>
        <w:numPr>
          <w:ilvl w:val="0"/>
          <w:numId w:val="2"/>
        </w:numPr>
        <w:spacing w:after="60"/>
      </w:pPr>
      <w:r>
        <w:rPr>
          <w:rFonts w:ascii="Calibri" w:cs="Calibri" w:eastAsia="Calibri" w:hAnsi="Calibri"/>
          <w:b/>
          <w:bCs/>
        </w:rPr>
        <w:t xml:space="preserve">No leakage from preprocessing:</w:t>
      </w:r>
      <w:r>
        <w:rPr>
          <w:rFonts w:ascii="Calibri" w:cs="Calibri" w:eastAsia="Calibri" w:hAnsi="Calibri"/>
        </w:rPr>
        <w:t xml:space="preserve"> imputation, scaling and one-hot encoding sit inside a scikit-learn pipeline, so they are learned from the training folds only.</w:t>
      </w:r>
    </w:p>
    <w:p>
      <w:pPr>
        <w:pStyle w:val="ListParagraph"/>
        <w:numPr>
          <w:ilvl w:val="0"/>
          <w:numId w:val="2"/>
        </w:numPr>
        <w:spacing w:after="60"/>
      </w:pPr>
      <w:r>
        <w:rPr>
          <w:rFonts w:ascii="Calibri" w:cs="Calibri" w:eastAsia="Calibri" w:hAnsi="Calibri"/>
          <w:b/>
          <w:bCs/>
        </w:rPr>
        <w:t xml:space="preserve">Decision rule, fixed in advance:</w:t>
      </w:r>
      <w:r>
        <w:rPr>
          <w:rFonts w:ascii="Calibri" w:cs="Calibri" w:eastAsia="Calibri" w:hAnsi="Calibri"/>
        </w:rPr>
        <w:t xml:space="preserve"> a change is adopted only if it improves PR-AUC by more than about </w:t>
      </w:r>
      <w:r>
        <w:rPr>
          <w:rFonts w:ascii="Calibri" w:cs="Calibri" w:eastAsia="Calibri" w:hAnsi="Calibri"/>
          <w:b/>
          <w:bCs/>
        </w:rPr>
        <w:t xml:space="preserve">0.03</w:t>
      </w:r>
      <w:r>
        <w:rPr>
          <w:rFonts w:ascii="Calibri" w:cs="Calibri" w:eastAsia="Calibri" w:hAnsi="Calibri"/>
        </w:rPr>
        <w:t xml:space="preserve"> (the standard deviation across folds). When results are tied, the simpler and more interpretable option wins.</w:t>
      </w:r>
    </w:p>
    <w:p>
      <w:pPr>
        <w:pStyle w:val="ListParagraph"/>
        <w:numPr>
          <w:ilvl w:val="0"/>
          <w:numId w:val="2"/>
        </w:numPr>
        <w:spacing w:after="60"/>
      </w:pPr>
      <w:r>
        <w:rPr>
          <w:rFonts w:ascii="Calibri" w:cs="Calibri" w:eastAsia="Calibri" w:hAnsi="Calibri"/>
          <w:b/>
          <w:bCs/>
        </w:rPr>
        <w:t xml:space="preserve">Error costs:</w:t>
      </w:r>
      <w:r>
        <w:rPr>
          <w:rFonts w:ascii="Calibri" w:cs="Calibri" w:eastAsia="Calibri" w:hAnsi="Calibri"/>
        </w:rPr>
        <w:t xml:space="preserve"> a missed delinquent usually costs more than a wrongly rejected good borrower, since it can lose much of the principal rather than the interest margin. Good borrowers are far more numerous, though, so the cut-off is a business decision, not a fixed 0.5.</w:t>
      </w:r>
    </w:p>
    <w:p>
      <w:pPr>
        <w:pStyle w:val="Heading1"/>
        <w:spacing w:after="120" w:before="280"/>
      </w:pPr>
      <w:r>
        <w:t xml:space="preserve">7. Modelling experiments</w:t>
      </w:r>
    </w:p>
    <w:p>
      <w:pPr>
        <w:spacing w:after="120"/>
      </w:pPr>
      <w:r>
        <w:rPr>
          <w:rFonts w:ascii="Calibri" w:cs="Calibri" w:eastAsia="Calibri" w:hAnsi="Calibri"/>
          <w:b/>
          <w:bCs/>
        </w:rPr>
        <w:t xml:space="preserve">How the models were chosen.</w:t>
      </w:r>
      <w:r>
        <w:rPr>
          <w:rFonts w:ascii="Calibri" w:cs="Calibri" w:eastAsia="Calibri" w:hAnsi="Calibri"/>
        </w:rPr>
        <w:t xml:space="preserve"> Published benchmarks find that tree-based ensembles generally outperform deep learning on tabular data like this, for example Grinsztajn, Oyallon &amp; Varoquaux (2022, NeurIPS) and Shwartz-Ziv &amp; Armon (2022, *Information Fusion*). So I didn't try neural networks. Rather than test every tree library, I compared one model from each of the two main tree families: Random Forest (</w:t>
      </w:r>
      <w:r>
        <w:rPr>
          <w:rFonts w:ascii="Calibri" w:cs="Calibri" w:eastAsia="Calibri" w:hAnsi="Calibri"/>
          <w:b/>
          <w:bCs/>
        </w:rPr>
        <w:t xml:space="preserve">bagging</w:t>
      </w:r>
      <w:r>
        <w:rPr>
          <w:rFonts w:ascii="Calibri" w:cs="Calibri" w:eastAsia="Calibri" w:hAnsi="Calibri"/>
        </w:rPr>
        <w:t xml:space="preserve">: many independent trees averaged) and HistGradientBoosting (</w:t>
      </w:r>
      <w:r>
        <w:rPr>
          <w:rFonts w:ascii="Calibri" w:cs="Calibri" w:eastAsia="Calibri" w:hAnsi="Calibri"/>
          <w:b/>
          <w:bCs/>
        </w:rPr>
        <w:t xml:space="preserve">boosting</w:t>
      </w:r>
      <w:r>
        <w:rPr>
          <w:rFonts w:ascii="Calibri" w:cs="Calibri" w:eastAsia="Calibri" w:hAnsi="Calibri"/>
        </w:rPr>
        <w:t xml:space="preserve">: trees built one after another, each correcting the last). I added CatBoost as an independent check, because it handles categorical features natively and is designed to reduce overfitting on small datasets. I compared all of them against logistic regression as the simple, interpretable baseline. Testing many similar models would risk picking a winner by luck, given the fold-to-fold noise of about ±0.03.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538"/>
        <w:gridCol w:w="2800"/>
      </w:tblGrid>
      <w:tr>
        <w:trPr>
          <w:tblHeader/>
        </w:trPr>
        <w:tc>
          <w:tcPr>
            <w:tcW w:type="dxa" w:w="33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Experiment</w:t>
            </w:r>
          </w:p>
        </w:tc>
        <w:tc>
          <w:tcPr>
            <w:tcW w:type="dxa" w:w="35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Result (cross-validated PR-AUC)</w:t>
            </w:r>
          </w:p>
        </w:tc>
        <w:tc>
          <w:tcPr>
            <w:tcW w:type="dxa" w:w="28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Decision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Dummy model (predicts the base rate)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0.088</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Floor to beat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Logistic regression: −1 left as-is vs −1 → missing + flags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0.233 vs 0.235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Flags (equal score, more interpretable)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Random Forest / HistGradientBoosting / CatBoost (same 22 features)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0.229 / 0.199 / 0.224, with less stable folds (std 0.036–0.055 vs 0.033)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Logistic regression kept: best and most stable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All 84 usable columns, 4 models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0.205–0.229 (logistic regression 0.223)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Selected features kept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Permutation importance (Random Forest, 84 columns)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Top 6 features all already selected; WhatsApp dominant. Adding the next 6 candidates: +0.005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added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Class weighting (balanced)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0.234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used: it rescales probabilities, not the ranking</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Without WhatsApp / billing / both</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−0.040 / −0.009 / −0.058</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Kept; performance reported as a range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With region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+0.002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Excluded (fairness, no cost)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Without engineered features (ablation)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−0.002 to +0.004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Kept for interpretability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Rank-average ensemble (logistic regression + Random Forest)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+0.006; better in only 3 of 5 folds, gain mostly from one fold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Not used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Without network operator</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+0.004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Removed: less dependence on the operator shift. </w:t>
            </w:r>
            <w:r>
              <w:rPr>
                <w:rFonts w:ascii="Calibri" w:cs="Calibri" w:eastAsia="Calibri" w:hAnsi="Calibri"/>
                <w:sz w:val="19"/>
                <w:szCs w:val="19"/>
              </w:rPr>
              <w:t xml:space="preserve">Final model: 21 features.</w:t>
            </w:r>
          </w:p>
        </w:tc>
      </w:tr>
    </w:tbl>
    <w:p>
      <w:pPr>
        <w:spacing w:after="80"/>
      </w:pPr>
    </w:p>
    <w:p>
      <w:pPr>
        <w:spacing w:after="120"/>
      </w:pPr>
      <w:r>
        <w:rPr>
          <w:rFonts w:ascii="Calibri" w:cs="Calibri" w:eastAsia="Calibri" w:hAnsi="Calibri"/>
          <w:b/>
          <w:bCs/>
        </w:rPr>
        <w:t xml:space="preserve">Why the simple model wins:</w:t>
      </w:r>
      <w:r>
        <w:rPr>
          <w:rFonts w:ascii="Calibri" w:cs="Calibri" w:eastAsia="Calibri" w:hAnsi="Calibri"/>
        </w:rPr>
        <w:t xml:space="preserve"> the signals are mostly simple and move in one direction (more presence means safer, not found means riskier), which a linear model captures well. With only about 490 delinquents per training fold, more flexible models gain little and vary more from fold to fold.</w:t>
      </w:r>
    </w:p>
    <w:p>
      <w:pPr>
        <w:pStyle w:val="Heading1"/>
        <w:spacing w:after="120" w:before="280"/>
      </w:pPr>
      <w:r>
        <w:t xml:space="preserve">8. Final model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tc>
        <w:tc>
          <w:tcPr>
            <w:tcW w:type="dxa" w:w="25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PR-AUC</w:t>
            </w:r>
          </w:p>
        </w:tc>
        <w:tc>
          <w:tcPr>
            <w:tcW w:type="dxa" w:w="25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ROC-AUC</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Cross-validation (development set)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0.239 ± 0.038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0.700 ± 0.028</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Holdout (untouched until the end)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0.206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0.665</w:t>
            </w:r>
          </w:p>
        </w:tc>
      </w:tr>
      <w:tr>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Random model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0.088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0.500</w:t>
            </w:r>
          </w:p>
        </w:tc>
      </w:tr>
    </w:tbl>
    <w:p>
      <w:pPr>
        <w:spacing w:after="80"/>
      </w:pPr>
    </w:p>
    <w:p>
      <w:pPr>
        <w:spacing w:after="120"/>
      </w:pPr>
      <w:r>
        <w:rPr>
          <w:rFonts w:ascii="Calibri" w:cs="Calibri" w:eastAsia="Calibri" w:hAnsi="Calibri"/>
        </w:rPr>
        <w:t xml:space="preserve">The holdout result is lower than the cross-validation average but within the range of individual folds (0.179–0.278). Some optimism in the cross-validation number is expected, because every choice was made on the development set. </w:t>
      </w:r>
      <w:r>
        <w:rPr>
          <w:rFonts w:ascii="Calibri" w:cs="Calibri" w:eastAsia="Calibri" w:hAnsi="Calibri"/>
          <w:b/>
          <w:bCs/>
        </w:rPr>
        <w:t xml:space="preserve">The holdout was not used for tuning.</w:t>
      </w:r>
      <w:r>
        <w:rPr>
          <w:rFonts w:ascii="Calibri" w:cs="Calibri" w:eastAsia="Calibri" w:hAnsi="Calibri"/>
        </w:rPr>
        <w:t xml:space="preserve"> It was scored once for the 22-feature model (0.205) and once more after the network feature was dropped. That decision was based on the test-set operator mix and on cross-validation, not on holdout results.</w:t>
      </w:r>
    </w:p>
    <w:p>
      <w:pPr>
        <w:pStyle w:val="Heading2"/>
        <w:spacing w:after="80" w:before="200"/>
      </w:pPr>
      <w:r>
        <w:t xml:space="preserve">How the score could be used (on the holdout)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38"/>
        <w:gridCol w:w="2000"/>
        <w:gridCol w:w="2000"/>
        <w:gridCol w:w="2000"/>
      </w:tblGrid>
      <w:tr>
        <w:trPr>
          <w:tblHeader/>
        </w:trPr>
        <w:tc>
          <w:tcPr>
            <w:tcW w:type="dxa" w:w="16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20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Rule</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Applicants</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Delinquency rate</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Delinquents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Decline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Riskiest 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122 (4.1%)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33.6%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41</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Review</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Next 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488 (16.3%)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13.9%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68</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Approve</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Remaining 80%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2,388 (79.7%)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154</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Total</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2,998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263</w:t>
            </w:r>
          </w:p>
        </w:tc>
      </w:tr>
    </w:tbl>
    <w:p>
      <w:pPr>
        <w:spacing w:after="80"/>
      </w:pPr>
    </w:p>
    <w:p>
      <w:pPr>
        <w:spacing w:after="120"/>
      </w:pPr>
      <w:r>
        <w:rPr>
          <w:rFonts w:ascii="Calibri" w:cs="Calibri" w:eastAsia="Calibri" w:hAnsi="Calibri"/>
        </w:rPr>
        <w:t xml:space="preserve">To show how the score separates risk, I grouped holdout applicants into three bands by score. The highest band was </w:t>
      </w:r>
      <w:r>
        <w:rPr>
          <w:rFonts w:ascii="Calibri" w:cs="Calibri" w:eastAsia="Calibri" w:hAnsi="Calibri"/>
          <w:b/>
          <w:bCs/>
        </w:rPr>
        <w:t xml:space="preserve">34%</w:t>
      </w:r>
      <w:r>
        <w:rPr>
          <w:rFonts w:ascii="Calibri" w:cs="Calibri" w:eastAsia="Calibri" w:hAnsi="Calibri"/>
        </w:rPr>
        <w:t xml:space="preserve"> delinquent and the lowest </w:t>
      </w:r>
      <w:r>
        <w:rPr>
          <w:rFonts w:ascii="Calibri" w:cs="Calibri" w:eastAsia="Calibri" w:hAnsi="Calibri"/>
          <w:b/>
          <w:bCs/>
        </w:rPr>
        <w:t xml:space="preserve">6%</w:t>
      </w:r>
      <w:r>
        <w:rPr>
          <w:rFonts w:ascii="Calibri" w:cs="Calibri" w:eastAsia="Calibri" w:hAnsi="Calibri"/>
        </w:rPr>
        <w:t xml:space="preserve">. Where exactly to draw the bands is a </w:t>
      </w:r>
      <w:r>
        <w:rPr>
          <w:rFonts w:ascii="Calibri" w:cs="Calibri" w:eastAsia="Calibri" w:hAnsi="Calibri"/>
          <w:b/>
          <w:bCs/>
        </w:rPr>
        <w:t xml:space="preserve">business decision</w:t>
      </w:r>
      <w:r>
        <w:rPr>
          <w:rFonts w:ascii="Calibri" w:cs="Calibri" w:eastAsia="Calibri" w:hAnsi="Calibri"/>
        </w:rPr>
        <w:t xml:space="preserve"> for the lender, based on its own costs and review capacity.</w:t>
      </w:r>
    </w:p>
    <w:p>
      <w:pPr>
        <w:pStyle w:val="Heading2"/>
        <w:spacing w:after="80" w:before="200"/>
      </w:pPr>
      <w:r>
        <w:t xml:space="preserve">What drives the score</w:t>
      </w:r>
    </w:p>
    <w:p>
      <w:pPr>
        <w:spacing w:after="120"/>
      </w:pPr>
      <w:r>
        <w:rPr>
          <w:rFonts w:ascii="Calibri" w:cs="Calibri" w:eastAsia="Calibri" w:hAnsi="Calibri"/>
        </w:rPr>
        <w:t xml:space="preserve">These are effects on the </w:t>
      </w:r>
      <w:r>
        <w:rPr>
          <w:rFonts w:ascii="Calibri" w:cs="Calibri" w:eastAsia="Calibri" w:hAnsi="Calibri"/>
          <w:b/>
          <w:bCs/>
        </w:rPr>
        <w:t xml:space="preserve">odds</w:t>
      </w:r>
      <w:r>
        <w:rPr>
          <w:rFonts w:ascii="Calibri" w:cs="Calibri" w:eastAsia="Calibri" w:hAnsi="Calibri"/>
        </w:rPr>
        <w:t xml:space="preserve"> of delinquency, holding the other features fixed:</w:t>
      </w:r>
    </w:p>
    <w:p>
      <w:pPr>
        <w:pStyle w:val="ListParagraph"/>
        <w:numPr>
          <w:ilvl w:val="0"/>
          <w:numId w:val="2"/>
        </w:numPr>
        <w:spacing w:after="60"/>
      </w:pPr>
      <w:r>
        <w:rPr>
          <w:rFonts w:ascii="Calibri" w:cs="Calibri" w:eastAsia="Calibri" w:hAnsi="Calibri"/>
        </w:rPr>
        <w:t xml:space="preserve">No WhatsApp: about </w:t>
      </w:r>
      <w:r>
        <w:rPr>
          <w:rFonts w:ascii="Calibri" w:cs="Calibri" w:eastAsia="Calibri" w:hAnsi="Calibri"/>
          <w:b/>
          <w:bCs/>
        </w:rPr>
        <w:t xml:space="preserve">4.7×</w:t>
      </w:r>
      <w:r>
        <w:rPr>
          <w:rFonts w:ascii="Calibri" w:cs="Calibri" w:eastAsia="Calibri" w:hAnsi="Calibri"/>
        </w:rPr>
        <w:t xml:space="preserve"> the odds.</w:t>
      </w:r>
    </w:p>
    <w:p>
      <w:pPr>
        <w:pStyle w:val="ListParagraph"/>
        <w:numPr>
          <w:ilvl w:val="0"/>
          <w:numId w:val="2"/>
        </w:numPr>
        <w:spacing w:after="60"/>
      </w:pPr>
      <w:r>
        <w:rPr>
          <w:rFonts w:ascii="Calibri" w:cs="Calibri" w:eastAsia="Calibri" w:hAnsi="Calibri"/>
        </w:rPr>
        <w:t xml:space="preserve">Billing "unknown": about </w:t>
      </w:r>
      <w:r>
        <w:rPr>
          <w:rFonts w:ascii="Calibri" w:cs="Calibri" w:eastAsia="Calibri" w:hAnsi="Calibri"/>
          <w:b/>
          <w:bCs/>
        </w:rPr>
        <w:t xml:space="preserve">4.3×</w:t>
      </w:r>
      <w:r>
        <w:rPr>
          <w:rFonts w:ascii="Calibri" w:cs="Calibri" w:eastAsia="Calibri" w:hAnsi="Calibri"/>
        </w:rPr>
        <w:t xml:space="preserve">, and postpaid about </w:t>
      </w:r>
      <w:r>
        <w:rPr>
          <w:rFonts w:ascii="Calibri" w:cs="Calibri" w:eastAsia="Calibri" w:hAnsi="Calibri"/>
          <w:b/>
          <w:bCs/>
        </w:rPr>
        <w:t xml:space="preserve">0.59×</w:t>
      </w:r>
      <w:r>
        <w:rPr>
          <w:rFonts w:ascii="Calibri" w:cs="Calibri" w:eastAsia="Calibri" w:hAnsi="Calibri"/>
        </w:rPr>
        <w:t xml:space="preserve">, both compared with prepaid.</w:t>
      </w:r>
    </w:p>
    <w:p>
      <w:pPr>
        <w:pStyle w:val="ListParagraph"/>
        <w:numPr>
          <w:ilvl w:val="0"/>
          <w:numId w:val="2"/>
        </w:numPr>
        <w:spacing w:after="60"/>
      </w:pPr>
      <w:r>
        <w:rPr>
          <w:rFonts w:ascii="Calibri" w:cs="Calibri" w:eastAsia="Calibri" w:hAnsi="Calibri"/>
        </w:rPr>
        <w:t xml:space="preserve">Vendor recommendation "Check": about 1.28× compared with "Good". Being "not found" in the email–name lookup raises risk.</w:t>
      </w:r>
    </w:p>
    <w:p>
      <w:pPr>
        <w:pStyle w:val="ListParagraph"/>
        <w:numPr>
          <w:ilvl w:val="0"/>
          <w:numId w:val="2"/>
        </w:numPr>
        <w:spacing w:after="60"/>
      </w:pPr>
      <w:r>
        <w:rPr>
          <w:rFonts w:ascii="Calibri" w:cs="Calibri" w:eastAsia="Calibri" w:hAnsi="Calibri"/>
        </w:rPr>
        <w:t xml:space="preserve">More unique hits and an older email lower risk.</w:t>
      </w:r>
    </w:p>
    <w:p>
      <w:pPr>
        <w:spacing w:after="120"/>
      </w:pPr>
      <w:r>
        <w:rPr>
          <w:rFonts w:ascii="Calibri" w:cs="Calibri" w:eastAsia="Calibri" w:hAnsi="Calibri"/>
        </w:rPr>
        <w:t xml:space="preserve">Some individual coefficients have counter-intuitive signs. For example, email platform share appears risk-increasing because it correlates 0.94 with unique hits, and first-name match correlates −0.84 with the not-found flag. So I </w:t>
      </w:r>
      <w:r>
        <w:rPr>
          <w:rFonts w:ascii="Calibri" w:cs="Calibri" w:eastAsia="Calibri" w:hAnsi="Calibri"/>
          <w:b/>
          <w:bCs/>
        </w:rPr>
        <w:t xml:space="preserve">interpret correlated features as groups</w:t>
      </w:r>
      <w:r>
        <w:rPr>
          <w:rFonts w:ascii="Calibri" w:cs="Calibri" w:eastAsia="Calibri" w:hAnsi="Calibri"/>
        </w:rPr>
        <w:t xml:space="preserve">. All effects are </w:t>
      </w:r>
      <w:r>
        <w:rPr>
          <w:rFonts w:ascii="Calibri" w:cs="Calibri" w:eastAsia="Calibri" w:hAnsi="Calibri"/>
          <w:b/>
          <w:bCs/>
        </w:rPr>
        <w:t xml:space="preserve">associations, not causes</w:t>
      </w:r>
      <w:r>
        <w:rPr>
          <w:rFonts w:ascii="Calibri" w:cs="Calibri" w:eastAsia="Calibri" w:hAnsi="Calibri"/>
        </w:rPr>
        <w:t xml:space="preserve">.</w:t>
      </w:r>
    </w:p>
    <w:p>
      <w:pPr>
        <w:pStyle w:val="Heading2"/>
        <w:spacing w:after="80" w:before="200"/>
      </w:pPr>
      <w:r>
        <w:t xml:space="preserve">Performance by operator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838"/>
      </w:tblGrid>
      <w:tr>
        <w:trPr>
          <w:tblHeader/>
        </w:trPr>
        <w:tc>
          <w:tcPr>
            <w:tcW w:type="dxa" w:w="24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Group</w:t>
            </w:r>
          </w:p>
        </w:tc>
        <w:tc>
          <w:tcPr>
            <w:tcW w:type="dxa" w:w="20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People</w:t>
            </w:r>
          </w:p>
        </w:tc>
        <w:tc>
          <w:tcPr>
            <w:tcW w:type="dxa" w:w="24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Delinquency rate</w:t>
            </w:r>
          </w:p>
        </w:tc>
        <w:tc>
          <w:tcPr>
            <w:tcW w:type="dxa" w:w="28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ROC-AUC (95% interval)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Airtel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9,425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8.6%</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0.70 (0.68–0.72)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Non-Airtel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567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11.8%</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0.63 (0.55–0.70)</w:t>
            </w:r>
          </w:p>
        </w:tc>
      </w:tr>
    </w:tbl>
    <w:p>
      <w:pPr>
        <w:spacing w:after="80"/>
      </w:pPr>
    </w:p>
    <w:p>
      <w:pPr>
        <w:spacing w:after="120"/>
      </w:pPr>
      <w:r>
        <w:rPr>
          <w:rFonts w:ascii="Calibri" w:cs="Calibri" w:eastAsia="Calibri" w:hAnsi="Calibri"/>
        </w:rPr>
        <w:t xml:space="preserve">Ranking appears </w:t>
      </w:r>
      <w:r>
        <w:rPr>
          <w:rFonts w:ascii="Calibri" w:cs="Calibri" w:eastAsia="Calibri" w:hAnsi="Calibri"/>
          <w:b/>
          <w:bCs/>
        </w:rPr>
        <w:t xml:space="preserve">weaker for non-Airtel customers</w:t>
      </w:r>
      <w:r>
        <w:rPr>
          <w:rFonts w:ascii="Calibri" w:cs="Calibri" w:eastAsia="Calibri" w:hAnsi="Calibri"/>
        </w:rPr>
        <w:t xml:space="preserve">. Only 67 of them are delinquent, so this estimate is uncertain.</w:t>
      </w:r>
    </w:p>
    <w:p>
      <w:pPr>
        <w:pStyle w:val="Heading1"/>
        <w:spacing w:after="120" w:before="280"/>
      </w:pPr>
      <w:r>
        <w:t xml:space="preserve">9. Test-set scoring</w:t>
      </w:r>
    </w:p>
    <w:p>
      <w:pPr>
        <w:pStyle w:val="ListParagraph"/>
        <w:numPr>
          <w:ilvl w:val="0"/>
          <w:numId w:val="2"/>
        </w:numPr>
        <w:spacing w:after="60"/>
      </w:pPr>
      <w:r>
        <w:rPr>
          <w:rFonts w:ascii="Calibri" w:cs="Calibri" w:eastAsia="Calibri" w:hAnsi="Calibri"/>
        </w:rPr>
        <w:t xml:space="preserve">The final model was </w:t>
      </w:r>
      <w:r>
        <w:rPr>
          <w:rFonts w:ascii="Calibri" w:cs="Calibri" w:eastAsia="Calibri" w:hAnsi="Calibri"/>
          <w:b/>
          <w:bCs/>
        </w:rPr>
        <w:t xml:space="preserve">refit on all 9,992 labelled rows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Risk score (1–100):</w:t>
      </w:r>
      <w:r>
        <w:rPr>
          <w:rFonts w:ascii="Calibri" w:cs="Calibri" w:eastAsia="Calibri" w:hAnsi="Calibri"/>
        </w:rPr>
        <w:t xml:space="preserve"> the percentile of an applicant's predicted risk within a fixed reference distribution. The reference is the out-of-fold predictions for all labelled rows. A score of 96 means "riskier than about 95% of the reference population". It is a </w:t>
      </w:r>
      <w:r>
        <w:rPr>
          <w:rFonts w:ascii="Calibri" w:cs="Calibri" w:eastAsia="Calibri" w:hAnsi="Calibri"/>
          <w:b/>
          <w:bCs/>
        </w:rPr>
        <w:t xml:space="preserve">relative-risk ranking, not a calibrated probability</w:t>
      </w:r>
      <w:r>
        <w:rPr>
          <w:rFonts w:ascii="Calibri" w:cs="Calibri" w:eastAsia="Calibri" w:hAnsi="Calibri"/>
        </w:rPr>
        <w:t xml:space="preserve">, and an applicant's score doesn't depend on who else is scored.</w:t>
      </w:r>
    </w:p>
    <w:p>
      <w:pPr>
        <w:pStyle w:val="ListParagraph"/>
        <w:numPr>
          <w:ilvl w:val="0"/>
          <w:numId w:val="2"/>
        </w:numPr>
        <w:spacing w:after="60"/>
      </w:pPr>
      <w:r>
        <w:rPr>
          <w:rFonts w:ascii="Calibri" w:cs="Calibri" w:eastAsia="Calibri" w:hAnsi="Calibri"/>
          <w:b/>
          <w:bCs/>
        </w:rPr>
        <w:t xml:space="preserve">Tiers:</w:t>
      </w:r>
      <w:r>
        <w:rPr>
          <w:rFonts w:ascii="Calibri" w:cs="Calibri" w:eastAsia="Calibri" w:hAnsi="Calibri"/>
        </w:rPr>
        <w:t xml:space="preserve"> decline ≥ 96, review 81–95, approve ≤ 80. These match 5% / 15% / 80% of the reference population. On the test set the shares are </w:t>
      </w:r>
      <w:r>
        <w:rPr>
          <w:rFonts w:ascii="Calibri" w:cs="Calibri" w:eastAsia="Calibri" w:hAnsi="Calibri"/>
          <w:b/>
          <w:bCs/>
        </w:rPr>
        <w:t xml:space="preserve">6.8% / 22.5% / 70.7%</w:t>
      </w:r>
      <w:r>
        <w:rPr>
          <w:rFonts w:ascii="Calibri" w:cs="Calibri" w:eastAsia="Calibri" w:hAnsi="Calibri"/>
        </w:rPr>
        <w:t xml:space="preserve">. Test applicants score riskier, partly because of the operator mix.</w:t>
      </w:r>
    </w:p>
    <w:p>
      <w:pPr>
        <w:pStyle w:val="ListParagraph"/>
        <w:numPr>
          <w:ilvl w:val="0"/>
          <w:numId w:val="2"/>
        </w:numPr>
        <w:spacing w:after="60"/>
      </w:pPr>
      <w:r>
        <w:rPr>
          <w:rFonts w:ascii="Calibri" w:cs="Calibri" w:eastAsia="Calibri" w:hAnsi="Calibri"/>
          <w:b/>
          <w:bCs/>
        </w:rPr>
        <w:t xml:space="preserve">Output files:</w:t>
      </w:r>
      <w:r>
        <w:rPr>
          <w:rFonts w:ascii="Calibri" w:cs="Calibri" w:eastAsia="Calibri" w:hAnsi="Calibri"/>
        </w:rPr>
        <w:t xml:space="preserve"> </w:t>
      </w:r>
      <w:r>
        <w:rPr>
          <w:rFonts w:ascii="Consolas" w:cs="Consolas" w:eastAsia="Consolas" w:hAnsi="Consolas"/>
          <w:sz w:val="19"/>
          <w:szCs w:val="19"/>
        </w:rPr>
        <w:t xml:space="preserve">Assignment_Test_Atharva_Divekar.csv</w:t>
      </w:r>
      <w:r>
        <w:rPr>
          <w:rFonts w:ascii="Calibri" w:cs="Calibri" w:eastAsia="Calibri" w:hAnsi="Calibri"/>
        </w:rPr>
        <w:t xml:space="preserve"> contains all 93 original columns unchanged and in the original row order, the 21 model inputs (prefixed </w:t>
      </w:r>
      <w:r>
        <w:rPr>
          <w:rFonts w:ascii="Consolas" w:cs="Consolas" w:eastAsia="Consolas" w:hAnsi="Consolas"/>
          <w:sz w:val="19"/>
          <w:szCs w:val="19"/>
        </w:rPr>
        <w:t xml:space="preserve">fe__</w:t>
      </w:r>
      <w:r>
        <w:rPr>
          <w:rFonts w:ascii="Calibri" w:cs="Calibri" w:eastAsia="Calibri" w:hAnsi="Calibri"/>
        </w:rPr>
        <w:t xml:space="preserve">), </w:t>
      </w:r>
      <w:r>
        <w:rPr>
          <w:rFonts w:ascii="Consolas" w:cs="Consolas" w:eastAsia="Consolas" w:hAnsi="Consolas"/>
          <w:sz w:val="19"/>
          <w:szCs w:val="19"/>
        </w:rPr>
        <w:t xml:space="preserve">risk_score</w:t>
      </w:r>
      <w:r>
        <w:rPr>
          <w:rFonts w:ascii="Calibri" w:cs="Calibri" w:eastAsia="Calibri" w:hAnsi="Calibri"/>
        </w:rPr>
        <w:t xml:space="preserve"> and </w:t>
      </w:r>
      <w:r>
        <w:rPr>
          <w:rFonts w:ascii="Consolas" w:cs="Consolas" w:eastAsia="Consolas" w:hAnsi="Consolas"/>
          <w:sz w:val="19"/>
          <w:szCs w:val="19"/>
        </w:rPr>
        <w:t xml:space="preserve">risk_tier</w:t>
      </w:r>
      <w:r>
        <w:rPr>
          <w:rFonts w:ascii="Calibri" w:cs="Calibri" w:eastAsia="Calibri" w:hAnsi="Calibri"/>
        </w:rPr>
        <w:t xml:space="preserve">. </w:t>
      </w:r>
      <w:r>
        <w:rPr>
          <w:rFonts w:ascii="Consolas" w:cs="Consolas" w:eastAsia="Consolas" w:hAnsi="Consolas"/>
          <w:sz w:val="19"/>
          <w:szCs w:val="19"/>
        </w:rPr>
        <w:t xml:space="preserve">Assignment_Test_Atharva_Divekar_scores_only.csv</w:t>
      </w:r>
      <w:r>
        <w:rPr>
          <w:rFonts w:ascii="Calibri" w:cs="Calibri" w:eastAsia="Calibri" w:hAnsi="Calibri"/>
        </w:rPr>
        <w:t xml:space="preserve"> is a convenience summary (UID, score, tier); UID gives full traceability, so names are not repeated.</w:t>
      </w:r>
    </w:p>
    <w:p>
      <w:pPr>
        <w:pStyle w:val="ListParagraph"/>
        <w:numPr>
          <w:ilvl w:val="0"/>
          <w:numId w:val="2"/>
        </w:numPr>
        <w:spacing w:after="60"/>
      </w:pPr>
      <w:r>
        <w:rPr>
          <w:rFonts w:ascii="Calibri" w:cs="Calibri" w:eastAsia="Calibri" w:hAnsi="Calibri"/>
          <w:b/>
          <w:bCs/>
        </w:rPr>
        <w:t xml:space="preserve">Checks:</w:t>
      </w:r>
      <w:r>
        <w:rPr>
          <w:rFonts w:ascii="Calibri" w:cs="Calibri" w:eastAsia="Calibri" w:hAnsi="Calibri"/>
        </w:rPr>
        <w:t xml:space="preserve"> 5,000 rows with unique UIDs in the original order; original values identical to the Excel file; every score between 1 and 100 with none missing; a higher predicted risk never gets a lower score.</w:t>
      </w:r>
    </w:p>
    <w:p>
      <w:pPr>
        <w:pStyle w:val="Heading1"/>
        <w:spacing w:after="120" w:before="280"/>
      </w:pPr>
      <w:r>
        <w:t xml:space="preserve">10. Assumptions, limitations and bias</w:t>
      </w:r>
    </w:p>
    <w:p>
      <w:pPr>
        <w:spacing w:after="120"/>
      </w:pPr>
      <w:r>
        <w:rPr>
          <w:rFonts w:ascii="Calibri" w:cs="Calibri" w:eastAsia="Calibri" w:hAnsi="Calibri"/>
          <w:b/>
          <w:bCs/>
        </w:rPr>
        <w:t xml:space="preserve">Assumptions</w:t>
      </w:r>
    </w:p>
    <w:p>
      <w:pPr>
        <w:pStyle w:val="ListParagraph"/>
        <w:numPr>
          <w:ilvl w:val="0"/>
          <w:numId w:val="2"/>
        </w:numPr>
        <w:spacing w:after="60"/>
      </w:pPr>
      <w:r>
        <w:rPr>
          <w:rFonts w:ascii="Calibri" w:cs="Calibri" w:eastAsia="Calibri" w:hAnsi="Calibri"/>
        </w:rPr>
        <w:t xml:space="preserve">Target = 1 means delinquent.</w:t>
      </w:r>
    </w:p>
    <w:p>
      <w:pPr>
        <w:pStyle w:val="ListParagraph"/>
        <w:numPr>
          <w:ilvl w:val="0"/>
          <w:numId w:val="2"/>
        </w:numPr>
        <w:spacing w:after="60"/>
      </w:pPr>
      <w:r>
        <w:rPr>
          <w:rFonts w:ascii="Calibri" w:cs="Calibri" w:eastAsia="Calibri" w:hAnsi="Calibri"/>
        </w:rPr>
        <w:t xml:space="preserve">The vendor data reflects the time of application.</w:t>
      </w:r>
    </w:p>
    <w:p>
      <w:pPr>
        <w:pStyle w:val="ListParagraph"/>
        <w:numPr>
          <w:ilvl w:val="0"/>
          <w:numId w:val="2"/>
        </w:numPr>
        <w:spacing w:after="60"/>
      </w:pPr>
      <w:r>
        <w:rPr>
          <w:rFonts w:ascii="Calibri" w:cs="Calibri" w:eastAsia="Calibri" w:hAnsi="Calibri"/>
        </w:rPr>
        <w:t xml:space="preserve">−1 means "not found" in every field where it appears.</w:t>
      </w:r>
    </w:p>
    <w:p>
      <w:pPr>
        <w:pStyle w:val="ListParagraph"/>
        <w:numPr>
          <w:ilvl w:val="0"/>
          <w:numId w:val="2"/>
        </w:numPr>
        <w:spacing w:after="60"/>
      </w:pPr>
      <w:r>
        <w:rPr>
          <w:rFonts w:ascii="Calibri" w:cs="Calibri" w:eastAsia="Calibri" w:hAnsi="Calibri"/>
        </w:rPr>
        <w:t xml:space="preserve">The cut-off costs are illustrative.</w:t>
      </w:r>
    </w:p>
    <w:p>
      <w:pPr>
        <w:spacing w:after="120"/>
      </w:pPr>
      <w:r>
        <w:rPr>
          <w:rFonts w:ascii="Calibri" w:cs="Calibri" w:eastAsia="Calibri" w:hAnsi="Calibri"/>
          <w:b/>
          <w:bCs/>
        </w:rPr>
        <w:t xml:space="preserve">Limitations</w:t>
      </w:r>
    </w:p>
    <w:p>
      <w:pPr>
        <w:pStyle w:val="ListParagraph"/>
        <w:numPr>
          <w:ilvl w:val="0"/>
          <w:numId w:val="2"/>
        </w:numPr>
        <w:spacing w:after="60"/>
      </w:pPr>
      <w:r>
        <w:rPr>
          <w:rFonts w:ascii="Calibri" w:cs="Calibri" w:eastAsia="Calibri" w:hAnsi="Calibri"/>
          <w:b/>
          <w:bCs/>
        </w:rPr>
        <w:t xml:space="preserve">Possible leakage.</w:t>
      </w:r>
      <w:r>
        <w:rPr>
          <w:rFonts w:ascii="Calibri" w:cs="Calibri" w:eastAsia="Calibri" w:hAnsi="Calibri"/>
        </w:rPr>
        <w:t xml:space="preserve"> If the data was collected after the outcome, performance could be much lower: cross-validated PR-AUC is 0.235 with WhatsApp and billing type, and 0.177 without them.</w:t>
      </w:r>
    </w:p>
    <w:p>
      <w:pPr>
        <w:pStyle w:val="ListParagraph"/>
        <w:numPr>
          <w:ilvl w:val="0"/>
          <w:numId w:val="2"/>
        </w:numPr>
        <w:spacing w:after="60"/>
      </w:pPr>
      <w:r>
        <w:rPr>
          <w:rFonts w:ascii="Calibri" w:cs="Calibri" w:eastAsia="Calibri" w:hAnsi="Calibri"/>
          <w:b/>
          <w:bCs/>
        </w:rPr>
        <w:t xml:space="preserve">Operator shift.</w:t>
      </w:r>
      <w:r>
        <w:rPr>
          <w:rFonts w:ascii="Calibri" w:cs="Calibri" w:eastAsia="Calibri" w:hAnsi="Calibri"/>
        </w:rPr>
        <w:t xml:space="preserve"> The model was developed on an Airtel-dominated sample, and its accuracy on the test population (55% non-Airtel) is unverified.</w:t>
      </w:r>
    </w:p>
    <w:p>
      <w:pPr>
        <w:pStyle w:val="ListParagraph"/>
        <w:numPr>
          <w:ilvl w:val="0"/>
          <w:numId w:val="2"/>
        </w:numPr>
        <w:spacing w:after="60"/>
      </w:pPr>
      <w:r>
        <w:rPr>
          <w:rFonts w:ascii="Calibri" w:cs="Calibri" w:eastAsia="Calibri" w:hAnsi="Calibri"/>
          <w:b/>
          <w:bCs/>
        </w:rPr>
        <w:t xml:space="preserve">Identity data, not credit data.</w:t>
      </w:r>
      <w:r>
        <w:rPr>
          <w:rFonts w:ascii="Calibri" w:cs="Calibri" w:eastAsia="Calibri" w:hAnsi="Calibri"/>
        </w:rPr>
        <w:t xml:space="preserve"> The features don't capture ability to repay, which caps performance. The model catches only about 40% of delinquents in its top 20%.</w:t>
      </w:r>
    </w:p>
    <w:p>
      <w:pPr>
        <w:pStyle w:val="ListParagraph"/>
        <w:numPr>
          <w:ilvl w:val="0"/>
          <w:numId w:val="2"/>
        </w:numPr>
        <w:spacing w:after="60"/>
      </w:pPr>
      <w:r>
        <w:rPr>
          <w:rFonts w:ascii="Calibri" w:cs="Calibri" w:eastAsia="Calibri" w:hAnsi="Calibri"/>
          <w:b/>
          <w:bCs/>
        </w:rPr>
        <w:t xml:space="preserve">Small number of positives</w:t>
      </w:r>
      <w:r>
        <w:rPr>
          <w:rFonts w:ascii="Calibri" w:cs="Calibri" w:eastAsia="Calibri" w:hAnsi="Calibri"/>
        </w:rPr>
        <w:t xml:space="preserve"> (878), so all estimates carry uncertainty of about ±0.03 PR-AUC.</w:t>
      </w:r>
    </w:p>
    <w:p>
      <w:pPr>
        <w:pStyle w:val="ListParagraph"/>
        <w:numPr>
          <w:ilvl w:val="0"/>
          <w:numId w:val="2"/>
        </w:numPr>
        <w:spacing w:after="60"/>
      </w:pPr>
      <w:r>
        <w:rPr>
          <w:rFonts w:ascii="Calibri" w:cs="Calibri" w:eastAsia="Calibri" w:hAnsi="Calibri"/>
          <w:b/>
          <w:bCs/>
        </w:rPr>
        <w:t xml:space="preserve">Unexplained vendor oddities</w:t>
      </w:r>
      <w:r>
        <w:rPr>
          <w:rFonts w:ascii="Calibri" w:cs="Calibri" w:eastAsia="Calibri" w:hAnsi="Calibri"/>
        </w:rPr>
        <w:t xml:space="preserve">, recorded but not explained: 181 days is an unusually common email age, and a perfect name-match score is slightly riskier than a partial one.</w:t>
      </w:r>
    </w:p>
    <w:p>
      <w:pPr>
        <w:spacing w:after="120"/>
      </w:pPr>
      <w:r>
        <w:rPr>
          <w:rFonts w:ascii="Calibri" w:cs="Calibri" w:eastAsia="Calibri" w:hAnsi="Calibri"/>
          <w:b/>
          <w:bCs/>
        </w:rPr>
        <w:t xml:space="preserve">Bias and fairness</w:t>
      </w:r>
    </w:p>
    <w:p>
      <w:pPr>
        <w:pStyle w:val="ListParagraph"/>
        <w:numPr>
          <w:ilvl w:val="0"/>
          <w:numId w:val="2"/>
        </w:numPr>
        <w:spacing w:after="60"/>
      </w:pPr>
      <w:r>
        <w:rPr>
          <w:rFonts w:ascii="Calibri" w:cs="Calibri" w:eastAsia="Calibri" w:hAnsi="Calibri"/>
        </w:rPr>
        <w:t xml:space="preserve">Region is excluded (it can act as a proxy, and excluding it had no measurable cost).</w:t>
      </w:r>
    </w:p>
    <w:p>
      <w:pPr>
        <w:pStyle w:val="ListParagraph"/>
        <w:numPr>
          <w:ilvl w:val="0"/>
          <w:numId w:val="2"/>
        </w:numPr>
        <w:spacing w:after="60"/>
      </w:pPr>
      <w:r>
        <w:rPr>
          <w:rFonts w:ascii="Calibri" w:cs="Calibri" w:eastAsia="Calibri" w:hAnsi="Calibri"/>
        </w:rPr>
        <w:t xml:space="preserve">Platform presence (shopping, travel, matrimonial sites) can reflect income, urban access or life stage. Individual matrimonial flags are not model inputs, but they do feed the platform shares.</w:t>
      </w:r>
    </w:p>
    <w:p>
      <w:pPr>
        <w:pStyle w:val="ListParagraph"/>
        <w:numPr>
          <w:ilvl w:val="0"/>
          <w:numId w:val="2"/>
        </w:numPr>
        <w:spacing w:after="60"/>
      </w:pPr>
      <w:r>
        <w:rPr>
          <w:rFonts w:ascii="Calibri" w:cs="Calibri" w:eastAsia="Calibri" w:hAnsi="Calibri"/>
        </w:rPr>
        <w:t xml:space="preserve">Only approved borrowers are observed (the all-zero fraud flags suggest earlier screening).</w:t>
      </w:r>
    </w:p>
    <w:p>
      <w:pPr>
        <w:pStyle w:val="ListParagraph"/>
        <w:numPr>
          <w:ilvl w:val="0"/>
          <w:numId w:val="2"/>
        </w:numPr>
        <w:spacing w:after="60"/>
      </w:pPr>
      <w:r>
        <w:rPr>
          <w:rFonts w:ascii="Calibri" w:cs="Calibri" w:eastAsia="Calibri" w:hAnsi="Calibri"/>
        </w:rPr>
        <w:t xml:space="preserve">Using third-party and alternative data in lending should be checked against the applicable regulations.</w:t>
      </w:r>
    </w:p>
    <w:p>
      <w:pPr>
        <w:pStyle w:val="Heading1"/>
        <w:spacing w:after="120" w:before="280"/>
      </w:pPr>
      <w:r>
        <w:t xml:space="preserve">11. Next steps</w:t>
      </w:r>
    </w:p>
    <w:p>
      <w:pPr>
        <w:pStyle w:val="ListParagraph"/>
        <w:numPr>
          <w:ilvl w:val="0"/>
          <w:numId w:val="2"/>
        </w:numPr>
        <w:spacing w:after="60"/>
      </w:pPr>
      <w:r>
        <w:rPr>
          <w:rFonts w:ascii="Calibri" w:cs="Calibri" w:eastAsia="Calibri" w:hAnsi="Calibri"/>
          <w:b/>
          <w:bCs/>
        </w:rPr>
        <w:t xml:space="preserve">Collect outcomes for non-Airtel applicants</w:t>
      </w:r>
      <w:r>
        <w:rPr>
          <w:rFonts w:ascii="Calibri" w:cs="Calibri" w:eastAsia="Calibri" w:hAnsi="Calibri"/>
        </w:rPr>
        <w:t xml:space="preserve">, validate the model separately for each operator, and monitor the operator mix and "not found" rates over time.</w:t>
      </w:r>
    </w:p>
    <w:p>
      <w:pPr>
        <w:pStyle w:val="ListParagraph"/>
        <w:numPr>
          <w:ilvl w:val="0"/>
          <w:numId w:val="2"/>
        </w:numPr>
        <w:spacing w:after="60"/>
      </w:pPr>
      <w:r>
        <w:rPr>
          <w:rFonts w:ascii="Calibri" w:cs="Calibri" w:eastAsia="Calibri" w:hAnsi="Calibri"/>
          <w:b/>
          <w:bCs/>
        </w:rPr>
        <w:t xml:space="preserve">Add credit-bureau, income and loan attributes.</w:t>
      </w:r>
      <w:r>
        <w:rPr>
          <w:rFonts w:ascii="Calibri" w:cs="Calibri" w:eastAsia="Calibri" w:hAnsi="Calibri"/>
        </w:rPr>
        <w:t xml:space="preserve"> The largest gains are likely to come from data that describes ability to repay.</w:t>
      </w:r>
    </w:p>
    <w:p>
      <w:pPr>
        <w:pStyle w:val="ListParagraph"/>
        <w:numPr>
          <w:ilvl w:val="0"/>
          <w:numId w:val="2"/>
        </w:numPr>
        <w:spacing w:after="60"/>
      </w:pPr>
      <w:r>
        <w:rPr>
          <w:rFonts w:ascii="Calibri" w:cs="Calibri" w:eastAsia="Calibri" w:hAnsi="Calibri"/>
          <w:b/>
          <w:bCs/>
        </w:rPr>
        <w:t xml:space="preserve">Set the tier cut-offs from real costs</w:t>
      </w:r>
      <w:r>
        <w:rPr>
          <w:rFonts w:ascii="Calibri" w:cs="Calibri" w:eastAsia="Calibri" w:hAnsi="Calibri"/>
        </w:rPr>
        <w:t xml:space="preserve"> and the review team's capacity, and calibrate the probabilities if absolute risk estimates are needed.</w:t>
      </w:r>
    </w:p>
    <w:p>
      <w:pPr>
        <w:pStyle w:val="Heading1"/>
        <w:spacing w:after="120" w:before="280"/>
      </w:pPr>
      <w:r>
        <w:t xml:space="preserve">12. Use of AI assistance</w:t>
      </w:r>
    </w:p>
    <w:p>
      <w:pPr>
        <w:spacing w:after="120"/>
      </w:pPr>
      <w:r>
        <w:rPr>
          <w:rFonts w:ascii="Calibri" w:cs="Calibri" w:eastAsia="Calibri" w:hAnsi="Calibri"/>
        </w:rPr>
        <w:t xml:space="preserve">As the brief permits, I used an AI assistant (Anthropic's Claude, through Claude Code in VS Code) as a </w:t>
      </w:r>
      <w:r>
        <w:rPr>
          <w:rFonts w:ascii="Calibri" w:cs="Calibri" w:eastAsia="Calibri" w:hAnsi="Calibri"/>
          <w:b/>
          <w:bCs/>
        </w:rPr>
        <w:t xml:space="preserve">tutor and pair programmer</w:t>
      </w:r>
      <w:r>
        <w:rPr>
          <w:rFonts w:ascii="Calibri" w:cs="Calibri" w:eastAsia="Calibri" w:hAnsi="Calibri"/>
        </w:rPr>
        <w:t xml:space="preserve">. I set it up to explain concepts and propose small steps, not to produce a finished solution. In practice:</w:t>
      </w:r>
    </w:p>
    <w:p>
      <w:pPr>
        <w:pStyle w:val="ListParagraph"/>
        <w:numPr>
          <w:ilvl w:val="0"/>
          <w:numId w:val="2"/>
        </w:numPr>
        <w:spacing w:after="60"/>
      </w:pPr>
      <w:r>
        <w:rPr>
          <w:rFonts w:ascii="Calibri" w:cs="Calibri" w:eastAsia="Calibri" w:hAnsi="Calibri"/>
          <w:b/>
          <w:bCs/>
        </w:rPr>
        <w:t xml:space="preserve">Explanations and options.</w:t>
      </w:r>
      <w:r>
        <w:rPr>
          <w:rFonts w:ascii="Calibri" w:cs="Calibri" w:eastAsia="Calibri" w:hAnsi="Calibri"/>
        </w:rPr>
        <w:t xml:space="preserve"> It explained concepts as they came up (leakage, stratified cross-validation, PR-AUC vs accuracy, confidence intervals, permutation importance, ablation) and set out the options and trade-offs at each decision point.</w:t>
      </w:r>
    </w:p>
    <w:p>
      <w:pPr>
        <w:pStyle w:val="ListParagraph"/>
        <w:numPr>
          <w:ilvl w:val="0"/>
          <w:numId w:val="2"/>
        </w:numPr>
        <w:spacing w:after="60"/>
      </w:pPr>
      <w:r>
        <w:rPr>
          <w:rFonts w:ascii="Calibri" w:cs="Calibri" w:eastAsia="Calibri" w:hAnsi="Calibri"/>
          <w:b/>
          <w:bCs/>
        </w:rPr>
        <w:t xml:space="preserve">Code.</w:t>
      </w:r>
      <w:r>
        <w:rPr>
          <w:rFonts w:ascii="Calibri" w:cs="Calibri" w:eastAsia="Calibri" w:hAnsi="Calibri"/>
        </w:rPr>
        <w:t xml:space="preserve"> It proposed most of the code as small cells, which I ran, inspected and debugged in my own notebooks. I drafted some feature functions myself, and it reviewed and corrected them. It then consolidated the agreed steps into the final notebook, which I reviewed.</w:t>
      </w:r>
    </w:p>
    <w:p>
      <w:pPr>
        <w:pStyle w:val="ListParagraph"/>
        <w:numPr>
          <w:ilvl w:val="0"/>
          <w:numId w:val="2"/>
        </w:numPr>
        <w:spacing w:after="60"/>
      </w:pPr>
      <w:r>
        <w:rPr>
          <w:rFonts w:ascii="Calibri" w:cs="Calibri" w:eastAsia="Calibri" w:hAnsi="Calibri"/>
          <w:b/>
          <w:bCs/>
        </w:rPr>
        <w:t xml:space="preserve">Checking.</w:t>
      </w:r>
      <w:r>
        <w:rPr>
          <w:rFonts w:ascii="Calibri" w:cs="Calibri" w:eastAsia="Calibri" w:hAnsi="Calibri"/>
        </w:rPr>
        <w:t xml:space="preserve"> It read the data files and notebook outputs to check results, and ran extra read-only checks. Some of these found important issues: the truncated phone numbers, the train/test operator shift, and the reason billing type is missing.</w:t>
      </w:r>
    </w:p>
    <w:p>
      <w:pPr>
        <w:pStyle w:val="ListParagraph"/>
        <w:numPr>
          <w:ilvl w:val="0"/>
          <w:numId w:val="2"/>
        </w:numPr>
        <w:spacing w:after="60"/>
      </w:pPr>
      <w:r>
        <w:rPr>
          <w:rFonts w:ascii="Calibri" w:cs="Calibri" w:eastAsia="Calibri" w:hAnsi="Calibri"/>
          <w:b/>
          <w:bCs/>
        </w:rPr>
        <w:t xml:space="preserve">Drafting.</w:t>
      </w:r>
      <w:r>
        <w:rPr>
          <w:rFonts w:ascii="Calibri" w:cs="Calibri" w:eastAsia="Calibri" w:hAnsi="Calibri"/>
        </w:rPr>
        <w:t xml:space="preserve"> It helped draft this report from our recorded findings and decision log.</w:t>
      </w:r>
    </w:p>
    <w:p>
      <w:pPr>
        <w:spacing w:after="120"/>
      </w:pPr>
      <w:r>
        <w:rPr>
          <w:rFonts w:ascii="Calibri" w:cs="Calibri" w:eastAsia="Calibri" w:hAnsi="Calibri"/>
          <w:b/>
          <w:bCs/>
        </w:rPr>
        <w:t xml:space="preserve">My role:</w:t>
      </w:r>
      <w:r>
        <w:rPr>
          <w:rFonts w:ascii="Calibri" w:cs="Calibri" w:eastAsia="Calibri" w:hAnsi="Calibri"/>
        </w:rPr>
        <w:t xml:space="preserve"> I made every analytical decision after discussing the options, including the split ratio, the metrics, the use case and error costs, region exclusion, keeping the engineered features, the tier policy and the final model. Decision rules were agreed </w:t>
      </w:r>
      <w:r>
        <w:rPr>
          <w:rFonts w:ascii="Calibri" w:cs="Calibri" w:eastAsia="Calibri" w:hAnsi="Calibri"/>
          <w:b/>
          <w:bCs/>
        </w:rPr>
        <w:t xml:space="preserve">before</w:t>
      </w:r>
      <w:r>
        <w:rPr>
          <w:rFonts w:ascii="Calibri" w:cs="Calibri" w:eastAsia="Calibri" w:hAnsi="Calibri"/>
        </w:rPr>
        <w:t xml:space="preserve"> seeing results. All numbers in this report come from outputs I ran. I can explain and justify each step.</w:t>
      </w:r>
    </w:p>
    <w:p>
      <w:pPr>
        <w:pStyle w:val="Heading1"/>
        <w:spacing w:after="120" w:before="280"/>
      </w:pPr>
      <w:r>
        <w:t xml:space="preserve">Appendix: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58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r>
              <w:rPr>
                <w:rFonts w:ascii="Calibri" w:cs="Calibri" w:eastAsia="Calibri" w:hAnsi="Calibri"/>
                <w:b/>
                <w:bCs/>
                <w:sz w:val="19"/>
                <w:szCs w:val="19"/>
              </w:rPr>
              <w:t xml:space="preserve">Purpose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Model_code_Atharva_Divekar.ipynb</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complete workflow, self-contained, with outputs. Runs top to bottom in about 3 minutes. All random steps use seed 42.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Assignment_Test_Atharva_Divekar.csv</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Required output: original test data + model inputs + risk score + tier</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7"/>
                <w:szCs w:val="17"/>
              </w:rPr>
              <w:t xml:space="preserve">Assignment_Test_Atharva_Divekar_scores_only.csv</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Convenience summary: UID, risk score, tier</w:t>
            </w:r>
          </w:p>
        </w:tc>
      </w:tr>
    </w:tbl>
    <w:p>
      <w:pPr>
        <w:spacing w:after="80"/>
      </w:pPr>
    </w:p>
    <w:p>
      <w:pPr>
        <w:spacing w:after="120"/>
      </w:pPr>
      <w:r>
        <w:rPr>
          <w:rFonts w:ascii="Calibri" w:cs="Calibri" w:eastAsia="Calibri" w:hAnsi="Calibri"/>
          <w:b/>
          <w:bCs/>
        </w:rPr>
        <w:t xml:space="preserve">Environment:</w:t>
      </w:r>
      <w:r>
        <w:rPr>
          <w:rFonts w:ascii="Calibri" w:cs="Calibri" w:eastAsia="Calibri" w:hAnsi="Calibri"/>
        </w:rPr>
        <w:t xml:space="preserve"> Python 3.14.7, pandas 3.0.6, numpy 2.5.4, scikit-learn 1.9.1, scipy 1.18.1, catboost 1.2.10 (used only in the model comparison). To rerun, place the two Excel files in </w:t>
      </w:r>
      <w:r>
        <w:rPr>
          <w:rFonts w:ascii="Consolas" w:cs="Consolas" w:eastAsia="Consolas" w:hAnsi="Consolas"/>
          <w:sz w:val="19"/>
          <w:szCs w:val="19"/>
        </w:rPr>
        <w:t xml:space="preserve">../data</w:t>
      </w:r>
      <w:r>
        <w:rPr>
          <w:rFonts w:ascii="Calibri" w:cs="Calibri" w:eastAsia="Calibri" w:hAnsi="Calibri"/>
        </w:rPr>
        <w:t xml:space="preserve"> relative to the notebook and run all cells.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Atharva Divekar · Loan Delinquency Prediction · 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Calibri" w:cs="Calibri" w:eastAsia="Calibri" w:hAnsi="Calibri"/>
      <w:b/>
      <w:bCs/>
      <w:color w:val="1F3864"/>
      <w:sz w:val="28"/>
      <w:szCs w:val="28"/>
    </w:rPr>
  </w:style>
  <w:style w:type="paragraph" w:styleId="Heading2">
    <w:name w:val="Heading 2"/>
    <w:basedOn w:val="Normal"/>
    <w:next w:val="Normal"/>
    <w:qFormat/>
    <w:pPr>
      <w:outlineLvl w:val="1"/>
    </w:pPr>
    <w:rPr>
      <w:rFonts w:ascii="Calibri" w:cs="Calibri" w:eastAsia="Calibri" w:hAnsi="Calibri"/>
      <w:b/>
      <w:bCs/>
      <w:color w:val="2E539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Delinquency Prediction — Case Study Report</dc:title>
  <dc:creator>Atharva Divekar</dc:creator>
  <cp:lastModifiedBy>Un-named</cp:lastModifiedBy>
  <cp:revision>1</cp:revision>
  <dcterms:created xsi:type="dcterms:W3CDTF">2026-10-25T14:09:31.394Z</dcterms:created>
  <dcterms:modified xsi:type="dcterms:W3CDTF">2026-10-25T14:09:31.402Z</dcterms:modified>
</cp:coreProperties>
</file>

<file path=docProps/custom.xml><?xml version="1.0" encoding="utf-8"?>
<Properties xmlns="http://schemas.openxmlformats.org/officeDocument/2006/custom-properties" xmlns:vt="http://schemas.openxmlformats.org/officeDocument/2006/docPropsVTypes"/>
</file>