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10698"/>
        <w:docPartObj>
          <w:docPartGallery w:val="Cover Pages"/>
          <w:docPartUnique/>
        </w:docPartObj>
      </w:sdtPr>
      <w:sdtContent>
        <w:p w14:paraId="2ABEACFA" w14:textId="04CF695B" w:rsidR="005C3F41" w:rsidRDefault="00900392">
          <w:r>
            <w:rPr>
              <w:noProof/>
            </w:rPr>
            <mc:AlternateContent>
              <mc:Choice Requires="wps">
                <w:drawing>
                  <wp:anchor distT="0" distB="0" distL="114300" distR="114300" simplePos="0" relativeHeight="251659264" behindDoc="0" locked="0" layoutInCell="1" allowOverlap="1" wp14:anchorId="2725EDC7" wp14:editId="2FA9A4B1">
                    <wp:simplePos x="0" y="0"/>
                    <wp:positionH relativeFrom="margin">
                      <wp:posOffset>-1330960</wp:posOffset>
                    </wp:positionH>
                    <wp:positionV relativeFrom="margin">
                      <wp:align>top</wp:align>
                    </wp:positionV>
                    <wp:extent cx="7505700" cy="1918335"/>
                    <wp:effectExtent l="0" t="0" r="0" b="5715"/>
                    <wp:wrapSquare wrapText="bothSides"/>
                    <wp:docPr id="154" name="Tekstvak 154"/>
                    <wp:cNvGraphicFramePr/>
                    <a:graphic xmlns:a="http://schemas.openxmlformats.org/drawingml/2006/main">
                      <a:graphicData uri="http://schemas.microsoft.com/office/word/2010/wordprocessingShape">
                        <wps:wsp>
                          <wps:cNvSpPr txBox="1"/>
                          <wps:spPr>
                            <a:xfrm>
                              <a:off x="0" y="0"/>
                              <a:ext cx="7505700" cy="191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8C229" w14:textId="29A47509" w:rsidR="00A24626" w:rsidRPr="00900392" w:rsidRDefault="00A24626" w:rsidP="00900392">
                                <w:pPr>
                                  <w:pStyle w:val="Titel"/>
                                  <w:rPr>
                                    <w:sz w:val="52"/>
                                    <w:szCs w:val="52"/>
                                  </w:rPr>
                                </w:pPr>
                                <w:r>
                                  <w:rPr>
                                    <w:sz w:val="52"/>
                                    <w:szCs w:val="52"/>
                                  </w:rPr>
                                  <w:t xml:space="preserve"> </w:t>
                                </w:r>
                                <w:r w:rsidRPr="00900392">
                                  <w:rPr>
                                    <w:sz w:val="52"/>
                                    <w:szCs w:val="52"/>
                                  </w:rPr>
                                  <w:t>COO3: BEC Data Driven Decision Making</w:t>
                                </w:r>
                              </w:p>
                              <w:p w14:paraId="40C0D9DE" w14:textId="092CECF9" w:rsidR="00A24626" w:rsidRPr="00900392" w:rsidRDefault="00A24626" w:rsidP="00900392">
                                <w:pPr>
                                  <w:pStyle w:val="Ondertitel"/>
                                  <w:jc w:val="center"/>
                                  <w:rPr>
                                    <w:rStyle w:val="TitelChar"/>
                                    <w:rFonts w:asciiTheme="minorHAnsi" w:eastAsiaTheme="minorEastAsia" w:hAnsiTheme="minorHAnsi" w:cstheme="minorBidi"/>
                                    <w:spacing w:val="15"/>
                                    <w:kern w:val="0"/>
                                    <w:sz w:val="22"/>
                                    <w:szCs w:val="22"/>
                                  </w:rPr>
                                </w:pPr>
                                <w:r>
                                  <w:rPr>
                                    <w:rStyle w:val="TitelChar"/>
                                    <w:rFonts w:asciiTheme="minorHAnsi" w:eastAsiaTheme="minorEastAsia" w:hAnsiTheme="minorHAnsi" w:cstheme="minorBidi"/>
                                    <w:spacing w:val="15"/>
                                    <w:kern w:val="0"/>
                                    <w:sz w:val="22"/>
                                    <w:szCs w:val="22"/>
                                  </w:rPr>
                                  <w:t>Sprint 2: Stuurinformatie</w:t>
                                </w:r>
                              </w:p>
                              <w:sdt>
                                <w:sdtPr>
                                  <w:rPr>
                                    <w:rStyle w:val="OndertitelChar"/>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172DEF5" w14:textId="4EE8F7F6" w:rsidR="00A24626" w:rsidRPr="001B4886" w:rsidRDefault="00A24626" w:rsidP="001B4886">
                                    <w:pPr>
                                      <w:jc w:val="center"/>
                                      <w:rPr>
                                        <w:rStyle w:val="OndertitelChar"/>
                                      </w:rPr>
                                    </w:pPr>
                                    <w:r>
                                      <w:rPr>
                                        <w:rStyle w:val="OndertitelChar"/>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25EDC7" id="_x0000_t202" coordsize="21600,21600" o:spt="202" path="m,l,21600r21600,l21600,xe">
                    <v:stroke joinstyle="miter"/>
                    <v:path gradientshapeok="t" o:connecttype="rect"/>
                  </v:shapetype>
                  <v:shape id="Tekstvak 154" o:spid="_x0000_s1026" type="#_x0000_t202" style="position:absolute;margin-left:-104.8pt;margin-top:0;width:591pt;height:151.05pt;z-index:251659264;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" filled="f" stroked="f" strokeweight=".5pt">
                    <v:textbox inset="126pt,0,54pt,0">
                      <w:txbxContent>
                        <w:p w14:paraId="4BA8C229" w14:textId="29A47509" w:rsidR="00A24626" w:rsidRPr="00900392" w:rsidRDefault="00A24626" w:rsidP="00900392">
                          <w:pPr>
                            <w:pStyle w:val="Titel"/>
                            <w:rPr>
                              <w:sz w:val="52"/>
                              <w:szCs w:val="52"/>
                            </w:rPr>
                          </w:pPr>
                          <w:r>
                            <w:rPr>
                              <w:sz w:val="52"/>
                              <w:szCs w:val="52"/>
                            </w:rPr>
                            <w:t xml:space="preserve"> </w:t>
                          </w:r>
                          <w:r w:rsidRPr="00900392">
                            <w:rPr>
                              <w:sz w:val="52"/>
                              <w:szCs w:val="52"/>
                            </w:rPr>
                            <w:t>COO3: BEC Data Driven Decision Making</w:t>
                          </w:r>
                        </w:p>
                        <w:p w14:paraId="40C0D9DE" w14:textId="092CECF9" w:rsidR="00A24626" w:rsidRPr="00900392" w:rsidRDefault="00A24626" w:rsidP="00900392">
                          <w:pPr>
                            <w:pStyle w:val="Ondertitel"/>
                            <w:jc w:val="center"/>
                            <w:rPr>
                              <w:rStyle w:val="TitelChar"/>
                              <w:rFonts w:asciiTheme="minorHAnsi" w:eastAsiaTheme="minorEastAsia" w:hAnsiTheme="minorHAnsi" w:cstheme="minorBidi"/>
                              <w:spacing w:val="15"/>
                              <w:kern w:val="0"/>
                              <w:sz w:val="22"/>
                              <w:szCs w:val="22"/>
                            </w:rPr>
                          </w:pPr>
                          <w:r>
                            <w:rPr>
                              <w:rStyle w:val="TitelChar"/>
                              <w:rFonts w:asciiTheme="minorHAnsi" w:eastAsiaTheme="minorEastAsia" w:hAnsiTheme="minorHAnsi" w:cstheme="minorBidi"/>
                              <w:spacing w:val="15"/>
                              <w:kern w:val="0"/>
                              <w:sz w:val="22"/>
                              <w:szCs w:val="22"/>
                            </w:rPr>
                            <w:t>Sprint 2: Stuurinformatie</w:t>
                          </w:r>
                        </w:p>
                        <w:sdt>
                          <w:sdtPr>
                            <w:rPr>
                              <w:rStyle w:val="OndertitelChar"/>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172DEF5" w14:textId="4EE8F7F6" w:rsidR="00A24626" w:rsidRPr="001B4886" w:rsidRDefault="00A24626" w:rsidP="001B4886">
                              <w:pPr>
                                <w:jc w:val="center"/>
                                <w:rPr>
                                  <w:rStyle w:val="OndertitelChar"/>
                                </w:rPr>
                              </w:pPr>
                              <w:r>
                                <w:rPr>
                                  <w:rStyle w:val="OndertitelChar"/>
                                </w:rPr>
                                <w:t xml:space="preserve">     </w:t>
                              </w:r>
                            </w:p>
                          </w:sdtContent>
                        </w:sdt>
                      </w:txbxContent>
                    </v:textbox>
                    <w10:wrap type="square" anchorx="margin" anchory="margin"/>
                  </v:shape>
                </w:pict>
              </mc:Fallback>
            </mc:AlternateContent>
          </w:r>
          <w:r w:rsidR="005C3F41">
            <w:rPr>
              <w:noProof/>
            </w:rPr>
            <mc:AlternateContent>
              <mc:Choice Requires="wpg">
                <w:drawing>
                  <wp:anchor distT="0" distB="0" distL="114300" distR="114300" simplePos="0" relativeHeight="251662336" behindDoc="0" locked="0" layoutInCell="1" allowOverlap="1" wp14:anchorId="54464ECE" wp14:editId="284A216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1D47C7D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8" o:title="" recolor="t" rotate="t" type="frame"/>
                    </v:rect>
                    <w10:wrap anchorx="page" anchory="page"/>
                  </v:group>
                </w:pict>
              </mc:Fallback>
            </mc:AlternateContent>
          </w:r>
        </w:p>
        <w:p w14:paraId="6FFECD8E" w14:textId="6A20BBBE" w:rsidR="00ED6E77" w:rsidRDefault="006B155B">
          <w:r>
            <w:rPr>
              <w:noProof/>
            </w:rPr>
            <mc:AlternateContent>
              <mc:Choice Requires="wps">
                <w:drawing>
                  <wp:anchor distT="0" distB="0" distL="114300" distR="114300" simplePos="0" relativeHeight="251660288" behindDoc="0" locked="0" layoutInCell="1" allowOverlap="1" wp14:anchorId="3EF07430" wp14:editId="1AD165FA">
                    <wp:simplePos x="0" y="0"/>
                    <wp:positionH relativeFrom="margin">
                      <wp:posOffset>-753745</wp:posOffset>
                    </wp:positionH>
                    <wp:positionV relativeFrom="margin">
                      <wp:align>bottom</wp:align>
                    </wp:positionV>
                    <wp:extent cx="7315200" cy="1866611"/>
                    <wp:effectExtent l="0" t="0" r="0" b="63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1866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CEAF36" w14:textId="067F642C" w:rsidR="00A24626" w:rsidRDefault="00A24626" w:rsidP="001B4886">
                                <w:pPr>
                                  <w:pStyle w:val="Ondertitel"/>
                                </w:pPr>
                                <w:r w:rsidRPr="006B155B">
                                  <w:t>Anne Pesc</w:t>
                                </w:r>
                                <w:r>
                                  <w:t>h</w:t>
                                </w:r>
                                <w:r>
                                  <w:tab/>
                                </w:r>
                                <w:r w:rsidRPr="006B155B">
                                  <w:tab/>
                                </w:r>
                                <w:hyperlink r:id="rId9" w:history="1">
                                  <w:r w:rsidRPr="002E7919">
                                    <w:rPr>
                                      <w:rStyle w:val="Hyperlink"/>
                                    </w:rPr>
                                    <w:t>AAM.Pesch@student.han.nl</w:t>
                                  </w:r>
                                </w:hyperlink>
                                <w:r>
                                  <w:tab/>
                                  <w:t>635336</w:t>
                                </w:r>
                                <w:r>
                                  <w:br/>
                                </w:r>
                                <w:r w:rsidRPr="006B155B">
                                  <w:t>Marieke Visser</w:t>
                                </w:r>
                                <w:r>
                                  <w:tab/>
                                </w:r>
                                <w:hyperlink r:id="rId10" w:history="1">
                                  <w:r w:rsidRPr="009C5640">
                                    <w:rPr>
                                      <w:rStyle w:val="Hyperlink"/>
                                    </w:rPr>
                                    <w:t>M.Visser12@student.han.nl</w:t>
                                  </w:r>
                                </w:hyperlink>
                                <w:r>
                                  <w:tab/>
                                  <w:t>639693</w:t>
                                </w:r>
                                <w:r>
                                  <w:br/>
                                </w:r>
                                <w:r w:rsidRPr="006B155B">
                                  <w:t>Stan Vo</w:t>
                                </w:r>
                                <w:r>
                                  <w:t>s</w:t>
                                </w:r>
                                <w:r>
                                  <w:tab/>
                                </w:r>
                                <w:r>
                                  <w:tab/>
                                </w:r>
                                <w:hyperlink r:id="rId11" w:history="1">
                                  <w:r w:rsidRPr="009C5640">
                                    <w:rPr>
                                      <w:rStyle w:val="Hyperlink"/>
                                    </w:rPr>
                                    <w:t>S.Vos7@student.han.nl</w:t>
                                  </w:r>
                                </w:hyperlink>
                                <w:r>
                                  <w:t xml:space="preserve"> </w:t>
                                </w:r>
                                <w:r>
                                  <w:tab/>
                                </w:r>
                                <w:r>
                                  <w:tab/>
                                  <w:t>584970</w:t>
                                </w:r>
                              </w:p>
                              <w:p w14:paraId="6C248C8C" w14:textId="77777777" w:rsidR="00A24626" w:rsidRDefault="00A24626" w:rsidP="006B155B">
                                <w:pPr>
                                  <w:pStyle w:val="Geenafstand"/>
                                  <w:ind w:left="1416" w:firstLine="708"/>
                                  <w:jc w:val="center"/>
                                  <w:rPr>
                                    <w:color w:val="595959" w:themeColor="text1" w:themeTint="A6"/>
                                    <w:lang w:val="nl-NL"/>
                                  </w:rPr>
                                </w:pPr>
                              </w:p>
                              <w:p w14:paraId="5130C035" w14:textId="77777777" w:rsidR="00A24626" w:rsidRDefault="00A24626" w:rsidP="009D39C6">
                                <w:pPr>
                                  <w:pStyle w:val="Geenafstand"/>
                                  <w:ind w:left="4956"/>
                                  <w:rPr>
                                    <w:color w:val="595959" w:themeColor="text1" w:themeTint="A6"/>
                                    <w:lang w:val="nl-NL"/>
                                  </w:rPr>
                                </w:pPr>
                              </w:p>
                              <w:p w14:paraId="564A9A14" w14:textId="77777777" w:rsidR="00A24626" w:rsidRDefault="00A24626" w:rsidP="009D39C6">
                                <w:pPr>
                                  <w:pStyle w:val="Geenafstand"/>
                                  <w:ind w:left="4956"/>
                                  <w:rPr>
                                    <w:color w:val="595959" w:themeColor="text1" w:themeTint="A6"/>
                                    <w:lang w:val="nl-NL"/>
                                  </w:rPr>
                                </w:pPr>
                              </w:p>
                              <w:p w14:paraId="04F734DB" w14:textId="20067508" w:rsidR="00A24626" w:rsidRDefault="00A24626" w:rsidP="001D01F5">
                                <w:pPr>
                                  <w:pStyle w:val="Ondertitel"/>
                                  <w:ind w:left="4248"/>
                                </w:pPr>
                                <w:r>
                                  <w:t>Docent:</w:t>
                                </w:r>
                                <w:r>
                                  <w:tab/>
                                  <w:t>Witek ten Hove</w:t>
                                </w:r>
                                <w:r>
                                  <w:br/>
                                  <w:t>Datum:</w:t>
                                </w:r>
                                <w:r>
                                  <w:tab/>
                                  <w:t xml:space="preserve">21-11-2020 </w:t>
                                </w:r>
                                <w:r>
                                  <w:tab/>
                                </w:r>
                                <w:r>
                                  <w:br/>
                                  <w:t>Plaats:</w:t>
                                </w:r>
                                <w:r>
                                  <w:tab/>
                                </w:r>
                                <w:r>
                                  <w:tab/>
                                  <w:t>Nijmegen</w:t>
                                </w:r>
                                <w:r>
                                  <w:tab/>
                                </w:r>
                                <w:r>
                                  <w:br/>
                                  <w:t>Versie:</w:t>
                                </w:r>
                                <w:r>
                                  <w:tab/>
                                  <w:t>1.1</w:t>
                                </w:r>
                              </w:p>
                              <w:p w14:paraId="1AB35BA0" w14:textId="77777777" w:rsidR="00A24626" w:rsidRPr="006B155B" w:rsidRDefault="00A24626" w:rsidP="006B155B">
                                <w:pPr>
                                  <w:pStyle w:val="Geenafstand"/>
                                  <w:jc w:val="right"/>
                                  <w:rPr>
                                    <w:color w:val="595959" w:themeColor="text1" w:themeTint="A6"/>
                                    <w:lang w:val="nl-N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EF07430" id="Tekstvak 152" o:spid="_x0000_s1027" type="#_x0000_t202" style="position:absolute;margin-left:-59.35pt;margin-top:0;width:8in;height:147pt;z-index:251660288;visibility:visible;mso-wrap-style:square;mso-width-percent:941;mso-height-percent:0;mso-wrap-distance-left:9pt;mso-wrap-distance-top:0;mso-wrap-distance-right:9pt;mso-wrap-distance-bottom:0;mso-position-horizontal:absolute;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" filled="f" stroked="f" strokeweight=".5pt">
                    <v:textbox inset="126pt,0,54pt,0">
                      <w:txbxContent>
                        <w:p w14:paraId="38CEAF36" w14:textId="067F642C" w:rsidR="00A24626" w:rsidRDefault="00A24626" w:rsidP="001B4886">
                          <w:pPr>
                            <w:pStyle w:val="Ondertitel"/>
                          </w:pPr>
                          <w:r w:rsidRPr="006B155B">
                            <w:t>Anne Pesc</w:t>
                          </w:r>
                          <w:r>
                            <w:t>h</w:t>
                          </w:r>
                          <w:r>
                            <w:tab/>
                          </w:r>
                          <w:r w:rsidRPr="006B155B">
                            <w:tab/>
                          </w:r>
                          <w:hyperlink r:id="rId12" w:history="1">
                            <w:r w:rsidRPr="002E7919">
                              <w:rPr>
                                <w:rStyle w:val="Hyperlink"/>
                              </w:rPr>
                              <w:t>AAM.Pesch@student.han.nl</w:t>
                            </w:r>
                          </w:hyperlink>
                          <w:r>
                            <w:tab/>
                            <w:t>635336</w:t>
                          </w:r>
                          <w:r>
                            <w:br/>
                          </w:r>
                          <w:r w:rsidRPr="006B155B">
                            <w:t>Marieke Visser</w:t>
                          </w:r>
                          <w:r>
                            <w:tab/>
                          </w:r>
                          <w:hyperlink r:id="rId13" w:history="1">
                            <w:r w:rsidRPr="009C5640">
                              <w:rPr>
                                <w:rStyle w:val="Hyperlink"/>
                              </w:rPr>
                              <w:t>M.Visser12@student.han.nl</w:t>
                            </w:r>
                          </w:hyperlink>
                          <w:r>
                            <w:tab/>
                            <w:t>639693</w:t>
                          </w:r>
                          <w:r>
                            <w:br/>
                          </w:r>
                          <w:r w:rsidRPr="006B155B">
                            <w:t>Stan Vo</w:t>
                          </w:r>
                          <w:r>
                            <w:t>s</w:t>
                          </w:r>
                          <w:r>
                            <w:tab/>
                          </w:r>
                          <w:r>
                            <w:tab/>
                          </w:r>
                          <w:hyperlink r:id="rId14" w:history="1">
                            <w:r w:rsidRPr="009C5640">
                              <w:rPr>
                                <w:rStyle w:val="Hyperlink"/>
                              </w:rPr>
                              <w:t>S.Vos7@student.han.nl</w:t>
                            </w:r>
                          </w:hyperlink>
                          <w:r>
                            <w:t xml:space="preserve"> </w:t>
                          </w:r>
                          <w:r>
                            <w:tab/>
                          </w:r>
                          <w:r>
                            <w:tab/>
                            <w:t>584970</w:t>
                          </w:r>
                        </w:p>
                        <w:p w14:paraId="6C248C8C" w14:textId="77777777" w:rsidR="00A24626" w:rsidRDefault="00A24626" w:rsidP="006B155B">
                          <w:pPr>
                            <w:pStyle w:val="Geenafstand"/>
                            <w:ind w:left="1416" w:firstLine="708"/>
                            <w:jc w:val="center"/>
                            <w:rPr>
                              <w:color w:val="595959" w:themeColor="text1" w:themeTint="A6"/>
                              <w:lang w:val="nl-NL"/>
                            </w:rPr>
                          </w:pPr>
                        </w:p>
                        <w:p w14:paraId="5130C035" w14:textId="77777777" w:rsidR="00A24626" w:rsidRDefault="00A24626" w:rsidP="009D39C6">
                          <w:pPr>
                            <w:pStyle w:val="Geenafstand"/>
                            <w:ind w:left="4956"/>
                            <w:rPr>
                              <w:color w:val="595959" w:themeColor="text1" w:themeTint="A6"/>
                              <w:lang w:val="nl-NL"/>
                            </w:rPr>
                          </w:pPr>
                        </w:p>
                        <w:p w14:paraId="564A9A14" w14:textId="77777777" w:rsidR="00A24626" w:rsidRDefault="00A24626" w:rsidP="009D39C6">
                          <w:pPr>
                            <w:pStyle w:val="Geenafstand"/>
                            <w:ind w:left="4956"/>
                            <w:rPr>
                              <w:color w:val="595959" w:themeColor="text1" w:themeTint="A6"/>
                              <w:lang w:val="nl-NL"/>
                            </w:rPr>
                          </w:pPr>
                        </w:p>
                        <w:p w14:paraId="04F734DB" w14:textId="20067508" w:rsidR="00A24626" w:rsidRDefault="00A24626" w:rsidP="001D01F5">
                          <w:pPr>
                            <w:pStyle w:val="Ondertitel"/>
                            <w:ind w:left="4248"/>
                          </w:pPr>
                          <w:r>
                            <w:t>Docent:</w:t>
                          </w:r>
                          <w:r>
                            <w:tab/>
                            <w:t>Witek ten Hove</w:t>
                          </w:r>
                          <w:r>
                            <w:br/>
                            <w:t>Datum:</w:t>
                          </w:r>
                          <w:r>
                            <w:tab/>
                            <w:t xml:space="preserve">21-11-2020 </w:t>
                          </w:r>
                          <w:r>
                            <w:tab/>
                          </w:r>
                          <w:r>
                            <w:br/>
                            <w:t>Plaats:</w:t>
                          </w:r>
                          <w:r>
                            <w:tab/>
                          </w:r>
                          <w:r>
                            <w:tab/>
                            <w:t>Nijmegen</w:t>
                          </w:r>
                          <w:r>
                            <w:tab/>
                          </w:r>
                          <w:r>
                            <w:br/>
                            <w:t>Versie:</w:t>
                          </w:r>
                          <w:r>
                            <w:tab/>
                            <w:t>1.1</w:t>
                          </w:r>
                        </w:p>
                        <w:p w14:paraId="1AB35BA0" w14:textId="77777777" w:rsidR="00A24626" w:rsidRPr="006B155B" w:rsidRDefault="00A24626" w:rsidP="006B155B">
                          <w:pPr>
                            <w:pStyle w:val="Geenafstand"/>
                            <w:jc w:val="right"/>
                            <w:rPr>
                              <w:color w:val="595959" w:themeColor="text1" w:themeTint="A6"/>
                              <w:lang w:val="nl-NL"/>
                            </w:rPr>
                          </w:pPr>
                        </w:p>
                      </w:txbxContent>
                    </v:textbox>
                    <w10:wrap type="square" anchorx="margin" anchory="margin"/>
                  </v:shape>
                </w:pict>
              </mc:Fallback>
            </mc:AlternateContent>
          </w:r>
          <w:r w:rsidR="005C3F41">
            <w:br w:type="page"/>
          </w:r>
        </w:p>
      </w:sdtContent>
    </w:sdt>
    <w:p w14:paraId="1D20BF84" w14:textId="655489F8" w:rsidR="008C4AF4" w:rsidRPr="007E20AE" w:rsidRDefault="00176804" w:rsidP="007E20AE">
      <w:pPr>
        <w:rPr>
          <w:rFonts w:cstheme="minorHAnsi"/>
          <w:sz w:val="22"/>
          <w:szCs w:val="22"/>
        </w:rPr>
      </w:pPr>
      <w:r w:rsidRPr="007E20AE">
        <w:rPr>
          <w:rFonts w:cstheme="minorHAnsi"/>
          <w:sz w:val="22"/>
          <w:szCs w:val="22"/>
        </w:rPr>
        <w:lastRenderedPageBreak/>
        <w:t xml:space="preserve">De bedrijven die wij </w:t>
      </w:r>
      <w:r w:rsidR="00CD0335" w:rsidRPr="007E20AE">
        <w:rPr>
          <w:rFonts w:cstheme="minorHAnsi"/>
          <w:sz w:val="22"/>
          <w:szCs w:val="22"/>
        </w:rPr>
        <w:t xml:space="preserve">voor onze analyse </w:t>
      </w:r>
      <w:r w:rsidRPr="007E20AE">
        <w:rPr>
          <w:rFonts w:cstheme="minorHAnsi"/>
          <w:sz w:val="22"/>
          <w:szCs w:val="22"/>
        </w:rPr>
        <w:t>hebben gekozen</w:t>
      </w:r>
      <w:r w:rsidR="00CD0335" w:rsidRPr="007E20AE">
        <w:rPr>
          <w:rFonts w:cstheme="minorHAnsi"/>
          <w:sz w:val="22"/>
          <w:szCs w:val="22"/>
        </w:rPr>
        <w:t xml:space="preserve"> zijn afkomstig uit de </w:t>
      </w:r>
      <w:proofErr w:type="spellStart"/>
      <w:r w:rsidR="00CD0335" w:rsidRPr="007E20AE">
        <w:rPr>
          <w:rFonts w:cstheme="minorHAnsi"/>
          <w:sz w:val="22"/>
          <w:szCs w:val="22"/>
        </w:rPr>
        <w:t>de</w:t>
      </w:r>
      <w:proofErr w:type="spellEnd"/>
      <w:r w:rsidR="00CD0335" w:rsidRPr="007E20AE">
        <w:rPr>
          <w:rFonts w:cstheme="minorHAnsi"/>
          <w:sz w:val="22"/>
          <w:szCs w:val="22"/>
        </w:rPr>
        <w:t xml:space="preserve"> </w:t>
      </w:r>
      <w:r w:rsidRPr="007E20AE">
        <w:rPr>
          <w:rFonts w:cstheme="minorHAnsi"/>
          <w:sz w:val="22"/>
          <w:szCs w:val="22"/>
        </w:rPr>
        <w:t>ICT</w:t>
      </w:r>
      <w:r w:rsidR="00CD0335" w:rsidRPr="007E20AE">
        <w:rPr>
          <w:rFonts w:cstheme="minorHAnsi"/>
          <w:sz w:val="22"/>
          <w:szCs w:val="22"/>
        </w:rPr>
        <w:t>-</w:t>
      </w:r>
      <w:r w:rsidR="00BA31F1" w:rsidRPr="007E20AE">
        <w:rPr>
          <w:rFonts w:cstheme="minorHAnsi"/>
          <w:sz w:val="22"/>
          <w:szCs w:val="22"/>
        </w:rPr>
        <w:t>sector</w:t>
      </w:r>
      <w:r w:rsidRPr="007E20AE">
        <w:rPr>
          <w:rFonts w:cstheme="minorHAnsi"/>
          <w:sz w:val="22"/>
          <w:szCs w:val="22"/>
        </w:rPr>
        <w:t xml:space="preserve">. De </w:t>
      </w:r>
      <w:r w:rsidR="00CD0335" w:rsidRPr="007E20AE">
        <w:rPr>
          <w:rFonts w:cstheme="minorHAnsi"/>
          <w:sz w:val="22"/>
          <w:szCs w:val="22"/>
        </w:rPr>
        <w:t xml:space="preserve">gekozen bedrijven zijn als volgt: </w:t>
      </w:r>
      <w:r w:rsidRPr="007E20AE">
        <w:rPr>
          <w:rFonts w:cstheme="minorHAnsi"/>
          <w:sz w:val="22"/>
          <w:szCs w:val="22"/>
        </w:rPr>
        <w:t>Apple (Anne Pesch), Phillips (Marieke Visser) en</w:t>
      </w:r>
      <w:r w:rsidR="003C1C84" w:rsidRPr="007E20AE">
        <w:rPr>
          <w:rFonts w:cstheme="minorHAnsi"/>
          <w:sz w:val="22"/>
          <w:szCs w:val="22"/>
        </w:rPr>
        <w:t xml:space="preserve"> Samsung </w:t>
      </w:r>
      <w:r w:rsidR="000D13FD" w:rsidRPr="007E20AE">
        <w:rPr>
          <w:rFonts w:cstheme="minorHAnsi"/>
          <w:sz w:val="22"/>
          <w:szCs w:val="22"/>
        </w:rPr>
        <w:t>(Stan Vos)</w:t>
      </w:r>
      <w:r w:rsidR="005B648D" w:rsidRPr="007E20AE">
        <w:rPr>
          <w:rFonts w:cstheme="minorHAnsi"/>
          <w:sz w:val="22"/>
          <w:szCs w:val="22"/>
        </w:rPr>
        <w:t>.</w:t>
      </w:r>
    </w:p>
    <w:p w14:paraId="1BB38392" w14:textId="77777777" w:rsidR="00CD0335" w:rsidRPr="007E20AE" w:rsidRDefault="00CD0335" w:rsidP="007E20AE">
      <w:pPr>
        <w:rPr>
          <w:rFonts w:cstheme="minorHAnsi"/>
          <w:sz w:val="22"/>
          <w:szCs w:val="22"/>
        </w:rPr>
      </w:pPr>
    </w:p>
    <w:p w14:paraId="58EFC513" w14:textId="773DDF7C" w:rsidR="00074F99" w:rsidRPr="007E20AE" w:rsidRDefault="00074F99" w:rsidP="007E20AE">
      <w:pPr>
        <w:rPr>
          <w:rFonts w:cstheme="minorHAnsi"/>
          <w:sz w:val="22"/>
          <w:szCs w:val="22"/>
        </w:rPr>
      </w:pPr>
      <w:r w:rsidRPr="007E20AE">
        <w:rPr>
          <w:rFonts w:cstheme="minorHAnsi"/>
          <w:sz w:val="22"/>
          <w:szCs w:val="22"/>
        </w:rPr>
        <w:t xml:space="preserve">De organisaties worden geanalyseerd vanuit de rol van de CEO. </w:t>
      </w:r>
    </w:p>
    <w:p w14:paraId="01684FE2" w14:textId="77777777" w:rsidR="001C0AA2" w:rsidRPr="007E20AE" w:rsidRDefault="001C0AA2" w:rsidP="007E20AE">
      <w:pPr>
        <w:rPr>
          <w:rFonts w:cstheme="minorHAnsi"/>
          <w:sz w:val="22"/>
          <w:szCs w:val="22"/>
        </w:rPr>
      </w:pPr>
    </w:p>
    <w:p w14:paraId="19CD4CBF" w14:textId="77777777" w:rsidR="008C4AF4" w:rsidRPr="007E20AE" w:rsidRDefault="00074F99" w:rsidP="007E20AE">
      <w:pPr>
        <w:rPr>
          <w:rFonts w:cstheme="minorHAnsi"/>
          <w:sz w:val="22"/>
          <w:szCs w:val="22"/>
        </w:rPr>
      </w:pPr>
      <w:r w:rsidRPr="007E20AE">
        <w:rPr>
          <w:rFonts w:cstheme="minorHAnsi"/>
          <w:sz w:val="22"/>
          <w:szCs w:val="22"/>
        </w:rPr>
        <w:t>De kengetallen die wij hebben geanalyseerd zij</w:t>
      </w:r>
      <w:r w:rsidR="001C0AA2" w:rsidRPr="007E20AE">
        <w:rPr>
          <w:rFonts w:cstheme="minorHAnsi"/>
          <w:sz w:val="22"/>
          <w:szCs w:val="22"/>
        </w:rPr>
        <w:t>n</w:t>
      </w:r>
      <w:r w:rsidRPr="007E20AE">
        <w:rPr>
          <w:rFonts w:cstheme="minorHAnsi"/>
          <w:sz w:val="22"/>
          <w:szCs w:val="22"/>
        </w:rPr>
        <w:t>:</w:t>
      </w:r>
    </w:p>
    <w:p w14:paraId="74060557" w14:textId="77777777" w:rsidR="001C0AA2" w:rsidRPr="007E20AE" w:rsidRDefault="001C0AA2" w:rsidP="007E20AE">
      <w:pPr>
        <w:rPr>
          <w:rFonts w:cstheme="minorHAnsi"/>
          <w:b/>
          <w:bCs/>
          <w:sz w:val="22"/>
          <w:szCs w:val="22"/>
        </w:rPr>
      </w:pPr>
    </w:p>
    <w:p w14:paraId="2607CAAA" w14:textId="1967515B" w:rsidR="008C4AF4" w:rsidRPr="007E20AE" w:rsidRDefault="008C4AF4" w:rsidP="007E20AE">
      <w:pPr>
        <w:rPr>
          <w:rFonts w:cstheme="minorHAnsi"/>
          <w:b/>
          <w:bCs/>
          <w:sz w:val="22"/>
          <w:szCs w:val="22"/>
        </w:rPr>
      </w:pPr>
      <w:r w:rsidRPr="007E20AE">
        <w:rPr>
          <w:rFonts w:cstheme="minorHAnsi"/>
          <w:b/>
          <w:bCs/>
          <w:sz w:val="22"/>
          <w:szCs w:val="22"/>
        </w:rPr>
        <w:t>Rentabiliteit eigen vermogen</w:t>
      </w:r>
      <w:r w:rsidR="00793571">
        <w:rPr>
          <w:rFonts w:cstheme="minorHAnsi"/>
          <w:b/>
          <w:bCs/>
          <w:sz w:val="22"/>
          <w:szCs w:val="22"/>
        </w:rPr>
        <w:t xml:space="preserve"> (REV)</w:t>
      </w:r>
    </w:p>
    <w:p w14:paraId="13F694C8" w14:textId="415CFE75" w:rsidR="004650ED" w:rsidRPr="007E20AE" w:rsidRDefault="004650ED" w:rsidP="007E20AE">
      <w:pPr>
        <w:rPr>
          <w:rFonts w:cstheme="minorHAnsi"/>
          <w:sz w:val="22"/>
          <w:szCs w:val="22"/>
          <w:lang w:val="en-US"/>
        </w:rPr>
      </w:pPr>
      <w:r w:rsidRPr="007E20AE">
        <w:rPr>
          <w:rFonts w:cstheme="minorHAnsi"/>
          <w:sz w:val="22"/>
          <w:szCs w:val="22"/>
          <w:lang w:val="en-US"/>
        </w:rPr>
        <w:t xml:space="preserve">REV </w:t>
      </w:r>
      <w:proofErr w:type="spellStart"/>
      <w:r w:rsidRPr="007E20AE">
        <w:rPr>
          <w:rFonts w:cstheme="minorHAnsi"/>
          <w:sz w:val="22"/>
          <w:szCs w:val="22"/>
          <w:lang w:val="en-US"/>
        </w:rPr>
        <w:t>v</w:t>
      </w:r>
      <w:r w:rsidR="00CD0335" w:rsidRPr="007E20AE">
        <w:rPr>
          <w:rFonts w:cstheme="minorHAnsi"/>
          <w:sz w:val="22"/>
          <w:szCs w:val="22"/>
          <w:lang w:val="en-US"/>
        </w:rPr>
        <w:t>óó</w:t>
      </w:r>
      <w:r w:rsidRPr="007E20AE">
        <w:rPr>
          <w:rFonts w:cstheme="minorHAnsi"/>
          <w:sz w:val="22"/>
          <w:szCs w:val="22"/>
          <w:lang w:val="en-US"/>
        </w:rPr>
        <w:t>r</w:t>
      </w:r>
      <w:proofErr w:type="spellEnd"/>
      <w:r w:rsidRPr="007E20AE">
        <w:rPr>
          <w:rFonts w:cstheme="minorHAnsi"/>
          <w:sz w:val="22"/>
          <w:szCs w:val="22"/>
          <w:lang w:val="en-US"/>
        </w:rPr>
        <w:t xml:space="preserve"> </w:t>
      </w:r>
      <w:proofErr w:type="spellStart"/>
      <w:r w:rsidRPr="007E20AE">
        <w:rPr>
          <w:rFonts w:cstheme="minorHAnsi"/>
          <w:sz w:val="22"/>
          <w:szCs w:val="22"/>
          <w:lang w:val="en-US"/>
        </w:rPr>
        <w:t>belasting</w:t>
      </w:r>
      <w:proofErr w:type="spellEnd"/>
      <w:r w:rsidRPr="007E20AE">
        <w:rPr>
          <w:rFonts w:cstheme="minorHAnsi"/>
          <w:sz w:val="22"/>
          <w:szCs w:val="22"/>
          <w:lang w:val="en-US"/>
        </w:rPr>
        <w:t xml:space="preserve"> = </w:t>
      </w:r>
      <w:r w:rsidR="00420A66" w:rsidRPr="007E20AE">
        <w:rPr>
          <w:rFonts w:cstheme="minorHAnsi"/>
          <w:sz w:val="22"/>
          <w:szCs w:val="22"/>
          <w:lang w:val="en-US"/>
        </w:rPr>
        <w:t>Net income before taxes</w:t>
      </w:r>
      <w:r w:rsidR="00CD0335" w:rsidRPr="007E20AE">
        <w:rPr>
          <w:rFonts w:cstheme="minorHAnsi"/>
          <w:sz w:val="22"/>
          <w:szCs w:val="22"/>
          <w:lang w:val="en-US"/>
        </w:rPr>
        <w:t xml:space="preserve"> </w:t>
      </w:r>
      <w:r w:rsidR="00420A66" w:rsidRPr="007E20AE">
        <w:rPr>
          <w:rFonts w:cstheme="minorHAnsi"/>
          <w:sz w:val="22"/>
          <w:szCs w:val="22"/>
          <w:lang w:val="en-US"/>
        </w:rPr>
        <w:t>/ total equity * 100%</w:t>
      </w:r>
    </w:p>
    <w:p w14:paraId="75B678E5" w14:textId="3F70393A" w:rsidR="00420A66" w:rsidRPr="007E20AE" w:rsidRDefault="008C4AF4" w:rsidP="007E20AE">
      <w:pPr>
        <w:rPr>
          <w:rFonts w:cstheme="minorHAnsi"/>
          <w:sz w:val="22"/>
          <w:szCs w:val="22"/>
          <w:lang w:val="en-US"/>
        </w:rPr>
      </w:pPr>
      <w:r w:rsidRPr="007E20AE">
        <w:rPr>
          <w:rFonts w:cstheme="minorHAnsi"/>
          <w:sz w:val="22"/>
          <w:szCs w:val="22"/>
          <w:lang w:val="en-US"/>
        </w:rPr>
        <w:t xml:space="preserve">REV </w:t>
      </w:r>
      <w:proofErr w:type="spellStart"/>
      <w:r w:rsidRPr="007E20AE">
        <w:rPr>
          <w:rFonts w:cstheme="minorHAnsi"/>
          <w:sz w:val="22"/>
          <w:szCs w:val="22"/>
          <w:lang w:val="en-US"/>
        </w:rPr>
        <w:t>na</w:t>
      </w:r>
      <w:proofErr w:type="spellEnd"/>
      <w:r w:rsidRPr="007E20AE">
        <w:rPr>
          <w:rFonts w:cstheme="minorHAnsi"/>
          <w:sz w:val="22"/>
          <w:szCs w:val="22"/>
          <w:lang w:val="en-US"/>
        </w:rPr>
        <w:t xml:space="preserve"> </w:t>
      </w:r>
      <w:proofErr w:type="spellStart"/>
      <w:r w:rsidRPr="007E20AE">
        <w:rPr>
          <w:rFonts w:cstheme="minorHAnsi"/>
          <w:sz w:val="22"/>
          <w:szCs w:val="22"/>
          <w:lang w:val="en-US"/>
        </w:rPr>
        <w:t>belasting</w:t>
      </w:r>
      <w:proofErr w:type="spellEnd"/>
      <w:r w:rsidRPr="007E20AE">
        <w:rPr>
          <w:rFonts w:cstheme="minorHAnsi"/>
          <w:sz w:val="22"/>
          <w:szCs w:val="22"/>
          <w:lang w:val="en-US"/>
        </w:rPr>
        <w:t xml:space="preserve">= </w:t>
      </w:r>
      <w:r w:rsidR="00420A66" w:rsidRPr="007E20AE">
        <w:rPr>
          <w:rFonts w:cstheme="minorHAnsi"/>
          <w:sz w:val="22"/>
          <w:szCs w:val="22"/>
          <w:lang w:val="en-US"/>
        </w:rPr>
        <w:t>Net income after taxes</w:t>
      </w:r>
      <w:r w:rsidR="00CD0335" w:rsidRPr="007E20AE">
        <w:rPr>
          <w:rFonts w:cstheme="minorHAnsi"/>
          <w:sz w:val="22"/>
          <w:szCs w:val="22"/>
          <w:lang w:val="en-US"/>
        </w:rPr>
        <w:t xml:space="preserve"> </w:t>
      </w:r>
      <w:r w:rsidR="00420A66" w:rsidRPr="007E20AE">
        <w:rPr>
          <w:rFonts w:cstheme="minorHAnsi"/>
          <w:sz w:val="22"/>
          <w:szCs w:val="22"/>
          <w:lang w:val="en-US"/>
        </w:rPr>
        <w:t>/ total equity</w:t>
      </w:r>
      <w:r w:rsidR="007E20AE">
        <w:rPr>
          <w:rFonts w:cstheme="minorHAnsi"/>
          <w:sz w:val="22"/>
          <w:szCs w:val="22"/>
          <w:lang w:val="en-US"/>
        </w:rPr>
        <w:t xml:space="preserve"> * 100%</w:t>
      </w:r>
    </w:p>
    <w:p w14:paraId="7448EAE4" w14:textId="77777777" w:rsidR="00420A66" w:rsidRPr="007E20AE" w:rsidRDefault="00420A66" w:rsidP="007E20AE">
      <w:pPr>
        <w:rPr>
          <w:rFonts w:cstheme="minorHAnsi"/>
          <w:sz w:val="22"/>
          <w:szCs w:val="22"/>
          <w:lang w:val="en-US"/>
        </w:rPr>
      </w:pPr>
    </w:p>
    <w:p w14:paraId="2C6816DA" w14:textId="77777777" w:rsidR="008C4AF4" w:rsidRPr="007E20AE" w:rsidRDefault="008C4AF4" w:rsidP="007E20AE">
      <w:pPr>
        <w:rPr>
          <w:rFonts w:cstheme="minorHAnsi"/>
          <w:b/>
          <w:bCs/>
          <w:sz w:val="22"/>
          <w:szCs w:val="22"/>
        </w:rPr>
      </w:pPr>
      <w:r w:rsidRPr="007E20AE">
        <w:rPr>
          <w:rFonts w:cstheme="minorHAnsi"/>
          <w:b/>
          <w:bCs/>
          <w:sz w:val="22"/>
          <w:szCs w:val="22"/>
        </w:rPr>
        <w:t>Liquiditeit</w:t>
      </w:r>
    </w:p>
    <w:p w14:paraId="304183EF" w14:textId="0C6126C8" w:rsidR="00420A66" w:rsidRPr="007E20AE" w:rsidRDefault="00420A66" w:rsidP="007E20AE">
      <w:pPr>
        <w:rPr>
          <w:rFonts w:cstheme="minorHAnsi"/>
          <w:sz w:val="22"/>
          <w:szCs w:val="22"/>
          <w:lang w:val="en-US"/>
        </w:rPr>
      </w:pPr>
      <w:r w:rsidRPr="007E20AE">
        <w:rPr>
          <w:rFonts w:cstheme="minorHAnsi"/>
          <w:sz w:val="22"/>
          <w:szCs w:val="22"/>
          <w:lang w:val="en-US"/>
        </w:rPr>
        <w:t>Current ratio= current assets</w:t>
      </w:r>
      <w:r w:rsidR="00CD0335" w:rsidRPr="007E20AE">
        <w:rPr>
          <w:rFonts w:cstheme="minorHAnsi"/>
          <w:sz w:val="22"/>
          <w:szCs w:val="22"/>
          <w:lang w:val="en-US"/>
        </w:rPr>
        <w:t xml:space="preserve"> </w:t>
      </w:r>
      <w:r w:rsidRPr="007E20AE">
        <w:rPr>
          <w:rFonts w:cstheme="minorHAnsi"/>
          <w:sz w:val="22"/>
          <w:szCs w:val="22"/>
          <w:lang w:val="en-US"/>
        </w:rPr>
        <w:t>/ current liabilities</w:t>
      </w:r>
    </w:p>
    <w:p w14:paraId="5C6F4063" w14:textId="77777777" w:rsidR="00420A66" w:rsidRPr="007E20AE" w:rsidRDefault="00420A66" w:rsidP="007E20AE">
      <w:pPr>
        <w:rPr>
          <w:rFonts w:cstheme="minorHAnsi"/>
          <w:sz w:val="22"/>
          <w:szCs w:val="22"/>
        </w:rPr>
      </w:pPr>
    </w:p>
    <w:p w14:paraId="33060AA1" w14:textId="77777777" w:rsidR="00420A66" w:rsidRPr="007E20AE" w:rsidRDefault="008C4AF4" w:rsidP="007E20AE">
      <w:pPr>
        <w:rPr>
          <w:rFonts w:cstheme="minorHAnsi"/>
          <w:b/>
          <w:bCs/>
          <w:sz w:val="22"/>
          <w:szCs w:val="22"/>
        </w:rPr>
      </w:pPr>
      <w:r w:rsidRPr="007E20AE">
        <w:rPr>
          <w:rFonts w:cstheme="minorHAnsi"/>
          <w:b/>
          <w:bCs/>
          <w:sz w:val="22"/>
          <w:szCs w:val="22"/>
        </w:rPr>
        <w:t>Solvabiliteit</w:t>
      </w:r>
    </w:p>
    <w:p w14:paraId="09D29536" w14:textId="719DFC22" w:rsidR="008C4AF4" w:rsidRPr="007E20AE" w:rsidRDefault="00420A66" w:rsidP="007E20AE">
      <w:pPr>
        <w:rPr>
          <w:rFonts w:cstheme="minorHAnsi"/>
          <w:sz w:val="22"/>
          <w:szCs w:val="22"/>
          <w:lang w:val="en-US"/>
        </w:rPr>
      </w:pPr>
      <w:r w:rsidRPr="007E20AE">
        <w:rPr>
          <w:rFonts w:cstheme="minorHAnsi"/>
          <w:sz w:val="22"/>
          <w:szCs w:val="22"/>
          <w:lang w:val="en-US"/>
        </w:rPr>
        <w:t>Solvabiliteit</w:t>
      </w:r>
      <w:r w:rsidR="008C4AF4" w:rsidRPr="007E20AE">
        <w:rPr>
          <w:rFonts w:cstheme="minorHAnsi"/>
          <w:sz w:val="22"/>
          <w:szCs w:val="22"/>
          <w:lang w:val="en-US"/>
        </w:rPr>
        <w:t>spercentage</w:t>
      </w:r>
      <w:r w:rsidRPr="007E20AE">
        <w:rPr>
          <w:rFonts w:cstheme="minorHAnsi"/>
          <w:sz w:val="22"/>
          <w:szCs w:val="22"/>
          <w:lang w:val="en-US"/>
        </w:rPr>
        <w:t>= total equity</w:t>
      </w:r>
      <w:r w:rsidR="00CD0335" w:rsidRPr="007E20AE">
        <w:rPr>
          <w:rFonts w:cstheme="minorHAnsi"/>
          <w:sz w:val="22"/>
          <w:szCs w:val="22"/>
          <w:lang w:val="en-US"/>
        </w:rPr>
        <w:t xml:space="preserve"> </w:t>
      </w:r>
      <w:r w:rsidRPr="007E20AE">
        <w:rPr>
          <w:rFonts w:cstheme="minorHAnsi"/>
          <w:sz w:val="22"/>
          <w:szCs w:val="22"/>
          <w:lang w:val="en-US"/>
        </w:rPr>
        <w:t>/ (total liabilities + shareholders equity) *</w:t>
      </w:r>
      <w:r w:rsidR="00CD0335" w:rsidRPr="007E20AE">
        <w:rPr>
          <w:rFonts w:cstheme="minorHAnsi"/>
          <w:sz w:val="22"/>
          <w:szCs w:val="22"/>
          <w:lang w:val="en-US"/>
        </w:rPr>
        <w:t xml:space="preserve"> </w:t>
      </w:r>
      <w:r w:rsidRPr="007E20AE">
        <w:rPr>
          <w:rFonts w:cstheme="minorHAnsi"/>
          <w:sz w:val="22"/>
          <w:szCs w:val="22"/>
          <w:lang w:val="en-US"/>
        </w:rPr>
        <w:t>100%</w:t>
      </w:r>
    </w:p>
    <w:p w14:paraId="6EB30079" w14:textId="77777777" w:rsidR="001A056F" w:rsidRPr="007E20AE" w:rsidRDefault="001A056F" w:rsidP="007E20AE">
      <w:pPr>
        <w:rPr>
          <w:rFonts w:cstheme="minorHAnsi"/>
          <w:sz w:val="22"/>
          <w:szCs w:val="22"/>
        </w:rPr>
      </w:pPr>
    </w:p>
    <w:p w14:paraId="64260336" w14:textId="77777777" w:rsidR="001A056F" w:rsidRPr="007E20AE" w:rsidRDefault="008C4AF4" w:rsidP="007E20AE">
      <w:pPr>
        <w:rPr>
          <w:rFonts w:cstheme="minorHAnsi"/>
          <w:b/>
          <w:bCs/>
          <w:sz w:val="22"/>
          <w:szCs w:val="22"/>
        </w:rPr>
      </w:pPr>
      <w:r w:rsidRPr="007E20AE">
        <w:rPr>
          <w:rFonts w:cstheme="minorHAnsi"/>
          <w:b/>
          <w:bCs/>
          <w:sz w:val="22"/>
          <w:szCs w:val="22"/>
        </w:rPr>
        <w:t>Efficiency</w:t>
      </w:r>
    </w:p>
    <w:p w14:paraId="21562621" w14:textId="08110607" w:rsidR="008C4AF4" w:rsidRPr="007E20AE" w:rsidRDefault="008C4AF4" w:rsidP="007E20AE">
      <w:pPr>
        <w:rPr>
          <w:rFonts w:cstheme="minorHAnsi"/>
          <w:sz w:val="22"/>
          <w:szCs w:val="22"/>
          <w:lang w:val="en-US"/>
        </w:rPr>
      </w:pPr>
      <w:r w:rsidRPr="007E20AE">
        <w:rPr>
          <w:rFonts w:cstheme="minorHAnsi"/>
          <w:sz w:val="22"/>
          <w:szCs w:val="22"/>
          <w:lang w:val="en-US"/>
        </w:rPr>
        <w:t>Cost</w:t>
      </w:r>
      <w:r w:rsidR="00793571">
        <w:rPr>
          <w:rFonts w:cstheme="minorHAnsi"/>
          <w:sz w:val="22"/>
          <w:szCs w:val="22"/>
          <w:lang w:val="en-US"/>
        </w:rPr>
        <w:t>/</w:t>
      </w:r>
      <w:r w:rsidRPr="007E20AE">
        <w:rPr>
          <w:rFonts w:cstheme="minorHAnsi"/>
          <w:sz w:val="22"/>
          <w:szCs w:val="22"/>
          <w:lang w:val="en-US"/>
        </w:rPr>
        <w:t>income ratio</w:t>
      </w:r>
      <w:r w:rsidR="001A056F" w:rsidRPr="007E20AE">
        <w:rPr>
          <w:rFonts w:cstheme="minorHAnsi"/>
          <w:sz w:val="22"/>
          <w:szCs w:val="22"/>
          <w:lang w:val="en-US"/>
        </w:rPr>
        <w:t>= total operating expenses</w:t>
      </w:r>
      <w:r w:rsidR="00CD0335" w:rsidRPr="007E20AE">
        <w:rPr>
          <w:rFonts w:cstheme="minorHAnsi"/>
          <w:sz w:val="22"/>
          <w:szCs w:val="22"/>
          <w:lang w:val="en-US"/>
        </w:rPr>
        <w:t xml:space="preserve"> </w:t>
      </w:r>
      <w:r w:rsidR="001A056F" w:rsidRPr="007E20AE">
        <w:rPr>
          <w:rFonts w:cstheme="minorHAnsi"/>
          <w:sz w:val="22"/>
          <w:szCs w:val="22"/>
          <w:lang w:val="en-US"/>
        </w:rPr>
        <w:t xml:space="preserve">/ total revenue </w:t>
      </w:r>
    </w:p>
    <w:p w14:paraId="01018EF8" w14:textId="77777777" w:rsidR="00BC5C99" w:rsidRPr="007E20AE" w:rsidRDefault="00BC5C99" w:rsidP="007E20AE">
      <w:pPr>
        <w:rPr>
          <w:rFonts w:cstheme="minorHAnsi"/>
          <w:sz w:val="22"/>
          <w:szCs w:val="22"/>
          <w:lang w:val="en-US"/>
        </w:rPr>
      </w:pPr>
    </w:p>
    <w:p w14:paraId="33D65E71" w14:textId="77777777" w:rsidR="00BC5C99" w:rsidRPr="007E20AE" w:rsidRDefault="00BC5C99" w:rsidP="007E20AE">
      <w:pPr>
        <w:rPr>
          <w:rFonts w:cstheme="minorHAnsi"/>
          <w:sz w:val="22"/>
          <w:szCs w:val="22"/>
          <w:lang w:val="en-US"/>
        </w:rPr>
      </w:pPr>
    </w:p>
    <w:p w14:paraId="41F1DE2F" w14:textId="77777777" w:rsidR="00175527" w:rsidRPr="007E20AE" w:rsidRDefault="00175527" w:rsidP="007E20AE">
      <w:pPr>
        <w:rPr>
          <w:rFonts w:cstheme="minorHAnsi"/>
          <w:sz w:val="22"/>
          <w:szCs w:val="22"/>
          <w:lang w:val="en-US"/>
        </w:rPr>
      </w:pPr>
    </w:p>
    <w:p w14:paraId="76E57AD7" w14:textId="77777777" w:rsidR="00175527" w:rsidRPr="007E20AE" w:rsidRDefault="00175527" w:rsidP="007E20AE">
      <w:pPr>
        <w:rPr>
          <w:rFonts w:cstheme="minorHAnsi"/>
          <w:sz w:val="22"/>
          <w:szCs w:val="22"/>
          <w:lang w:val="en-US"/>
        </w:rPr>
      </w:pPr>
    </w:p>
    <w:p w14:paraId="5CA67075" w14:textId="77777777" w:rsidR="00175527" w:rsidRPr="007E20AE" w:rsidRDefault="00175527" w:rsidP="007E20AE">
      <w:pPr>
        <w:rPr>
          <w:rFonts w:cstheme="minorHAnsi"/>
          <w:sz w:val="22"/>
          <w:szCs w:val="22"/>
          <w:lang w:val="en-US"/>
        </w:rPr>
      </w:pPr>
    </w:p>
    <w:p w14:paraId="78351723" w14:textId="77777777" w:rsidR="00175527" w:rsidRPr="007E20AE" w:rsidRDefault="00175527" w:rsidP="007E20AE">
      <w:pPr>
        <w:rPr>
          <w:rFonts w:cstheme="minorHAnsi"/>
          <w:sz w:val="22"/>
          <w:szCs w:val="22"/>
          <w:lang w:val="en-US"/>
        </w:rPr>
      </w:pPr>
    </w:p>
    <w:p w14:paraId="27C5835E" w14:textId="77777777" w:rsidR="00175527" w:rsidRPr="007E20AE" w:rsidRDefault="00175527" w:rsidP="007E20AE">
      <w:pPr>
        <w:rPr>
          <w:rFonts w:cstheme="minorHAnsi"/>
          <w:sz w:val="22"/>
          <w:szCs w:val="22"/>
          <w:lang w:val="en-US"/>
        </w:rPr>
      </w:pPr>
    </w:p>
    <w:p w14:paraId="5F4D651E" w14:textId="77777777" w:rsidR="00175527" w:rsidRPr="007E20AE" w:rsidRDefault="00175527" w:rsidP="007E20AE">
      <w:pPr>
        <w:rPr>
          <w:rFonts w:cstheme="minorHAnsi"/>
          <w:sz w:val="22"/>
          <w:szCs w:val="22"/>
          <w:lang w:val="en-US"/>
        </w:rPr>
      </w:pPr>
    </w:p>
    <w:p w14:paraId="372D240A" w14:textId="77777777" w:rsidR="00175527" w:rsidRPr="007E20AE" w:rsidRDefault="00175527" w:rsidP="007E20AE">
      <w:pPr>
        <w:rPr>
          <w:rFonts w:cstheme="minorHAnsi"/>
          <w:sz w:val="22"/>
          <w:szCs w:val="22"/>
          <w:lang w:val="en-US"/>
        </w:rPr>
      </w:pPr>
    </w:p>
    <w:p w14:paraId="59CC5BF0" w14:textId="77777777" w:rsidR="00175527" w:rsidRPr="007E20AE" w:rsidRDefault="00175527" w:rsidP="007E20AE">
      <w:pPr>
        <w:rPr>
          <w:rFonts w:cstheme="minorHAnsi"/>
          <w:sz w:val="22"/>
          <w:szCs w:val="22"/>
          <w:lang w:val="en-US"/>
        </w:rPr>
      </w:pPr>
    </w:p>
    <w:p w14:paraId="0FEFEAE5" w14:textId="77777777" w:rsidR="00175527" w:rsidRPr="007E20AE" w:rsidRDefault="00175527" w:rsidP="007E20AE">
      <w:pPr>
        <w:rPr>
          <w:rFonts w:cstheme="minorHAnsi"/>
          <w:sz w:val="22"/>
          <w:szCs w:val="22"/>
          <w:lang w:val="en-US"/>
        </w:rPr>
      </w:pPr>
    </w:p>
    <w:p w14:paraId="02130B77" w14:textId="77777777" w:rsidR="00175527" w:rsidRPr="007E20AE" w:rsidRDefault="00175527" w:rsidP="007E20AE">
      <w:pPr>
        <w:rPr>
          <w:rFonts w:cstheme="minorHAnsi"/>
          <w:sz w:val="22"/>
          <w:szCs w:val="22"/>
          <w:lang w:val="en-US"/>
        </w:rPr>
      </w:pPr>
    </w:p>
    <w:p w14:paraId="2FAB9784" w14:textId="77777777" w:rsidR="00175527" w:rsidRPr="007E20AE" w:rsidRDefault="00175527" w:rsidP="007E20AE">
      <w:pPr>
        <w:rPr>
          <w:rFonts w:cstheme="minorHAnsi"/>
          <w:sz w:val="22"/>
          <w:szCs w:val="22"/>
          <w:lang w:val="en-US"/>
        </w:rPr>
      </w:pPr>
    </w:p>
    <w:p w14:paraId="64E08123" w14:textId="77777777" w:rsidR="00175527" w:rsidRPr="007E20AE" w:rsidRDefault="00175527" w:rsidP="007E20AE">
      <w:pPr>
        <w:rPr>
          <w:rFonts w:cstheme="minorHAnsi"/>
          <w:sz w:val="22"/>
          <w:szCs w:val="22"/>
          <w:lang w:val="en-US"/>
        </w:rPr>
      </w:pPr>
    </w:p>
    <w:p w14:paraId="13C718EC" w14:textId="77777777" w:rsidR="00175527" w:rsidRPr="007E20AE" w:rsidRDefault="00175527" w:rsidP="007E20AE">
      <w:pPr>
        <w:rPr>
          <w:rFonts w:cstheme="minorHAnsi"/>
          <w:sz w:val="22"/>
          <w:szCs w:val="22"/>
          <w:lang w:val="en-US"/>
        </w:rPr>
      </w:pPr>
    </w:p>
    <w:p w14:paraId="5813DD37" w14:textId="77777777" w:rsidR="00175527" w:rsidRPr="007E20AE" w:rsidRDefault="00175527" w:rsidP="007E20AE">
      <w:pPr>
        <w:rPr>
          <w:rFonts w:cstheme="minorHAnsi"/>
          <w:sz w:val="22"/>
          <w:szCs w:val="22"/>
          <w:lang w:val="en-US"/>
        </w:rPr>
      </w:pPr>
    </w:p>
    <w:p w14:paraId="0D1A6BC3" w14:textId="77777777" w:rsidR="00175527" w:rsidRPr="007E20AE" w:rsidRDefault="00175527" w:rsidP="007E20AE">
      <w:pPr>
        <w:rPr>
          <w:rFonts w:cstheme="minorHAnsi"/>
          <w:sz w:val="22"/>
          <w:szCs w:val="22"/>
          <w:lang w:val="en-US"/>
        </w:rPr>
      </w:pPr>
    </w:p>
    <w:p w14:paraId="49A4D714" w14:textId="77777777" w:rsidR="00175527" w:rsidRPr="007E20AE" w:rsidRDefault="00175527" w:rsidP="007E20AE">
      <w:pPr>
        <w:rPr>
          <w:rFonts w:cstheme="minorHAnsi"/>
          <w:sz w:val="22"/>
          <w:szCs w:val="22"/>
          <w:lang w:val="en-US"/>
        </w:rPr>
      </w:pPr>
    </w:p>
    <w:p w14:paraId="53DBFFCB" w14:textId="77777777" w:rsidR="00175527" w:rsidRPr="007E20AE" w:rsidRDefault="00175527" w:rsidP="007E20AE">
      <w:pPr>
        <w:rPr>
          <w:rFonts w:cstheme="minorHAnsi"/>
          <w:sz w:val="22"/>
          <w:szCs w:val="22"/>
          <w:lang w:val="en-US"/>
        </w:rPr>
      </w:pPr>
    </w:p>
    <w:p w14:paraId="39F0ED4E" w14:textId="77777777" w:rsidR="00175527" w:rsidRPr="007E20AE" w:rsidRDefault="00175527" w:rsidP="007E20AE">
      <w:pPr>
        <w:rPr>
          <w:rFonts w:cstheme="minorHAnsi"/>
          <w:sz w:val="22"/>
          <w:szCs w:val="22"/>
          <w:lang w:val="en-US"/>
        </w:rPr>
      </w:pPr>
    </w:p>
    <w:p w14:paraId="6ACCAC04" w14:textId="77777777" w:rsidR="00175527" w:rsidRPr="007E20AE" w:rsidRDefault="00175527" w:rsidP="007E20AE">
      <w:pPr>
        <w:rPr>
          <w:rFonts w:cstheme="minorHAnsi"/>
          <w:sz w:val="22"/>
          <w:szCs w:val="22"/>
          <w:lang w:val="en-US"/>
        </w:rPr>
      </w:pPr>
    </w:p>
    <w:p w14:paraId="48EFF7C2" w14:textId="77777777" w:rsidR="00175527" w:rsidRPr="007E20AE" w:rsidRDefault="00175527" w:rsidP="007E20AE">
      <w:pPr>
        <w:rPr>
          <w:rFonts w:cstheme="minorHAnsi"/>
          <w:sz w:val="22"/>
          <w:szCs w:val="22"/>
          <w:lang w:val="en-US"/>
        </w:rPr>
      </w:pPr>
    </w:p>
    <w:p w14:paraId="3900B34E" w14:textId="77777777" w:rsidR="00175527" w:rsidRPr="007E20AE" w:rsidRDefault="00175527" w:rsidP="007E20AE">
      <w:pPr>
        <w:rPr>
          <w:rFonts w:cstheme="minorHAnsi"/>
          <w:sz w:val="22"/>
          <w:szCs w:val="22"/>
          <w:lang w:val="en-US"/>
        </w:rPr>
      </w:pPr>
    </w:p>
    <w:p w14:paraId="6AEB8B67" w14:textId="4F504CA6" w:rsidR="00175527" w:rsidRDefault="00175527" w:rsidP="007E20AE">
      <w:pPr>
        <w:rPr>
          <w:rFonts w:cstheme="minorHAnsi"/>
          <w:sz w:val="22"/>
          <w:szCs w:val="22"/>
          <w:lang w:val="en-US"/>
        </w:rPr>
      </w:pPr>
    </w:p>
    <w:p w14:paraId="56994954" w14:textId="519F113A" w:rsidR="007E20AE" w:rsidRDefault="007E20AE" w:rsidP="007E20AE">
      <w:pPr>
        <w:rPr>
          <w:rFonts w:cstheme="minorHAnsi"/>
          <w:sz w:val="22"/>
          <w:szCs w:val="22"/>
          <w:lang w:val="en-US"/>
        </w:rPr>
      </w:pPr>
    </w:p>
    <w:p w14:paraId="5E64C59F" w14:textId="5AFE3FA6" w:rsidR="007E20AE" w:rsidRDefault="007E20AE" w:rsidP="007E20AE">
      <w:pPr>
        <w:rPr>
          <w:rFonts w:cstheme="minorHAnsi"/>
          <w:sz w:val="22"/>
          <w:szCs w:val="22"/>
          <w:lang w:val="en-US"/>
        </w:rPr>
      </w:pPr>
    </w:p>
    <w:p w14:paraId="66DCA9CE" w14:textId="3A6B3042" w:rsidR="007E20AE" w:rsidRDefault="007E20AE" w:rsidP="007E20AE">
      <w:pPr>
        <w:rPr>
          <w:rFonts w:cstheme="minorHAnsi"/>
          <w:sz w:val="22"/>
          <w:szCs w:val="22"/>
          <w:lang w:val="en-US"/>
        </w:rPr>
      </w:pPr>
    </w:p>
    <w:p w14:paraId="3D272772" w14:textId="22212798" w:rsidR="007E20AE" w:rsidRDefault="007E20AE" w:rsidP="007E20AE">
      <w:pPr>
        <w:rPr>
          <w:rFonts w:cstheme="minorHAnsi"/>
          <w:sz w:val="22"/>
          <w:szCs w:val="22"/>
          <w:lang w:val="en-US"/>
        </w:rPr>
      </w:pPr>
    </w:p>
    <w:p w14:paraId="6CF8AA43" w14:textId="1AA8C773" w:rsidR="007E20AE" w:rsidRDefault="007E20AE" w:rsidP="007E20AE">
      <w:pPr>
        <w:rPr>
          <w:rFonts w:cstheme="minorHAnsi"/>
          <w:sz w:val="22"/>
          <w:szCs w:val="22"/>
          <w:lang w:val="en-US"/>
        </w:rPr>
      </w:pPr>
    </w:p>
    <w:p w14:paraId="57F84B09" w14:textId="77777777" w:rsidR="007E20AE" w:rsidRPr="007E20AE" w:rsidRDefault="007E20AE" w:rsidP="007E20AE">
      <w:pPr>
        <w:rPr>
          <w:rFonts w:cstheme="minorHAnsi"/>
          <w:sz w:val="22"/>
          <w:szCs w:val="22"/>
          <w:lang w:val="en-US"/>
        </w:rPr>
      </w:pPr>
    </w:p>
    <w:p w14:paraId="694FE6FA" w14:textId="77777777" w:rsidR="00175527" w:rsidRPr="007E20AE" w:rsidRDefault="00175527" w:rsidP="007E20AE">
      <w:pPr>
        <w:rPr>
          <w:rFonts w:cstheme="minorHAnsi"/>
          <w:sz w:val="22"/>
          <w:szCs w:val="22"/>
          <w:lang w:val="en-US"/>
        </w:rPr>
      </w:pPr>
    </w:p>
    <w:p w14:paraId="395CE8B3" w14:textId="77777777" w:rsidR="00175527" w:rsidRPr="007E20AE" w:rsidRDefault="00175527" w:rsidP="007E20AE">
      <w:pPr>
        <w:rPr>
          <w:rFonts w:cstheme="minorHAnsi"/>
          <w:sz w:val="22"/>
          <w:szCs w:val="22"/>
          <w:lang w:val="en-US"/>
        </w:rPr>
      </w:pPr>
    </w:p>
    <w:p w14:paraId="3C57F9BD" w14:textId="77777777" w:rsidR="00175527" w:rsidRPr="007E20AE" w:rsidRDefault="00175527" w:rsidP="007E20AE">
      <w:pPr>
        <w:rPr>
          <w:rFonts w:cstheme="minorHAnsi"/>
          <w:sz w:val="22"/>
          <w:szCs w:val="22"/>
          <w:lang w:val="en-US"/>
        </w:rPr>
      </w:pPr>
    </w:p>
    <w:p w14:paraId="161491EB" w14:textId="1498B0FA" w:rsidR="00175527" w:rsidRDefault="00175527" w:rsidP="007E20AE">
      <w:pPr>
        <w:pStyle w:val="Kop1"/>
      </w:pPr>
      <w:r w:rsidRPr="007E20AE">
        <w:lastRenderedPageBreak/>
        <w:t>Analyse per bedrijf</w:t>
      </w:r>
    </w:p>
    <w:p w14:paraId="40CA2995" w14:textId="77777777" w:rsidR="00362676" w:rsidRPr="00362676" w:rsidRDefault="00362676" w:rsidP="00362676"/>
    <w:p w14:paraId="4C8CD11E" w14:textId="77777777" w:rsidR="00BC5C99" w:rsidRPr="0074726E" w:rsidRDefault="00BC5C99" w:rsidP="0074726E">
      <w:pPr>
        <w:pStyle w:val="Kop3"/>
      </w:pPr>
    </w:p>
    <w:p w14:paraId="552DB5DA" w14:textId="1B1CAAF8" w:rsidR="00362676" w:rsidRPr="0074726E" w:rsidRDefault="00362676" w:rsidP="0074726E">
      <w:pPr>
        <w:pStyle w:val="Kop3"/>
      </w:pPr>
      <w:r w:rsidRPr="0074726E">
        <w:t xml:space="preserve">Tabel </w:t>
      </w:r>
      <w:r w:rsidRPr="0074726E">
        <w:fldChar w:fldCharType="begin"/>
      </w:r>
      <w:r w:rsidRPr="0074726E">
        <w:instrText xml:space="preserve"> SEQ Tabel \* ARABIC </w:instrText>
      </w:r>
      <w:r w:rsidRPr="0074726E">
        <w:fldChar w:fldCharType="separate"/>
      </w:r>
      <w:r w:rsidR="0074726E" w:rsidRPr="0074726E">
        <w:t>1</w:t>
      </w:r>
      <w:r w:rsidRPr="0074726E">
        <w:fldChar w:fldCharType="end"/>
      </w:r>
      <w:r w:rsidRPr="0074726E">
        <w:t xml:space="preserve">. Kengetallen Apple o.b.v. cijfers van Reuters, z.d.-a. </w:t>
      </w:r>
    </w:p>
    <w:tbl>
      <w:tblPr>
        <w:tblW w:w="9520" w:type="dxa"/>
        <w:tblCellMar>
          <w:left w:w="70" w:type="dxa"/>
          <w:right w:w="70" w:type="dxa"/>
        </w:tblCellMar>
        <w:tblLook w:val="04A0" w:firstRow="1" w:lastRow="0" w:firstColumn="1" w:lastColumn="0" w:noHBand="0" w:noVBand="1"/>
      </w:tblPr>
      <w:tblGrid>
        <w:gridCol w:w="2560"/>
        <w:gridCol w:w="1740"/>
        <w:gridCol w:w="1740"/>
        <w:gridCol w:w="1740"/>
        <w:gridCol w:w="1740"/>
      </w:tblGrid>
      <w:tr w:rsidR="007E20AE" w:rsidRPr="007E20AE" w14:paraId="15056C44" w14:textId="77777777" w:rsidTr="00644C22">
        <w:trPr>
          <w:trHeight w:val="315"/>
        </w:trPr>
        <w:tc>
          <w:tcPr>
            <w:tcW w:w="2560" w:type="dxa"/>
            <w:tcBorders>
              <w:top w:val="nil"/>
              <w:left w:val="nil"/>
              <w:bottom w:val="nil"/>
              <w:right w:val="nil"/>
            </w:tcBorders>
            <w:shd w:val="clear" w:color="auto" w:fill="auto"/>
            <w:noWrap/>
            <w:vAlign w:val="bottom"/>
            <w:hideMark/>
          </w:tcPr>
          <w:p w14:paraId="513F38ED" w14:textId="04876319" w:rsidR="00B00586" w:rsidRPr="0084670D" w:rsidRDefault="00B00586" w:rsidP="007E20AE">
            <w:pPr>
              <w:rPr>
                <w:rFonts w:cstheme="minorHAnsi"/>
                <w:sz w:val="22"/>
                <w:szCs w:val="22"/>
              </w:rPr>
            </w:pPr>
          </w:p>
        </w:tc>
        <w:tc>
          <w:tcPr>
            <w:tcW w:w="1740" w:type="dxa"/>
            <w:tcBorders>
              <w:top w:val="nil"/>
              <w:left w:val="nil"/>
              <w:bottom w:val="nil"/>
              <w:right w:val="nil"/>
            </w:tcBorders>
            <w:shd w:val="clear" w:color="auto" w:fill="auto"/>
            <w:noWrap/>
            <w:vAlign w:val="bottom"/>
            <w:hideMark/>
          </w:tcPr>
          <w:p w14:paraId="0177AB73"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66F91BF7"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7DB2AD9E"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4ABB785D" w14:textId="77777777" w:rsidR="00B00586" w:rsidRPr="007E20AE" w:rsidRDefault="00B00586" w:rsidP="007E20AE">
            <w:pPr>
              <w:rPr>
                <w:rFonts w:eastAsia="Times New Roman" w:cstheme="minorHAnsi"/>
                <w:sz w:val="22"/>
                <w:szCs w:val="22"/>
                <w:lang w:eastAsia="nl-NL"/>
              </w:rPr>
            </w:pPr>
          </w:p>
        </w:tc>
      </w:tr>
      <w:tr w:rsidR="007E20AE" w:rsidRPr="007E20AE" w14:paraId="72DAFA95" w14:textId="77777777" w:rsidTr="00644C22">
        <w:trPr>
          <w:trHeight w:val="315"/>
        </w:trPr>
        <w:tc>
          <w:tcPr>
            <w:tcW w:w="2560" w:type="dxa"/>
            <w:tcBorders>
              <w:top w:val="single" w:sz="4" w:space="0" w:color="000000"/>
              <w:left w:val="single" w:sz="4" w:space="0" w:color="000000"/>
              <w:bottom w:val="nil"/>
              <w:right w:val="single" w:sz="4" w:space="0" w:color="000000"/>
            </w:tcBorders>
            <w:shd w:val="clear" w:color="auto" w:fill="auto"/>
            <w:noWrap/>
            <w:vAlign w:val="bottom"/>
            <w:hideMark/>
          </w:tcPr>
          <w:p w14:paraId="0C173670"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740" w:type="dxa"/>
            <w:tcBorders>
              <w:top w:val="single" w:sz="4" w:space="0" w:color="000000"/>
              <w:left w:val="nil"/>
              <w:bottom w:val="single" w:sz="4" w:space="0" w:color="000000"/>
              <w:right w:val="nil"/>
            </w:tcBorders>
            <w:shd w:val="clear" w:color="auto" w:fill="auto"/>
            <w:noWrap/>
            <w:vAlign w:val="bottom"/>
            <w:hideMark/>
          </w:tcPr>
          <w:p w14:paraId="71900FF8"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2019</w:t>
            </w:r>
          </w:p>
        </w:tc>
        <w:tc>
          <w:tcPr>
            <w:tcW w:w="1740" w:type="dxa"/>
            <w:tcBorders>
              <w:top w:val="single" w:sz="4" w:space="0" w:color="000000"/>
              <w:left w:val="nil"/>
              <w:bottom w:val="single" w:sz="4" w:space="0" w:color="000000"/>
              <w:right w:val="nil"/>
            </w:tcBorders>
            <w:shd w:val="clear" w:color="auto" w:fill="auto"/>
            <w:noWrap/>
            <w:vAlign w:val="bottom"/>
            <w:hideMark/>
          </w:tcPr>
          <w:p w14:paraId="3EC1A085"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2018</w:t>
            </w:r>
          </w:p>
        </w:tc>
        <w:tc>
          <w:tcPr>
            <w:tcW w:w="1740" w:type="dxa"/>
            <w:tcBorders>
              <w:top w:val="single" w:sz="4" w:space="0" w:color="000000"/>
              <w:left w:val="nil"/>
              <w:bottom w:val="single" w:sz="4" w:space="0" w:color="000000"/>
              <w:right w:val="nil"/>
            </w:tcBorders>
            <w:shd w:val="clear" w:color="auto" w:fill="auto"/>
            <w:noWrap/>
            <w:vAlign w:val="bottom"/>
            <w:hideMark/>
          </w:tcPr>
          <w:p w14:paraId="2537D8DF"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2017</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6A87B295"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2016</w:t>
            </w:r>
          </w:p>
        </w:tc>
      </w:tr>
      <w:tr w:rsidR="007E20AE" w:rsidRPr="007E20AE" w14:paraId="25F666D3" w14:textId="77777777" w:rsidTr="00644C22">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C1B04" w14:textId="147DA704" w:rsidR="00B00586" w:rsidRPr="007E20AE" w:rsidRDefault="00CD0335" w:rsidP="007E20AE">
            <w:pPr>
              <w:rPr>
                <w:rFonts w:eastAsia="Times New Roman" w:cstheme="minorHAnsi"/>
                <w:b/>
                <w:bCs/>
                <w:sz w:val="22"/>
                <w:szCs w:val="22"/>
                <w:lang w:eastAsia="nl-NL"/>
              </w:rPr>
            </w:pPr>
            <w:r w:rsidRPr="007E20AE">
              <w:rPr>
                <w:rFonts w:eastAsia="Times New Roman" w:cstheme="minorHAnsi"/>
                <w:b/>
                <w:bCs/>
                <w:sz w:val="22"/>
                <w:szCs w:val="22"/>
                <w:lang w:eastAsia="nl-NL"/>
              </w:rPr>
              <w:t>Liquiditeit</w:t>
            </w:r>
            <w:r w:rsidR="00B00586" w:rsidRPr="007E20AE">
              <w:rPr>
                <w:rFonts w:eastAsia="Times New Roman" w:cstheme="minorHAnsi"/>
                <w:b/>
                <w:bCs/>
                <w:sz w:val="22"/>
                <w:szCs w:val="22"/>
                <w:lang w:eastAsia="nl-NL"/>
              </w:rPr>
              <w:t xml:space="preserve"> </w:t>
            </w:r>
          </w:p>
        </w:tc>
        <w:tc>
          <w:tcPr>
            <w:tcW w:w="1740" w:type="dxa"/>
            <w:tcBorders>
              <w:top w:val="nil"/>
              <w:left w:val="nil"/>
              <w:bottom w:val="nil"/>
              <w:right w:val="nil"/>
            </w:tcBorders>
            <w:shd w:val="clear" w:color="auto" w:fill="auto"/>
            <w:noWrap/>
            <w:vAlign w:val="bottom"/>
            <w:hideMark/>
          </w:tcPr>
          <w:p w14:paraId="12355015" w14:textId="77777777" w:rsidR="00B00586" w:rsidRPr="007E20AE" w:rsidRDefault="00B00586" w:rsidP="007E20AE">
            <w:pPr>
              <w:rPr>
                <w:rFonts w:eastAsia="Times New Roman"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224DF120"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232814A5"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53ACC460"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0C24F602" w14:textId="77777777" w:rsidTr="00644C22">
        <w:trPr>
          <w:trHeight w:val="315"/>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8D37F38"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 xml:space="preserve">Current </w:t>
            </w:r>
            <w:r w:rsidR="001512FC" w:rsidRPr="007E20AE">
              <w:rPr>
                <w:rFonts w:eastAsia="Times New Roman" w:cstheme="minorHAnsi"/>
                <w:sz w:val="22"/>
                <w:szCs w:val="22"/>
                <w:lang w:eastAsia="nl-NL"/>
              </w:rPr>
              <w:t>r</w:t>
            </w:r>
            <w:r w:rsidRPr="007E20AE">
              <w:rPr>
                <w:rFonts w:eastAsia="Times New Roman" w:cstheme="minorHAnsi"/>
                <w:sz w:val="22"/>
                <w:szCs w:val="22"/>
                <w:lang w:eastAsia="nl-NL"/>
              </w:rPr>
              <w:t>atio</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64C48DFD"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1,5</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63880C7B"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1,1</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7553C843"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1,3</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A369CAA"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1,4</w:t>
            </w:r>
          </w:p>
        </w:tc>
      </w:tr>
      <w:tr w:rsidR="007E20AE" w:rsidRPr="007E20AE" w14:paraId="7F4E83AF" w14:textId="77777777" w:rsidTr="00644C22">
        <w:trPr>
          <w:trHeight w:val="315"/>
        </w:trPr>
        <w:tc>
          <w:tcPr>
            <w:tcW w:w="2560" w:type="dxa"/>
            <w:tcBorders>
              <w:top w:val="nil"/>
              <w:left w:val="single" w:sz="4" w:space="0" w:color="000000"/>
              <w:bottom w:val="nil"/>
              <w:right w:val="single" w:sz="4" w:space="0" w:color="000000"/>
            </w:tcBorders>
            <w:shd w:val="clear" w:color="auto" w:fill="auto"/>
            <w:noWrap/>
            <w:vAlign w:val="bottom"/>
            <w:hideMark/>
          </w:tcPr>
          <w:p w14:paraId="00FE72D0" w14:textId="77777777" w:rsidR="00B00586" w:rsidRPr="007E20AE" w:rsidRDefault="00B00586" w:rsidP="007E20AE">
            <w:pPr>
              <w:rPr>
                <w:rFonts w:eastAsia="Times New Roman" w:cstheme="minorHAnsi"/>
                <w:b/>
                <w:bCs/>
                <w:sz w:val="22"/>
                <w:szCs w:val="22"/>
                <w:lang w:eastAsia="nl-NL"/>
              </w:rPr>
            </w:pPr>
            <w:r w:rsidRPr="007E20AE">
              <w:rPr>
                <w:rFonts w:eastAsia="Times New Roman" w:cstheme="minorHAnsi"/>
                <w:b/>
                <w:bCs/>
                <w:sz w:val="22"/>
                <w:szCs w:val="22"/>
                <w:lang w:eastAsia="nl-NL"/>
              </w:rPr>
              <w:t> </w:t>
            </w:r>
          </w:p>
        </w:tc>
        <w:tc>
          <w:tcPr>
            <w:tcW w:w="1740" w:type="dxa"/>
            <w:tcBorders>
              <w:top w:val="nil"/>
              <w:left w:val="nil"/>
              <w:bottom w:val="nil"/>
              <w:right w:val="nil"/>
            </w:tcBorders>
            <w:shd w:val="clear" w:color="auto" w:fill="auto"/>
            <w:noWrap/>
            <w:vAlign w:val="bottom"/>
            <w:hideMark/>
          </w:tcPr>
          <w:p w14:paraId="3C873F00" w14:textId="77777777" w:rsidR="00B00586" w:rsidRPr="007E20AE" w:rsidRDefault="00B00586" w:rsidP="007E20AE">
            <w:pPr>
              <w:rPr>
                <w:rFonts w:eastAsia="Times New Roman"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2B88A7A3"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3493E5D7"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28E549D7"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5C61BC06" w14:textId="77777777" w:rsidTr="00644C22">
        <w:trPr>
          <w:trHeight w:val="315"/>
        </w:trPr>
        <w:tc>
          <w:tcPr>
            <w:tcW w:w="2560" w:type="dxa"/>
            <w:tcBorders>
              <w:top w:val="single" w:sz="4" w:space="0" w:color="000000"/>
              <w:left w:val="single" w:sz="4" w:space="0" w:color="000000"/>
              <w:bottom w:val="nil"/>
              <w:right w:val="single" w:sz="4" w:space="0" w:color="000000"/>
            </w:tcBorders>
            <w:shd w:val="clear" w:color="auto" w:fill="auto"/>
            <w:noWrap/>
            <w:vAlign w:val="bottom"/>
            <w:hideMark/>
          </w:tcPr>
          <w:p w14:paraId="021ED4D4" w14:textId="5B3CFDB1" w:rsidR="00B00586" w:rsidRPr="007E20AE" w:rsidRDefault="00B00586" w:rsidP="007E20AE">
            <w:pPr>
              <w:rPr>
                <w:rFonts w:eastAsia="Times New Roman" w:cstheme="minorHAnsi"/>
                <w:b/>
                <w:bCs/>
                <w:sz w:val="22"/>
                <w:szCs w:val="22"/>
                <w:lang w:eastAsia="nl-NL"/>
              </w:rPr>
            </w:pPr>
            <w:r w:rsidRPr="007E20AE">
              <w:rPr>
                <w:rFonts w:eastAsia="Times New Roman" w:cstheme="minorHAnsi"/>
                <w:b/>
                <w:bCs/>
                <w:sz w:val="22"/>
                <w:szCs w:val="22"/>
                <w:lang w:eastAsia="nl-NL"/>
              </w:rPr>
              <w:t>Rentabiliteit</w:t>
            </w:r>
            <w:r w:rsidR="00B1260E">
              <w:rPr>
                <w:rFonts w:eastAsia="Times New Roman" w:cstheme="minorHAnsi"/>
                <w:b/>
                <w:bCs/>
                <w:sz w:val="22"/>
                <w:szCs w:val="22"/>
                <w:lang w:eastAsia="nl-NL"/>
              </w:rPr>
              <w:t xml:space="preserve"> eigen vermogen</w:t>
            </w:r>
          </w:p>
        </w:tc>
        <w:tc>
          <w:tcPr>
            <w:tcW w:w="1740" w:type="dxa"/>
            <w:tcBorders>
              <w:top w:val="nil"/>
              <w:left w:val="nil"/>
              <w:bottom w:val="nil"/>
              <w:right w:val="nil"/>
            </w:tcBorders>
            <w:shd w:val="clear" w:color="auto" w:fill="auto"/>
            <w:noWrap/>
            <w:vAlign w:val="bottom"/>
            <w:hideMark/>
          </w:tcPr>
          <w:p w14:paraId="73D76D0E" w14:textId="77777777" w:rsidR="00B00586" w:rsidRPr="007E20AE" w:rsidRDefault="00B00586" w:rsidP="007E20AE">
            <w:pPr>
              <w:rPr>
                <w:rFonts w:eastAsia="Times New Roman"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2A7F9A17"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7C473367"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528BE875"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229D664C" w14:textId="77777777" w:rsidTr="00644C22">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7251F" w14:textId="6B8424F3"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R</w:t>
            </w:r>
            <w:r w:rsidR="00793571">
              <w:rPr>
                <w:rFonts w:eastAsia="Times New Roman" w:cstheme="minorHAnsi"/>
                <w:sz w:val="22"/>
                <w:szCs w:val="22"/>
                <w:lang w:eastAsia="nl-NL"/>
              </w:rPr>
              <w:t>EV vóór belasting</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71D7E229"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72,65%</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020C3F2D"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68,04%</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AE053A0"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47,81%</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7AF4F664"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47,85%</w:t>
            </w:r>
          </w:p>
        </w:tc>
      </w:tr>
      <w:tr w:rsidR="007E20AE" w:rsidRPr="007E20AE" w14:paraId="4B2137C7" w14:textId="77777777" w:rsidTr="00644C22">
        <w:trPr>
          <w:trHeight w:val="315"/>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B6A30C7" w14:textId="5EC0AB00"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R</w:t>
            </w:r>
            <w:r w:rsidR="00793571">
              <w:rPr>
                <w:rFonts w:eastAsia="Times New Roman" w:cstheme="minorHAnsi"/>
                <w:sz w:val="22"/>
                <w:szCs w:val="22"/>
                <w:lang w:eastAsia="nl-NL"/>
              </w:rPr>
              <w:t>EV na belasting</w:t>
            </w:r>
          </w:p>
        </w:tc>
        <w:tc>
          <w:tcPr>
            <w:tcW w:w="1740" w:type="dxa"/>
            <w:tcBorders>
              <w:top w:val="nil"/>
              <w:left w:val="nil"/>
              <w:bottom w:val="single" w:sz="4" w:space="0" w:color="000000"/>
              <w:right w:val="single" w:sz="4" w:space="0" w:color="000000"/>
            </w:tcBorders>
            <w:shd w:val="clear" w:color="auto" w:fill="auto"/>
            <w:noWrap/>
            <w:vAlign w:val="bottom"/>
            <w:hideMark/>
          </w:tcPr>
          <w:p w14:paraId="03DDFA7E"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61,06%</w:t>
            </w:r>
          </w:p>
        </w:tc>
        <w:tc>
          <w:tcPr>
            <w:tcW w:w="1740" w:type="dxa"/>
            <w:tcBorders>
              <w:top w:val="nil"/>
              <w:left w:val="nil"/>
              <w:bottom w:val="single" w:sz="4" w:space="0" w:color="000000"/>
              <w:right w:val="single" w:sz="4" w:space="0" w:color="000000"/>
            </w:tcBorders>
            <w:shd w:val="clear" w:color="auto" w:fill="auto"/>
            <w:noWrap/>
            <w:vAlign w:val="bottom"/>
            <w:hideMark/>
          </w:tcPr>
          <w:p w14:paraId="75DF7016"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56,96%</w:t>
            </w:r>
          </w:p>
        </w:tc>
        <w:tc>
          <w:tcPr>
            <w:tcW w:w="1740" w:type="dxa"/>
            <w:tcBorders>
              <w:top w:val="nil"/>
              <w:left w:val="nil"/>
              <w:bottom w:val="single" w:sz="4" w:space="0" w:color="000000"/>
              <w:right w:val="single" w:sz="4" w:space="0" w:color="000000"/>
            </w:tcBorders>
            <w:shd w:val="clear" w:color="auto" w:fill="auto"/>
            <w:noWrap/>
            <w:vAlign w:val="bottom"/>
            <w:hideMark/>
          </w:tcPr>
          <w:p w14:paraId="17DC04AA"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36,07%</w:t>
            </w:r>
          </w:p>
        </w:tc>
        <w:tc>
          <w:tcPr>
            <w:tcW w:w="1740" w:type="dxa"/>
            <w:tcBorders>
              <w:top w:val="nil"/>
              <w:left w:val="nil"/>
              <w:bottom w:val="single" w:sz="4" w:space="0" w:color="000000"/>
              <w:right w:val="single" w:sz="4" w:space="0" w:color="000000"/>
            </w:tcBorders>
            <w:shd w:val="clear" w:color="auto" w:fill="auto"/>
            <w:noWrap/>
            <w:vAlign w:val="bottom"/>
            <w:hideMark/>
          </w:tcPr>
          <w:p w14:paraId="6EABAD38"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35,62%</w:t>
            </w:r>
          </w:p>
        </w:tc>
      </w:tr>
      <w:tr w:rsidR="007E20AE" w:rsidRPr="007E20AE" w14:paraId="195E84EA" w14:textId="77777777" w:rsidTr="00644C22">
        <w:trPr>
          <w:trHeight w:val="315"/>
        </w:trPr>
        <w:tc>
          <w:tcPr>
            <w:tcW w:w="2560" w:type="dxa"/>
            <w:tcBorders>
              <w:top w:val="nil"/>
              <w:left w:val="single" w:sz="4" w:space="0" w:color="000000"/>
              <w:bottom w:val="nil"/>
              <w:right w:val="single" w:sz="4" w:space="0" w:color="000000"/>
            </w:tcBorders>
            <w:shd w:val="clear" w:color="auto" w:fill="auto"/>
            <w:noWrap/>
            <w:vAlign w:val="bottom"/>
            <w:hideMark/>
          </w:tcPr>
          <w:p w14:paraId="54659FA3"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740" w:type="dxa"/>
            <w:tcBorders>
              <w:top w:val="nil"/>
              <w:left w:val="nil"/>
              <w:bottom w:val="nil"/>
              <w:right w:val="nil"/>
            </w:tcBorders>
            <w:shd w:val="clear" w:color="auto" w:fill="auto"/>
            <w:noWrap/>
            <w:vAlign w:val="bottom"/>
            <w:hideMark/>
          </w:tcPr>
          <w:p w14:paraId="59AA21F4"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6EE58380"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75F2BAFC"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7BFC4E8E"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21B3A09A" w14:textId="77777777" w:rsidTr="00644C22">
        <w:trPr>
          <w:trHeight w:val="315"/>
        </w:trPr>
        <w:tc>
          <w:tcPr>
            <w:tcW w:w="2560" w:type="dxa"/>
            <w:tcBorders>
              <w:top w:val="single" w:sz="4" w:space="0" w:color="000000"/>
              <w:left w:val="single" w:sz="4" w:space="0" w:color="000000"/>
              <w:bottom w:val="nil"/>
              <w:right w:val="single" w:sz="4" w:space="0" w:color="000000"/>
            </w:tcBorders>
            <w:shd w:val="clear" w:color="auto" w:fill="auto"/>
            <w:noWrap/>
            <w:vAlign w:val="bottom"/>
            <w:hideMark/>
          </w:tcPr>
          <w:p w14:paraId="5A1DCB11" w14:textId="77777777" w:rsidR="00B00586" w:rsidRPr="007E20AE" w:rsidRDefault="00B00586" w:rsidP="007E20AE">
            <w:pPr>
              <w:rPr>
                <w:rFonts w:eastAsia="Times New Roman" w:cstheme="minorHAnsi"/>
                <w:b/>
                <w:bCs/>
                <w:sz w:val="22"/>
                <w:szCs w:val="22"/>
                <w:lang w:eastAsia="nl-NL"/>
              </w:rPr>
            </w:pPr>
            <w:r w:rsidRPr="007E20AE">
              <w:rPr>
                <w:rFonts w:eastAsia="Times New Roman" w:cstheme="minorHAnsi"/>
                <w:b/>
                <w:bCs/>
                <w:sz w:val="22"/>
                <w:szCs w:val="22"/>
                <w:lang w:eastAsia="nl-NL"/>
              </w:rPr>
              <w:t xml:space="preserve">Solvabiliteit </w:t>
            </w:r>
          </w:p>
        </w:tc>
        <w:tc>
          <w:tcPr>
            <w:tcW w:w="1740" w:type="dxa"/>
            <w:tcBorders>
              <w:top w:val="nil"/>
              <w:left w:val="nil"/>
              <w:bottom w:val="nil"/>
              <w:right w:val="nil"/>
            </w:tcBorders>
            <w:shd w:val="clear" w:color="auto" w:fill="auto"/>
            <w:noWrap/>
            <w:vAlign w:val="bottom"/>
            <w:hideMark/>
          </w:tcPr>
          <w:p w14:paraId="44041EA5" w14:textId="77777777" w:rsidR="00B00586" w:rsidRPr="007E20AE" w:rsidRDefault="00B00586" w:rsidP="007E20AE">
            <w:pPr>
              <w:rPr>
                <w:rFonts w:eastAsia="Times New Roman"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6D18871E"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6104684E"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01227373"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04916254" w14:textId="77777777" w:rsidTr="00644C22">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4F2AA"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Solvabiliteitspercentage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3B7E2402"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-3,14%</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7138446B"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9,00%</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16A5B44F"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7,00%</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6E0302DA"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14,50%</w:t>
            </w:r>
          </w:p>
        </w:tc>
      </w:tr>
      <w:tr w:rsidR="007E20AE" w:rsidRPr="007E20AE" w14:paraId="10E08EB1" w14:textId="77777777" w:rsidTr="00644C22">
        <w:trPr>
          <w:trHeight w:val="315"/>
        </w:trPr>
        <w:tc>
          <w:tcPr>
            <w:tcW w:w="2560" w:type="dxa"/>
            <w:tcBorders>
              <w:top w:val="nil"/>
              <w:left w:val="single" w:sz="4" w:space="0" w:color="000000"/>
              <w:bottom w:val="nil"/>
              <w:right w:val="single" w:sz="4" w:space="0" w:color="000000"/>
            </w:tcBorders>
            <w:shd w:val="clear" w:color="auto" w:fill="auto"/>
            <w:noWrap/>
            <w:vAlign w:val="bottom"/>
            <w:hideMark/>
          </w:tcPr>
          <w:p w14:paraId="5875F12D" w14:textId="77777777" w:rsidR="00B00586" w:rsidRPr="007E20AE" w:rsidRDefault="00B00586" w:rsidP="007E20AE">
            <w:pPr>
              <w:rPr>
                <w:rFonts w:eastAsia="Times New Roman" w:cstheme="minorHAnsi"/>
                <w:b/>
                <w:bCs/>
                <w:sz w:val="22"/>
                <w:szCs w:val="22"/>
                <w:lang w:eastAsia="nl-NL"/>
              </w:rPr>
            </w:pPr>
            <w:r w:rsidRPr="007E20AE">
              <w:rPr>
                <w:rFonts w:eastAsia="Times New Roman" w:cstheme="minorHAnsi"/>
                <w:b/>
                <w:bCs/>
                <w:sz w:val="22"/>
                <w:szCs w:val="22"/>
                <w:lang w:eastAsia="nl-NL"/>
              </w:rPr>
              <w:t> </w:t>
            </w:r>
          </w:p>
        </w:tc>
        <w:tc>
          <w:tcPr>
            <w:tcW w:w="1740" w:type="dxa"/>
            <w:tcBorders>
              <w:top w:val="nil"/>
              <w:left w:val="nil"/>
              <w:bottom w:val="nil"/>
              <w:right w:val="nil"/>
            </w:tcBorders>
            <w:shd w:val="clear" w:color="auto" w:fill="auto"/>
            <w:noWrap/>
            <w:vAlign w:val="bottom"/>
            <w:hideMark/>
          </w:tcPr>
          <w:p w14:paraId="3FB2422F" w14:textId="77777777" w:rsidR="00B00586" w:rsidRPr="007E20AE" w:rsidRDefault="00B00586" w:rsidP="007E20AE">
            <w:pPr>
              <w:rPr>
                <w:rFonts w:eastAsia="Times New Roman"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34A1E210"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416A4340"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24A2B403"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3D20A8E7" w14:textId="77777777" w:rsidTr="00644C22">
        <w:trPr>
          <w:trHeight w:val="315"/>
        </w:trPr>
        <w:tc>
          <w:tcPr>
            <w:tcW w:w="2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CEC73D" w14:textId="5B9C5E81" w:rsidR="00B00586" w:rsidRPr="007E20AE" w:rsidRDefault="00CD0335" w:rsidP="007E20AE">
            <w:pPr>
              <w:rPr>
                <w:rFonts w:eastAsia="Times New Roman" w:cstheme="minorHAnsi"/>
                <w:b/>
                <w:bCs/>
                <w:sz w:val="22"/>
                <w:szCs w:val="22"/>
                <w:lang w:eastAsia="nl-NL"/>
              </w:rPr>
            </w:pPr>
            <w:r w:rsidRPr="007E20AE">
              <w:rPr>
                <w:rFonts w:eastAsia="Times New Roman" w:cstheme="minorHAnsi"/>
                <w:b/>
                <w:bCs/>
                <w:sz w:val="22"/>
                <w:szCs w:val="22"/>
                <w:lang w:eastAsia="nl-NL"/>
              </w:rPr>
              <w:t>Efficiëntie</w:t>
            </w:r>
            <w:r w:rsidR="00B00586" w:rsidRPr="007E20AE">
              <w:rPr>
                <w:rFonts w:eastAsia="Times New Roman" w:cstheme="minorHAnsi"/>
                <w:b/>
                <w:bCs/>
                <w:sz w:val="22"/>
                <w:szCs w:val="22"/>
                <w:lang w:eastAsia="nl-NL"/>
              </w:rPr>
              <w:t xml:space="preserve"> </w:t>
            </w:r>
          </w:p>
        </w:tc>
        <w:tc>
          <w:tcPr>
            <w:tcW w:w="1740" w:type="dxa"/>
            <w:tcBorders>
              <w:top w:val="nil"/>
              <w:left w:val="nil"/>
              <w:bottom w:val="nil"/>
              <w:right w:val="nil"/>
            </w:tcBorders>
            <w:shd w:val="clear" w:color="auto" w:fill="auto"/>
            <w:noWrap/>
            <w:vAlign w:val="bottom"/>
            <w:hideMark/>
          </w:tcPr>
          <w:p w14:paraId="44BE25B5" w14:textId="77777777" w:rsidR="00B00586" w:rsidRPr="007E20AE" w:rsidRDefault="00B00586" w:rsidP="007E20AE">
            <w:pPr>
              <w:rPr>
                <w:rFonts w:eastAsia="Times New Roman"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4DB97395"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5E940B5F" w14:textId="77777777" w:rsidR="00B00586" w:rsidRPr="007E20AE" w:rsidRDefault="00B00586" w:rsidP="007E20AE">
            <w:pPr>
              <w:rPr>
                <w:rFonts w:eastAsia="Times New Roman"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70851918"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84670D" w:rsidRPr="007E20AE" w14:paraId="54C7E3D5" w14:textId="77777777" w:rsidTr="00644C22">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28FC7113" w14:textId="13A972B5"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Cost</w:t>
            </w:r>
            <w:r w:rsidR="00793571">
              <w:rPr>
                <w:rFonts w:eastAsia="Times New Roman" w:cstheme="minorHAnsi"/>
                <w:sz w:val="22"/>
                <w:szCs w:val="22"/>
                <w:lang w:eastAsia="nl-NL"/>
              </w:rPr>
              <w:t>/</w:t>
            </w:r>
            <w:r w:rsidRPr="007E20AE">
              <w:rPr>
                <w:rFonts w:eastAsia="Times New Roman" w:cstheme="minorHAnsi"/>
                <w:sz w:val="22"/>
                <w:szCs w:val="22"/>
                <w:lang w:eastAsia="nl-NL"/>
              </w:rPr>
              <w:t>income ratio</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778AA07E"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75,43%</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1C3C03A0"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73,31%</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563E2B9"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73,24%</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3FDA5A1" w14:textId="77777777" w:rsidR="00B00586" w:rsidRPr="007E20AE" w:rsidRDefault="00B00586" w:rsidP="007E20AE">
            <w:pPr>
              <w:rPr>
                <w:rFonts w:eastAsia="Times New Roman" w:cstheme="minorHAnsi"/>
                <w:sz w:val="22"/>
                <w:szCs w:val="22"/>
                <w:lang w:eastAsia="nl-NL"/>
              </w:rPr>
            </w:pPr>
            <w:r w:rsidRPr="007E20AE">
              <w:rPr>
                <w:rFonts w:eastAsia="Times New Roman" w:cstheme="minorHAnsi"/>
                <w:sz w:val="22"/>
                <w:szCs w:val="22"/>
                <w:lang w:eastAsia="nl-NL"/>
              </w:rPr>
              <w:t>72,16%</w:t>
            </w:r>
          </w:p>
        </w:tc>
      </w:tr>
    </w:tbl>
    <w:p w14:paraId="137C5420" w14:textId="79E0941C" w:rsidR="008C4AF4" w:rsidRDefault="008C4AF4" w:rsidP="007E20AE">
      <w:pPr>
        <w:rPr>
          <w:rFonts w:cstheme="minorHAnsi"/>
          <w:b/>
          <w:bCs/>
          <w:sz w:val="22"/>
          <w:szCs w:val="22"/>
        </w:rPr>
      </w:pPr>
    </w:p>
    <w:p w14:paraId="379EFB65" w14:textId="77777777" w:rsidR="007E20AE" w:rsidRPr="007E20AE" w:rsidRDefault="007E20AE" w:rsidP="007E20AE">
      <w:pPr>
        <w:rPr>
          <w:rFonts w:cstheme="minorHAnsi"/>
          <w:b/>
          <w:bCs/>
          <w:sz w:val="22"/>
          <w:szCs w:val="22"/>
        </w:rPr>
      </w:pPr>
    </w:p>
    <w:p w14:paraId="4A5B1FF7" w14:textId="64665A38" w:rsidR="002D4685" w:rsidRPr="007E20AE" w:rsidRDefault="002D4685" w:rsidP="007E20AE">
      <w:pPr>
        <w:pStyle w:val="Kop2"/>
      </w:pPr>
      <w:r w:rsidRPr="007E20AE">
        <w:t>Beoordeling kengetallen Apple</w:t>
      </w:r>
    </w:p>
    <w:p w14:paraId="24E61961" w14:textId="77777777" w:rsidR="002D4685" w:rsidRPr="007E20AE" w:rsidRDefault="002D4685" w:rsidP="007E20AE">
      <w:pPr>
        <w:rPr>
          <w:rFonts w:cstheme="minorHAnsi"/>
          <w:sz w:val="22"/>
          <w:szCs w:val="22"/>
        </w:rPr>
      </w:pPr>
      <w:r w:rsidRPr="007E20AE">
        <w:rPr>
          <w:rFonts w:cstheme="minorHAnsi"/>
          <w:sz w:val="22"/>
          <w:szCs w:val="22"/>
        </w:rPr>
        <w:t>Wat betekenen de kengetallen voor de tevredenheid van de CEO van Apple?</w:t>
      </w:r>
    </w:p>
    <w:p w14:paraId="2A685F21" w14:textId="77777777" w:rsidR="007D4AC5" w:rsidRPr="007E20AE" w:rsidRDefault="002D4685" w:rsidP="007E20AE">
      <w:pPr>
        <w:rPr>
          <w:rFonts w:cstheme="minorHAnsi"/>
          <w:sz w:val="22"/>
          <w:szCs w:val="22"/>
        </w:rPr>
      </w:pPr>
      <w:r w:rsidRPr="007E20AE">
        <w:rPr>
          <w:rFonts w:cstheme="minorHAnsi"/>
          <w:sz w:val="22"/>
          <w:szCs w:val="22"/>
        </w:rPr>
        <w:t>Als we kijken naar de liquiditeit zien we dat Apple de vlottende activa ieder jaar hoger is dan de schulden op korte termijn</w:t>
      </w:r>
      <w:r w:rsidR="007D4AC5" w:rsidRPr="007E20AE">
        <w:rPr>
          <w:rFonts w:eastAsia="Times New Roman" w:cstheme="minorHAnsi"/>
          <w:sz w:val="22"/>
          <w:szCs w:val="22"/>
          <w:lang w:eastAsia="nl-NL"/>
        </w:rPr>
        <w:t xml:space="preserve"> </w:t>
      </w:r>
      <w:r w:rsidR="007D4AC5" w:rsidRPr="007E20AE">
        <w:rPr>
          <w:rFonts w:cstheme="minorHAnsi"/>
          <w:sz w:val="22"/>
          <w:szCs w:val="22"/>
        </w:rPr>
        <w:t>(“Parate Kennis”, z.d.-b).</w:t>
      </w:r>
    </w:p>
    <w:p w14:paraId="01163402" w14:textId="77777777" w:rsidR="002D4685" w:rsidRPr="007E20AE" w:rsidRDefault="002D4685" w:rsidP="007E20AE">
      <w:pPr>
        <w:rPr>
          <w:rFonts w:cstheme="minorHAnsi"/>
          <w:sz w:val="22"/>
          <w:szCs w:val="22"/>
        </w:rPr>
      </w:pPr>
      <w:r w:rsidRPr="007E20AE">
        <w:rPr>
          <w:rFonts w:cstheme="minorHAnsi"/>
          <w:sz w:val="22"/>
          <w:szCs w:val="22"/>
        </w:rPr>
        <w:t xml:space="preserve">Daardoor zullen er geen betalingsproblemen ontstaan. Wel zien we dat in 2018 de </w:t>
      </w:r>
      <w:r w:rsidR="001512FC" w:rsidRPr="007E20AE">
        <w:rPr>
          <w:rFonts w:cstheme="minorHAnsi"/>
          <w:sz w:val="22"/>
          <w:szCs w:val="22"/>
        </w:rPr>
        <w:t>c</w:t>
      </w:r>
      <w:r w:rsidRPr="007E20AE">
        <w:rPr>
          <w:rFonts w:cstheme="minorHAnsi"/>
          <w:sz w:val="22"/>
          <w:szCs w:val="22"/>
        </w:rPr>
        <w:t xml:space="preserve">urrent </w:t>
      </w:r>
      <w:r w:rsidR="001512FC" w:rsidRPr="007E20AE">
        <w:rPr>
          <w:rFonts w:cstheme="minorHAnsi"/>
          <w:sz w:val="22"/>
          <w:szCs w:val="22"/>
        </w:rPr>
        <w:t>r</w:t>
      </w:r>
      <w:r w:rsidRPr="007E20AE">
        <w:rPr>
          <w:rFonts w:cstheme="minorHAnsi"/>
          <w:sz w:val="22"/>
          <w:szCs w:val="22"/>
        </w:rPr>
        <w:t>atio dicht bij de 1 ligt</w:t>
      </w:r>
      <w:r w:rsidR="001512FC" w:rsidRPr="007E20AE">
        <w:rPr>
          <w:rFonts w:cstheme="minorHAnsi"/>
          <w:sz w:val="22"/>
          <w:szCs w:val="22"/>
        </w:rPr>
        <w:t xml:space="preserve">, maar er zullen nog steeds geen problemen zijn. </w:t>
      </w:r>
    </w:p>
    <w:p w14:paraId="4BD5DAFC" w14:textId="77777777" w:rsidR="005C3F41" w:rsidRPr="007E20AE" w:rsidRDefault="00ED6E77" w:rsidP="007E20AE">
      <w:pPr>
        <w:rPr>
          <w:rFonts w:cstheme="minorHAnsi"/>
          <w:sz w:val="22"/>
          <w:szCs w:val="22"/>
        </w:rPr>
      </w:pPr>
      <w:r w:rsidRPr="007E20AE">
        <w:rPr>
          <w:rFonts w:cstheme="minorHAnsi"/>
          <w:sz w:val="22"/>
          <w:szCs w:val="22"/>
        </w:rPr>
        <w:t xml:space="preserve">De rentabiliteit van het eigen vermogen voor belasting geeft </w:t>
      </w:r>
      <w:r w:rsidR="005C3F41" w:rsidRPr="007E20AE">
        <w:rPr>
          <w:rFonts w:cstheme="minorHAnsi"/>
          <w:sz w:val="22"/>
          <w:szCs w:val="22"/>
        </w:rPr>
        <w:t>de verhouding weer tussen de winst en het geïnvesteerde eigen vermogen. Daarmee kunnen we zien hoeveel rendement een investering oplevert</w:t>
      </w:r>
      <w:r w:rsidR="001A43C8" w:rsidRPr="007E20AE">
        <w:rPr>
          <w:rFonts w:cstheme="minorHAnsi"/>
          <w:sz w:val="22"/>
          <w:szCs w:val="22"/>
        </w:rPr>
        <w:t xml:space="preserve"> (Studioweb.nl, 2019).</w:t>
      </w:r>
      <w:r w:rsidR="0053713B" w:rsidRPr="007E20AE">
        <w:rPr>
          <w:rFonts w:cstheme="minorHAnsi"/>
          <w:sz w:val="22"/>
          <w:szCs w:val="22"/>
        </w:rPr>
        <w:t xml:space="preserve"> De investering </w:t>
      </w:r>
      <w:r w:rsidR="00577FD4" w:rsidRPr="007E20AE">
        <w:rPr>
          <w:rFonts w:cstheme="minorHAnsi"/>
          <w:sz w:val="22"/>
          <w:szCs w:val="22"/>
        </w:rPr>
        <w:t xml:space="preserve">van Apple </w:t>
      </w:r>
      <w:r w:rsidR="0053713B" w:rsidRPr="007E20AE">
        <w:rPr>
          <w:rFonts w:cstheme="minorHAnsi"/>
          <w:sz w:val="22"/>
          <w:szCs w:val="22"/>
        </w:rPr>
        <w:t>zijn dus rendabel</w:t>
      </w:r>
      <w:r w:rsidR="00577FD4" w:rsidRPr="007E20AE">
        <w:rPr>
          <w:rFonts w:cstheme="minorHAnsi"/>
          <w:sz w:val="22"/>
          <w:szCs w:val="22"/>
        </w:rPr>
        <w:t>.</w:t>
      </w:r>
    </w:p>
    <w:p w14:paraId="663EE078" w14:textId="77777777" w:rsidR="008C5280" w:rsidRPr="007E20AE" w:rsidRDefault="001512FC" w:rsidP="007E20AE">
      <w:pPr>
        <w:rPr>
          <w:rFonts w:cstheme="minorHAnsi"/>
          <w:sz w:val="22"/>
          <w:szCs w:val="22"/>
        </w:rPr>
      </w:pPr>
      <w:r w:rsidRPr="007E20AE">
        <w:rPr>
          <w:rFonts w:cstheme="minorHAnsi"/>
          <w:sz w:val="22"/>
          <w:szCs w:val="22"/>
        </w:rPr>
        <w:t>De rentabiliteit van het eigen vermogen na belasting geeft een</w:t>
      </w:r>
      <w:r w:rsidR="005C3F41" w:rsidRPr="007E20AE">
        <w:rPr>
          <w:rFonts w:cstheme="minorHAnsi"/>
          <w:sz w:val="22"/>
          <w:szCs w:val="22"/>
        </w:rPr>
        <w:t xml:space="preserve"> betere</w:t>
      </w:r>
      <w:r w:rsidRPr="007E20AE">
        <w:rPr>
          <w:rFonts w:cstheme="minorHAnsi"/>
          <w:sz w:val="22"/>
          <w:szCs w:val="22"/>
        </w:rPr>
        <w:t xml:space="preserve"> indicatie van het percentage dat de eigenaren verdienen. Aangezien de belasting niet voor de eigenaar maar voor de overheid bestemd </w:t>
      </w:r>
      <w:r w:rsidR="008C5280" w:rsidRPr="007E20AE">
        <w:rPr>
          <w:rFonts w:cstheme="minorHAnsi"/>
          <w:sz w:val="22"/>
          <w:szCs w:val="22"/>
        </w:rPr>
        <w:t xml:space="preserve">is </w:t>
      </w:r>
    </w:p>
    <w:p w14:paraId="1536489E" w14:textId="77777777" w:rsidR="00B47CA3" w:rsidRPr="007E20AE" w:rsidRDefault="001512FC" w:rsidP="007E20AE">
      <w:pPr>
        <w:rPr>
          <w:rFonts w:cstheme="minorHAnsi"/>
          <w:sz w:val="22"/>
          <w:szCs w:val="22"/>
        </w:rPr>
      </w:pPr>
      <w:r w:rsidRPr="007E20AE">
        <w:rPr>
          <w:rFonts w:cstheme="minorHAnsi"/>
          <w:sz w:val="22"/>
          <w:szCs w:val="22"/>
        </w:rPr>
        <w:t xml:space="preserve">We zien dat Apple in de laatste jaren een hoger rentabiliteitspercentage heeft dan in 2016 en 2017. </w:t>
      </w:r>
      <w:r w:rsidR="003F128E" w:rsidRPr="007E20AE">
        <w:rPr>
          <w:rFonts w:cstheme="minorHAnsi"/>
          <w:sz w:val="22"/>
          <w:szCs w:val="22"/>
        </w:rPr>
        <w:t xml:space="preserve">Ook zien we een stijgende lijn in het percentage wat positief is voor de CEO. </w:t>
      </w:r>
    </w:p>
    <w:p w14:paraId="5E8C93E3" w14:textId="77777777" w:rsidR="00B47CA3" w:rsidRPr="007E20AE" w:rsidRDefault="00AA600A" w:rsidP="007E20AE">
      <w:pPr>
        <w:rPr>
          <w:rFonts w:cstheme="minorHAnsi"/>
          <w:sz w:val="22"/>
          <w:szCs w:val="22"/>
        </w:rPr>
      </w:pPr>
      <w:r w:rsidRPr="007E20AE">
        <w:rPr>
          <w:rFonts w:cstheme="minorHAnsi"/>
          <w:sz w:val="22"/>
          <w:szCs w:val="22"/>
        </w:rPr>
        <w:t xml:space="preserve">Aan de hand </w:t>
      </w:r>
      <w:r w:rsidR="00E93560" w:rsidRPr="007E20AE">
        <w:rPr>
          <w:rFonts w:cstheme="minorHAnsi"/>
          <w:sz w:val="22"/>
          <w:szCs w:val="22"/>
        </w:rPr>
        <w:t xml:space="preserve">de solvabiliteit zien we in hoeverre een onderneming in staat is haar verplichtingen na te komen en schulden aftelossen. </w:t>
      </w:r>
      <w:r w:rsidR="00C73960" w:rsidRPr="007E20AE">
        <w:rPr>
          <w:rFonts w:cstheme="minorHAnsi"/>
          <w:sz w:val="22"/>
          <w:szCs w:val="22"/>
        </w:rPr>
        <w:t>Bij Apple zien we dat het solvabiliteitspercentage van 14,50% in 2016 naar -3,14% in 2019 is gedaald. De solvabiliteit van Apple is aanzienlijk verslechterd, wat zorgwekkend is voor de CEO.</w:t>
      </w:r>
    </w:p>
    <w:p w14:paraId="52125809" w14:textId="77777777" w:rsidR="00D545E6" w:rsidRPr="007E20AE" w:rsidRDefault="00997F96" w:rsidP="007E20AE">
      <w:pPr>
        <w:rPr>
          <w:rFonts w:cstheme="minorHAnsi"/>
          <w:sz w:val="22"/>
          <w:szCs w:val="22"/>
        </w:rPr>
      </w:pPr>
      <w:r w:rsidRPr="007E20AE">
        <w:rPr>
          <w:rFonts w:cstheme="minorHAnsi"/>
          <w:sz w:val="22"/>
          <w:szCs w:val="22"/>
        </w:rPr>
        <w:t xml:space="preserve">De cost-income ratio geeft de verhouding weer tussen de bedrijfslasten en </w:t>
      </w:r>
      <w:r w:rsidR="0014149F" w:rsidRPr="007E20AE">
        <w:rPr>
          <w:rFonts w:cstheme="minorHAnsi"/>
          <w:sz w:val="22"/>
          <w:szCs w:val="22"/>
        </w:rPr>
        <w:t>d</w:t>
      </w:r>
      <w:r w:rsidRPr="007E20AE">
        <w:rPr>
          <w:rFonts w:cstheme="minorHAnsi"/>
          <w:sz w:val="22"/>
          <w:szCs w:val="22"/>
        </w:rPr>
        <w:t xml:space="preserve">e inkomsten uit operationele activiteiten. </w:t>
      </w:r>
      <w:r w:rsidR="0014149F" w:rsidRPr="007E20AE">
        <w:rPr>
          <w:rFonts w:cstheme="minorHAnsi"/>
          <w:sz w:val="22"/>
          <w:szCs w:val="22"/>
        </w:rPr>
        <w:t>Een hoge cost-income ratio betekend dat er</w:t>
      </w:r>
      <w:r w:rsidR="008B0E8F" w:rsidRPr="007E20AE">
        <w:rPr>
          <w:rFonts w:cstheme="minorHAnsi"/>
          <w:sz w:val="22"/>
          <w:szCs w:val="22"/>
        </w:rPr>
        <w:t xml:space="preserve"> veel cent nodig is om 1 euro omzet te kunnen maken. Bij Apple ligt deze vrij stabiel tussen de 70% en 75%. </w:t>
      </w:r>
    </w:p>
    <w:p w14:paraId="24C832AE" w14:textId="77777777" w:rsidR="00E86647" w:rsidRPr="007E20AE" w:rsidRDefault="00E86647" w:rsidP="007E20AE">
      <w:pPr>
        <w:rPr>
          <w:rFonts w:cstheme="minorHAnsi"/>
          <w:sz w:val="22"/>
          <w:szCs w:val="22"/>
        </w:rPr>
      </w:pPr>
    </w:p>
    <w:p w14:paraId="2F4CF5C8" w14:textId="77777777" w:rsidR="00B4718E" w:rsidRPr="007E20AE" w:rsidRDefault="00F04F02" w:rsidP="007E20AE">
      <w:pPr>
        <w:rPr>
          <w:rFonts w:cstheme="minorHAnsi"/>
          <w:sz w:val="22"/>
          <w:szCs w:val="22"/>
        </w:rPr>
      </w:pPr>
      <w:r w:rsidRPr="007E20AE">
        <w:rPr>
          <w:rFonts w:cstheme="minorHAnsi"/>
          <w:sz w:val="22"/>
          <w:szCs w:val="22"/>
        </w:rPr>
        <w:t xml:space="preserve">Aan de hand van bovenstaande gegevens is te concluderen dat de CEO van Apple tevreden kan zijn met de prestatie die de organisatie </w:t>
      </w:r>
      <w:r w:rsidR="00FA21EC" w:rsidRPr="007E20AE">
        <w:rPr>
          <w:rFonts w:cstheme="minorHAnsi"/>
          <w:sz w:val="22"/>
          <w:szCs w:val="22"/>
        </w:rPr>
        <w:t>levert</w:t>
      </w:r>
      <w:r w:rsidRPr="007E20AE">
        <w:rPr>
          <w:rFonts w:cstheme="minorHAnsi"/>
          <w:sz w:val="22"/>
          <w:szCs w:val="22"/>
        </w:rPr>
        <w:t>.</w:t>
      </w:r>
      <w:r w:rsidR="00E86647" w:rsidRPr="007E20AE">
        <w:rPr>
          <w:rFonts w:cstheme="minorHAnsi"/>
          <w:sz w:val="22"/>
          <w:szCs w:val="22"/>
        </w:rPr>
        <w:t xml:space="preserve"> Wel is de solvabiliteit van Apple flink gedaald.</w:t>
      </w:r>
    </w:p>
    <w:p w14:paraId="367DD8D1" w14:textId="77777777" w:rsidR="00B47CA3" w:rsidRPr="007E20AE" w:rsidRDefault="00B47CA3" w:rsidP="007E20AE">
      <w:pPr>
        <w:rPr>
          <w:rFonts w:cstheme="minorHAnsi"/>
          <w:sz w:val="22"/>
          <w:szCs w:val="22"/>
        </w:rPr>
      </w:pPr>
    </w:p>
    <w:p w14:paraId="63B4D37A" w14:textId="77777777" w:rsidR="00B47CA3" w:rsidRPr="007E20AE" w:rsidRDefault="00B47CA3" w:rsidP="007E20AE">
      <w:pPr>
        <w:rPr>
          <w:rFonts w:cstheme="minorHAnsi"/>
          <w:sz w:val="22"/>
          <w:szCs w:val="22"/>
        </w:rPr>
      </w:pPr>
    </w:p>
    <w:p w14:paraId="0766DA0D" w14:textId="677C5466" w:rsidR="0074726E" w:rsidRPr="0074726E" w:rsidRDefault="0074726E" w:rsidP="0074726E">
      <w:pPr>
        <w:pStyle w:val="Kop3"/>
      </w:pPr>
      <w:r w:rsidRPr="0074726E">
        <w:lastRenderedPageBreak/>
        <w:t xml:space="preserve">Tabel </w:t>
      </w:r>
      <w:r w:rsidRPr="0074726E">
        <w:fldChar w:fldCharType="begin"/>
      </w:r>
      <w:r w:rsidRPr="0074726E">
        <w:instrText xml:space="preserve"> SEQ Tabel \* ARABIC </w:instrText>
      </w:r>
      <w:r w:rsidRPr="0074726E">
        <w:fldChar w:fldCharType="separate"/>
      </w:r>
      <w:r w:rsidRPr="0074726E">
        <w:t>2</w:t>
      </w:r>
      <w:r w:rsidRPr="0074726E">
        <w:fldChar w:fldCharType="end"/>
      </w:r>
      <w:r w:rsidRPr="0074726E">
        <w:t>. Kengetallen Philips o.b.v. cijfers van Reuters, z.d.-b.</w:t>
      </w:r>
    </w:p>
    <w:tbl>
      <w:tblPr>
        <w:tblW w:w="9639" w:type="dxa"/>
        <w:tblCellMar>
          <w:left w:w="70" w:type="dxa"/>
          <w:right w:w="70" w:type="dxa"/>
        </w:tblCellMar>
        <w:tblLook w:val="04A0" w:firstRow="1" w:lastRow="0" w:firstColumn="1" w:lastColumn="0" w:noHBand="0" w:noVBand="1"/>
      </w:tblPr>
      <w:tblGrid>
        <w:gridCol w:w="2552"/>
        <w:gridCol w:w="1843"/>
        <w:gridCol w:w="1842"/>
        <w:gridCol w:w="1560"/>
        <w:gridCol w:w="1842"/>
      </w:tblGrid>
      <w:tr w:rsidR="007E20AE" w:rsidRPr="007E20AE" w14:paraId="6DCF974F" w14:textId="77777777" w:rsidTr="00B47CA3">
        <w:trPr>
          <w:trHeight w:val="408"/>
        </w:trPr>
        <w:tc>
          <w:tcPr>
            <w:tcW w:w="2552" w:type="dxa"/>
            <w:tcBorders>
              <w:top w:val="nil"/>
              <w:left w:val="nil"/>
              <w:bottom w:val="nil"/>
              <w:right w:val="nil"/>
            </w:tcBorders>
            <w:shd w:val="clear" w:color="auto" w:fill="auto"/>
            <w:noWrap/>
            <w:vAlign w:val="bottom"/>
            <w:hideMark/>
          </w:tcPr>
          <w:p w14:paraId="2B21CD95" w14:textId="44641093" w:rsidR="00B47CA3" w:rsidRPr="007E20AE" w:rsidRDefault="00B47CA3" w:rsidP="007E20AE">
            <w:pPr>
              <w:rPr>
                <w:rFonts w:cstheme="minorHAnsi"/>
                <w:sz w:val="22"/>
                <w:szCs w:val="22"/>
              </w:rPr>
            </w:pPr>
          </w:p>
        </w:tc>
        <w:tc>
          <w:tcPr>
            <w:tcW w:w="1843" w:type="dxa"/>
            <w:tcBorders>
              <w:top w:val="nil"/>
              <w:left w:val="nil"/>
              <w:bottom w:val="nil"/>
              <w:right w:val="nil"/>
            </w:tcBorders>
            <w:shd w:val="clear" w:color="auto" w:fill="auto"/>
            <w:noWrap/>
            <w:vAlign w:val="bottom"/>
            <w:hideMark/>
          </w:tcPr>
          <w:p w14:paraId="4AD893F0" w14:textId="77777777" w:rsidR="00B47CA3" w:rsidRPr="007E20AE" w:rsidRDefault="00B47CA3" w:rsidP="007E20AE">
            <w:pPr>
              <w:rPr>
                <w:rFonts w:eastAsia="Times New Roman" w:cstheme="minorHAnsi"/>
                <w:sz w:val="22"/>
                <w:szCs w:val="22"/>
                <w:lang w:eastAsia="nl-NL"/>
              </w:rPr>
            </w:pPr>
          </w:p>
        </w:tc>
        <w:tc>
          <w:tcPr>
            <w:tcW w:w="1842" w:type="dxa"/>
            <w:tcBorders>
              <w:top w:val="nil"/>
              <w:left w:val="nil"/>
              <w:bottom w:val="nil"/>
              <w:right w:val="nil"/>
            </w:tcBorders>
            <w:shd w:val="clear" w:color="auto" w:fill="auto"/>
            <w:noWrap/>
            <w:vAlign w:val="bottom"/>
            <w:hideMark/>
          </w:tcPr>
          <w:p w14:paraId="71B02A9D" w14:textId="77777777" w:rsidR="00B47CA3" w:rsidRPr="007E20AE" w:rsidRDefault="00B47CA3" w:rsidP="007E20AE">
            <w:pPr>
              <w:rPr>
                <w:rFonts w:eastAsia="Times New Roman" w:cstheme="minorHAnsi"/>
                <w:sz w:val="22"/>
                <w:szCs w:val="22"/>
                <w:lang w:eastAsia="nl-NL"/>
              </w:rPr>
            </w:pPr>
          </w:p>
        </w:tc>
        <w:tc>
          <w:tcPr>
            <w:tcW w:w="1560" w:type="dxa"/>
            <w:tcBorders>
              <w:top w:val="nil"/>
              <w:left w:val="nil"/>
              <w:bottom w:val="nil"/>
              <w:right w:val="nil"/>
            </w:tcBorders>
            <w:shd w:val="clear" w:color="auto" w:fill="auto"/>
            <w:noWrap/>
            <w:vAlign w:val="bottom"/>
            <w:hideMark/>
          </w:tcPr>
          <w:p w14:paraId="0E5FAD5E" w14:textId="77777777" w:rsidR="00B47CA3" w:rsidRPr="007E20AE" w:rsidRDefault="00B47CA3" w:rsidP="007E20AE">
            <w:pPr>
              <w:rPr>
                <w:rFonts w:eastAsia="Times New Roman" w:cstheme="minorHAnsi"/>
                <w:sz w:val="22"/>
                <w:szCs w:val="22"/>
                <w:lang w:eastAsia="nl-NL"/>
              </w:rPr>
            </w:pPr>
          </w:p>
        </w:tc>
        <w:tc>
          <w:tcPr>
            <w:tcW w:w="1842" w:type="dxa"/>
            <w:tcBorders>
              <w:top w:val="nil"/>
              <w:left w:val="nil"/>
              <w:bottom w:val="nil"/>
              <w:right w:val="nil"/>
            </w:tcBorders>
            <w:shd w:val="clear" w:color="auto" w:fill="auto"/>
            <w:noWrap/>
            <w:vAlign w:val="bottom"/>
            <w:hideMark/>
          </w:tcPr>
          <w:p w14:paraId="078AAB05" w14:textId="77777777" w:rsidR="00B47CA3" w:rsidRPr="007E20AE" w:rsidRDefault="00B47CA3" w:rsidP="007E20AE">
            <w:pPr>
              <w:rPr>
                <w:rFonts w:eastAsia="Times New Roman" w:cstheme="minorHAnsi"/>
                <w:sz w:val="22"/>
                <w:szCs w:val="22"/>
                <w:lang w:eastAsia="nl-NL"/>
              </w:rPr>
            </w:pPr>
          </w:p>
        </w:tc>
      </w:tr>
      <w:tr w:rsidR="007E20AE" w:rsidRPr="007E20AE" w14:paraId="0DFB6371" w14:textId="77777777" w:rsidTr="00B47CA3">
        <w:trPr>
          <w:trHeight w:val="408"/>
        </w:trPr>
        <w:tc>
          <w:tcPr>
            <w:tcW w:w="2552" w:type="dxa"/>
            <w:tcBorders>
              <w:top w:val="single" w:sz="4" w:space="0" w:color="auto"/>
              <w:left w:val="single" w:sz="4" w:space="0" w:color="auto"/>
              <w:bottom w:val="nil"/>
              <w:right w:val="single" w:sz="4" w:space="0" w:color="auto"/>
            </w:tcBorders>
            <w:shd w:val="clear" w:color="auto" w:fill="auto"/>
            <w:noWrap/>
            <w:vAlign w:val="bottom"/>
            <w:hideMark/>
          </w:tcPr>
          <w:p w14:paraId="4FECB041" w14:textId="77777777" w:rsidR="00B47CA3" w:rsidRPr="007E20AE" w:rsidRDefault="00B47CA3" w:rsidP="007E20AE">
            <w:pPr>
              <w:rPr>
                <w:rFonts w:eastAsia="Times New Roman" w:cstheme="minorHAnsi"/>
                <w:sz w:val="22"/>
                <w:szCs w:val="22"/>
                <w:lang w:eastAsia="nl-NL"/>
              </w:rPr>
            </w:pPr>
          </w:p>
        </w:tc>
        <w:tc>
          <w:tcPr>
            <w:tcW w:w="1843" w:type="dxa"/>
            <w:tcBorders>
              <w:top w:val="single" w:sz="4" w:space="0" w:color="auto"/>
              <w:left w:val="single" w:sz="4" w:space="0" w:color="auto"/>
              <w:bottom w:val="single" w:sz="4" w:space="0" w:color="auto"/>
              <w:right w:val="nil"/>
            </w:tcBorders>
            <w:shd w:val="clear" w:color="auto" w:fill="auto"/>
            <w:noWrap/>
            <w:vAlign w:val="bottom"/>
            <w:hideMark/>
          </w:tcPr>
          <w:p w14:paraId="46327F83"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2019</w:t>
            </w:r>
          </w:p>
        </w:tc>
        <w:tc>
          <w:tcPr>
            <w:tcW w:w="1842" w:type="dxa"/>
            <w:tcBorders>
              <w:top w:val="single" w:sz="4" w:space="0" w:color="auto"/>
              <w:left w:val="single" w:sz="4" w:space="0" w:color="auto"/>
              <w:bottom w:val="single" w:sz="4" w:space="0" w:color="auto"/>
              <w:right w:val="nil"/>
            </w:tcBorders>
            <w:shd w:val="clear" w:color="auto" w:fill="auto"/>
            <w:noWrap/>
            <w:vAlign w:val="bottom"/>
            <w:hideMark/>
          </w:tcPr>
          <w:p w14:paraId="1A528C86"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2018</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5B28A"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2017</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F4B5F"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2016</w:t>
            </w:r>
          </w:p>
        </w:tc>
      </w:tr>
      <w:tr w:rsidR="007E20AE" w:rsidRPr="007E20AE" w14:paraId="6688E5F3" w14:textId="77777777" w:rsidTr="00B47CA3">
        <w:trPr>
          <w:trHeight w:val="408"/>
        </w:trPr>
        <w:tc>
          <w:tcPr>
            <w:tcW w:w="2552" w:type="dxa"/>
            <w:tcBorders>
              <w:top w:val="nil"/>
              <w:left w:val="single" w:sz="4" w:space="0" w:color="auto"/>
              <w:bottom w:val="nil"/>
              <w:right w:val="single" w:sz="4" w:space="0" w:color="000000"/>
            </w:tcBorders>
            <w:shd w:val="clear" w:color="auto" w:fill="auto"/>
            <w:noWrap/>
            <w:vAlign w:val="bottom"/>
            <w:hideMark/>
          </w:tcPr>
          <w:p w14:paraId="0022970F" w14:textId="77777777" w:rsidR="00B47CA3" w:rsidRPr="007E20AE" w:rsidRDefault="00B47CA3" w:rsidP="007E20AE">
            <w:pPr>
              <w:rPr>
                <w:rFonts w:eastAsia="Times New Roman" w:cstheme="minorHAnsi"/>
                <w:b/>
                <w:bCs/>
                <w:sz w:val="22"/>
                <w:szCs w:val="22"/>
                <w:lang w:eastAsia="nl-NL"/>
              </w:rPr>
            </w:pPr>
            <w:r w:rsidRPr="007E20AE">
              <w:rPr>
                <w:rFonts w:eastAsia="Times New Roman" w:cstheme="minorHAnsi"/>
                <w:b/>
                <w:bCs/>
                <w:sz w:val="22"/>
                <w:szCs w:val="22"/>
                <w:lang w:eastAsia="nl-NL"/>
              </w:rPr>
              <w:t xml:space="preserve">Liquiditeit </w:t>
            </w:r>
          </w:p>
        </w:tc>
        <w:tc>
          <w:tcPr>
            <w:tcW w:w="1843" w:type="dxa"/>
            <w:tcBorders>
              <w:top w:val="nil"/>
              <w:left w:val="nil"/>
              <w:bottom w:val="nil"/>
              <w:right w:val="single" w:sz="4" w:space="0" w:color="000000"/>
            </w:tcBorders>
            <w:shd w:val="clear" w:color="auto" w:fill="auto"/>
            <w:noWrap/>
            <w:vAlign w:val="bottom"/>
            <w:hideMark/>
          </w:tcPr>
          <w:p w14:paraId="4A09C5FB"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73FD1C7A"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560" w:type="dxa"/>
            <w:tcBorders>
              <w:top w:val="nil"/>
              <w:left w:val="nil"/>
              <w:bottom w:val="nil"/>
              <w:right w:val="single" w:sz="4" w:space="0" w:color="000000"/>
            </w:tcBorders>
            <w:shd w:val="clear" w:color="auto" w:fill="auto"/>
            <w:noWrap/>
            <w:vAlign w:val="bottom"/>
            <w:hideMark/>
          </w:tcPr>
          <w:p w14:paraId="503A6AEE"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6C251AFA"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1F1E6950" w14:textId="77777777" w:rsidTr="00B47CA3">
        <w:trPr>
          <w:trHeight w:val="408"/>
        </w:trPr>
        <w:tc>
          <w:tcPr>
            <w:tcW w:w="2552"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2CEA824E"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Current ratio</w:t>
            </w:r>
          </w:p>
        </w:tc>
        <w:tc>
          <w:tcPr>
            <w:tcW w:w="1843" w:type="dxa"/>
            <w:tcBorders>
              <w:top w:val="single" w:sz="4" w:space="0" w:color="auto"/>
              <w:left w:val="nil"/>
              <w:bottom w:val="single" w:sz="4" w:space="0" w:color="000000"/>
              <w:right w:val="single" w:sz="4" w:space="0" w:color="000000"/>
            </w:tcBorders>
            <w:shd w:val="clear" w:color="auto" w:fill="auto"/>
            <w:noWrap/>
            <w:vAlign w:val="bottom"/>
            <w:hideMark/>
          </w:tcPr>
          <w:p w14:paraId="3B95BACF"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1,4</w:t>
            </w:r>
          </w:p>
        </w:tc>
        <w:tc>
          <w:tcPr>
            <w:tcW w:w="1842" w:type="dxa"/>
            <w:tcBorders>
              <w:top w:val="single" w:sz="4" w:space="0" w:color="auto"/>
              <w:left w:val="nil"/>
              <w:bottom w:val="single" w:sz="4" w:space="0" w:color="000000"/>
              <w:right w:val="single" w:sz="4" w:space="0" w:color="000000"/>
            </w:tcBorders>
            <w:shd w:val="clear" w:color="auto" w:fill="auto"/>
            <w:noWrap/>
            <w:vAlign w:val="bottom"/>
            <w:hideMark/>
          </w:tcPr>
          <w:p w14:paraId="7A2C742F"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1,2</w:t>
            </w:r>
          </w:p>
        </w:tc>
        <w:tc>
          <w:tcPr>
            <w:tcW w:w="1560" w:type="dxa"/>
            <w:tcBorders>
              <w:top w:val="single" w:sz="4" w:space="0" w:color="auto"/>
              <w:left w:val="nil"/>
              <w:bottom w:val="single" w:sz="4" w:space="0" w:color="000000"/>
              <w:right w:val="single" w:sz="4" w:space="0" w:color="000000"/>
            </w:tcBorders>
            <w:shd w:val="clear" w:color="auto" w:fill="auto"/>
            <w:noWrap/>
            <w:vAlign w:val="bottom"/>
            <w:hideMark/>
          </w:tcPr>
          <w:p w14:paraId="167218E0"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1,5</w:t>
            </w:r>
          </w:p>
        </w:tc>
        <w:tc>
          <w:tcPr>
            <w:tcW w:w="1842" w:type="dxa"/>
            <w:tcBorders>
              <w:top w:val="single" w:sz="4" w:space="0" w:color="auto"/>
              <w:left w:val="nil"/>
              <w:bottom w:val="single" w:sz="4" w:space="0" w:color="000000"/>
              <w:right w:val="single" w:sz="4" w:space="0" w:color="000000"/>
            </w:tcBorders>
            <w:shd w:val="clear" w:color="auto" w:fill="auto"/>
            <w:noWrap/>
            <w:vAlign w:val="bottom"/>
            <w:hideMark/>
          </w:tcPr>
          <w:p w14:paraId="32310F22"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1,3</w:t>
            </w:r>
          </w:p>
        </w:tc>
      </w:tr>
      <w:tr w:rsidR="007E20AE" w:rsidRPr="007E20AE" w14:paraId="77ED0286" w14:textId="77777777" w:rsidTr="00B47CA3">
        <w:trPr>
          <w:trHeight w:val="408"/>
        </w:trPr>
        <w:tc>
          <w:tcPr>
            <w:tcW w:w="2552" w:type="dxa"/>
            <w:tcBorders>
              <w:top w:val="nil"/>
              <w:left w:val="single" w:sz="4" w:space="0" w:color="auto"/>
              <w:bottom w:val="nil"/>
              <w:right w:val="single" w:sz="4" w:space="0" w:color="000000"/>
            </w:tcBorders>
            <w:shd w:val="clear" w:color="auto" w:fill="auto"/>
            <w:noWrap/>
            <w:vAlign w:val="bottom"/>
            <w:hideMark/>
          </w:tcPr>
          <w:p w14:paraId="6CBAF35B"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3" w:type="dxa"/>
            <w:tcBorders>
              <w:top w:val="nil"/>
              <w:left w:val="nil"/>
              <w:bottom w:val="nil"/>
              <w:right w:val="single" w:sz="4" w:space="0" w:color="000000"/>
            </w:tcBorders>
            <w:shd w:val="clear" w:color="auto" w:fill="auto"/>
            <w:noWrap/>
            <w:vAlign w:val="bottom"/>
            <w:hideMark/>
          </w:tcPr>
          <w:p w14:paraId="5B16ED55"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199BB8B6"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560" w:type="dxa"/>
            <w:tcBorders>
              <w:top w:val="nil"/>
              <w:left w:val="nil"/>
              <w:bottom w:val="nil"/>
              <w:right w:val="single" w:sz="4" w:space="0" w:color="000000"/>
            </w:tcBorders>
            <w:shd w:val="clear" w:color="auto" w:fill="auto"/>
            <w:noWrap/>
            <w:vAlign w:val="bottom"/>
            <w:hideMark/>
          </w:tcPr>
          <w:p w14:paraId="0609E800"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4515FF39"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2095E5DF" w14:textId="77777777" w:rsidTr="00B47CA3">
        <w:trPr>
          <w:trHeight w:val="408"/>
        </w:trPr>
        <w:tc>
          <w:tcPr>
            <w:tcW w:w="2552" w:type="dxa"/>
            <w:tcBorders>
              <w:top w:val="nil"/>
              <w:left w:val="single" w:sz="4" w:space="0" w:color="auto"/>
              <w:bottom w:val="nil"/>
              <w:right w:val="single" w:sz="4" w:space="0" w:color="000000"/>
            </w:tcBorders>
            <w:shd w:val="clear" w:color="auto" w:fill="auto"/>
            <w:noWrap/>
            <w:vAlign w:val="bottom"/>
            <w:hideMark/>
          </w:tcPr>
          <w:p w14:paraId="5A86C032" w14:textId="2033D9EC" w:rsidR="00B47CA3" w:rsidRPr="007E20AE" w:rsidRDefault="00B47CA3" w:rsidP="007E20AE">
            <w:pPr>
              <w:rPr>
                <w:rFonts w:eastAsia="Times New Roman" w:cstheme="minorHAnsi"/>
                <w:b/>
                <w:bCs/>
                <w:sz w:val="22"/>
                <w:szCs w:val="22"/>
                <w:lang w:eastAsia="nl-NL"/>
              </w:rPr>
            </w:pPr>
            <w:r w:rsidRPr="007E20AE">
              <w:rPr>
                <w:rFonts w:eastAsia="Times New Roman" w:cstheme="minorHAnsi"/>
                <w:b/>
                <w:bCs/>
                <w:sz w:val="22"/>
                <w:szCs w:val="22"/>
                <w:lang w:eastAsia="nl-NL"/>
              </w:rPr>
              <w:t>Rentabiliteit</w:t>
            </w:r>
            <w:r w:rsidR="00B1260E">
              <w:rPr>
                <w:rFonts w:eastAsia="Times New Roman" w:cstheme="minorHAnsi"/>
                <w:b/>
                <w:bCs/>
                <w:sz w:val="22"/>
                <w:szCs w:val="22"/>
                <w:lang w:eastAsia="nl-NL"/>
              </w:rPr>
              <w:t xml:space="preserve"> eigen vermogen</w:t>
            </w:r>
          </w:p>
        </w:tc>
        <w:tc>
          <w:tcPr>
            <w:tcW w:w="1843" w:type="dxa"/>
            <w:tcBorders>
              <w:top w:val="nil"/>
              <w:left w:val="nil"/>
              <w:bottom w:val="nil"/>
              <w:right w:val="single" w:sz="4" w:space="0" w:color="000000"/>
            </w:tcBorders>
            <w:shd w:val="clear" w:color="auto" w:fill="auto"/>
            <w:noWrap/>
            <w:vAlign w:val="bottom"/>
            <w:hideMark/>
          </w:tcPr>
          <w:p w14:paraId="7E881F31"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4721A39F"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560" w:type="dxa"/>
            <w:tcBorders>
              <w:top w:val="nil"/>
              <w:left w:val="nil"/>
              <w:bottom w:val="nil"/>
              <w:right w:val="single" w:sz="4" w:space="0" w:color="000000"/>
            </w:tcBorders>
            <w:shd w:val="clear" w:color="auto" w:fill="auto"/>
            <w:noWrap/>
            <w:vAlign w:val="bottom"/>
            <w:hideMark/>
          </w:tcPr>
          <w:p w14:paraId="708ED84F"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330D4ED4"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42FAC2E4" w14:textId="77777777" w:rsidTr="00B47CA3">
        <w:trPr>
          <w:trHeight w:val="408"/>
        </w:trPr>
        <w:tc>
          <w:tcPr>
            <w:tcW w:w="2552" w:type="dxa"/>
            <w:tcBorders>
              <w:top w:val="single" w:sz="4" w:space="0" w:color="auto"/>
              <w:left w:val="single" w:sz="4" w:space="0" w:color="auto"/>
              <w:bottom w:val="nil"/>
              <w:right w:val="single" w:sz="4" w:space="0" w:color="000000"/>
            </w:tcBorders>
            <w:shd w:val="clear" w:color="auto" w:fill="auto"/>
            <w:noWrap/>
            <w:vAlign w:val="bottom"/>
            <w:hideMark/>
          </w:tcPr>
          <w:p w14:paraId="31A06119" w14:textId="195BB2D0"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REV</w:t>
            </w:r>
            <w:r w:rsidR="00793571">
              <w:rPr>
                <w:rFonts w:eastAsia="Times New Roman" w:cstheme="minorHAnsi"/>
                <w:sz w:val="22"/>
                <w:szCs w:val="22"/>
                <w:lang w:eastAsia="nl-NL"/>
              </w:rPr>
              <w:t xml:space="preserve"> vóór belasting</w:t>
            </w:r>
          </w:p>
        </w:tc>
        <w:tc>
          <w:tcPr>
            <w:tcW w:w="1843" w:type="dxa"/>
            <w:tcBorders>
              <w:top w:val="single" w:sz="4" w:space="0" w:color="auto"/>
              <w:left w:val="nil"/>
              <w:bottom w:val="nil"/>
              <w:right w:val="single" w:sz="4" w:space="0" w:color="000000"/>
            </w:tcBorders>
            <w:shd w:val="clear" w:color="auto" w:fill="auto"/>
            <w:noWrap/>
            <w:vAlign w:val="bottom"/>
            <w:hideMark/>
          </w:tcPr>
          <w:p w14:paraId="70B9C1B0"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12,14%</w:t>
            </w:r>
          </w:p>
        </w:tc>
        <w:tc>
          <w:tcPr>
            <w:tcW w:w="1842" w:type="dxa"/>
            <w:tcBorders>
              <w:top w:val="single" w:sz="4" w:space="0" w:color="auto"/>
              <w:left w:val="nil"/>
              <w:bottom w:val="nil"/>
              <w:right w:val="single" w:sz="4" w:space="0" w:color="000000"/>
            </w:tcBorders>
            <w:shd w:val="clear" w:color="auto" w:fill="auto"/>
            <w:noWrap/>
            <w:vAlign w:val="bottom"/>
            <w:hideMark/>
          </w:tcPr>
          <w:p w14:paraId="21487354"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12,43%</w:t>
            </w:r>
          </w:p>
        </w:tc>
        <w:tc>
          <w:tcPr>
            <w:tcW w:w="1560" w:type="dxa"/>
            <w:tcBorders>
              <w:top w:val="single" w:sz="4" w:space="0" w:color="auto"/>
              <w:left w:val="nil"/>
              <w:bottom w:val="nil"/>
              <w:right w:val="single" w:sz="4" w:space="0" w:color="000000"/>
            </w:tcBorders>
            <w:shd w:val="clear" w:color="auto" w:fill="auto"/>
            <w:noWrap/>
            <w:vAlign w:val="bottom"/>
            <w:hideMark/>
          </w:tcPr>
          <w:p w14:paraId="737D10B0"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11,48%</w:t>
            </w:r>
          </w:p>
        </w:tc>
        <w:tc>
          <w:tcPr>
            <w:tcW w:w="1842" w:type="dxa"/>
            <w:tcBorders>
              <w:top w:val="single" w:sz="4" w:space="0" w:color="auto"/>
              <w:left w:val="nil"/>
              <w:bottom w:val="nil"/>
              <w:right w:val="single" w:sz="4" w:space="0" w:color="000000"/>
            </w:tcBorders>
            <w:shd w:val="clear" w:color="auto" w:fill="auto"/>
            <w:noWrap/>
            <w:vAlign w:val="bottom"/>
            <w:hideMark/>
          </w:tcPr>
          <w:p w14:paraId="1FF63277"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8,24%</w:t>
            </w:r>
          </w:p>
        </w:tc>
      </w:tr>
      <w:tr w:rsidR="007E20AE" w:rsidRPr="007E20AE" w14:paraId="550CAD6F" w14:textId="77777777" w:rsidTr="00B47CA3">
        <w:trPr>
          <w:trHeight w:val="408"/>
        </w:trPr>
        <w:tc>
          <w:tcPr>
            <w:tcW w:w="2552" w:type="dxa"/>
            <w:tcBorders>
              <w:top w:val="nil"/>
              <w:left w:val="single" w:sz="4" w:space="0" w:color="auto"/>
              <w:bottom w:val="single" w:sz="4" w:space="0" w:color="000000"/>
              <w:right w:val="single" w:sz="4" w:space="0" w:color="000000"/>
            </w:tcBorders>
            <w:shd w:val="clear" w:color="auto" w:fill="auto"/>
            <w:noWrap/>
            <w:vAlign w:val="bottom"/>
            <w:hideMark/>
          </w:tcPr>
          <w:p w14:paraId="29137F7E" w14:textId="23EE6E51"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REV</w:t>
            </w:r>
            <w:r w:rsidR="00793571">
              <w:rPr>
                <w:rFonts w:eastAsia="Times New Roman" w:cstheme="minorHAnsi"/>
                <w:sz w:val="22"/>
                <w:szCs w:val="22"/>
                <w:lang w:eastAsia="nl-NL"/>
              </w:rPr>
              <w:t xml:space="preserve"> na belasting</w:t>
            </w:r>
          </w:p>
        </w:tc>
        <w:tc>
          <w:tcPr>
            <w:tcW w:w="1843" w:type="dxa"/>
            <w:tcBorders>
              <w:top w:val="nil"/>
              <w:left w:val="nil"/>
              <w:bottom w:val="single" w:sz="4" w:space="0" w:color="000000"/>
              <w:right w:val="single" w:sz="4" w:space="0" w:color="000000"/>
            </w:tcBorders>
            <w:shd w:val="clear" w:color="auto" w:fill="auto"/>
            <w:noWrap/>
            <w:vAlign w:val="bottom"/>
            <w:hideMark/>
          </w:tcPr>
          <w:p w14:paraId="6C0ED65E"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9,46%</w:t>
            </w:r>
          </w:p>
        </w:tc>
        <w:tc>
          <w:tcPr>
            <w:tcW w:w="1842" w:type="dxa"/>
            <w:tcBorders>
              <w:top w:val="nil"/>
              <w:left w:val="nil"/>
              <w:bottom w:val="single" w:sz="4" w:space="0" w:color="000000"/>
              <w:right w:val="single" w:sz="4" w:space="0" w:color="000000"/>
            </w:tcBorders>
            <w:shd w:val="clear" w:color="auto" w:fill="auto"/>
            <w:noWrap/>
            <w:vAlign w:val="bottom"/>
            <w:hideMark/>
          </w:tcPr>
          <w:p w14:paraId="1042CCF0"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10,84%</w:t>
            </w:r>
          </w:p>
        </w:tc>
        <w:tc>
          <w:tcPr>
            <w:tcW w:w="1560" w:type="dxa"/>
            <w:tcBorders>
              <w:top w:val="nil"/>
              <w:left w:val="nil"/>
              <w:bottom w:val="single" w:sz="4" w:space="0" w:color="000000"/>
              <w:right w:val="single" w:sz="4" w:space="0" w:color="000000"/>
            </w:tcBorders>
            <w:shd w:val="clear" w:color="auto" w:fill="auto"/>
            <w:noWrap/>
            <w:vAlign w:val="bottom"/>
            <w:hideMark/>
          </w:tcPr>
          <w:p w14:paraId="6DBCBF2B"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8,57%</w:t>
            </w:r>
          </w:p>
        </w:tc>
        <w:tc>
          <w:tcPr>
            <w:tcW w:w="1842" w:type="dxa"/>
            <w:tcBorders>
              <w:top w:val="nil"/>
              <w:left w:val="nil"/>
              <w:bottom w:val="single" w:sz="4" w:space="0" w:color="000000"/>
              <w:right w:val="single" w:sz="4" w:space="0" w:color="000000"/>
            </w:tcBorders>
            <w:shd w:val="clear" w:color="auto" w:fill="auto"/>
            <w:noWrap/>
            <w:vAlign w:val="bottom"/>
            <w:hideMark/>
          </w:tcPr>
          <w:p w14:paraId="7CFEC65C"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6,62%</w:t>
            </w:r>
          </w:p>
        </w:tc>
      </w:tr>
      <w:tr w:rsidR="007E20AE" w:rsidRPr="007E20AE" w14:paraId="1AC324D9" w14:textId="77777777" w:rsidTr="00B47CA3">
        <w:trPr>
          <w:trHeight w:val="408"/>
        </w:trPr>
        <w:tc>
          <w:tcPr>
            <w:tcW w:w="2552" w:type="dxa"/>
            <w:tcBorders>
              <w:top w:val="nil"/>
              <w:left w:val="single" w:sz="4" w:space="0" w:color="auto"/>
              <w:bottom w:val="nil"/>
              <w:right w:val="single" w:sz="4" w:space="0" w:color="000000"/>
            </w:tcBorders>
            <w:shd w:val="clear" w:color="auto" w:fill="auto"/>
            <w:noWrap/>
            <w:vAlign w:val="bottom"/>
            <w:hideMark/>
          </w:tcPr>
          <w:p w14:paraId="62665875"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3" w:type="dxa"/>
            <w:tcBorders>
              <w:top w:val="nil"/>
              <w:left w:val="nil"/>
              <w:bottom w:val="nil"/>
              <w:right w:val="single" w:sz="4" w:space="0" w:color="000000"/>
            </w:tcBorders>
            <w:shd w:val="clear" w:color="auto" w:fill="auto"/>
            <w:noWrap/>
            <w:vAlign w:val="bottom"/>
            <w:hideMark/>
          </w:tcPr>
          <w:p w14:paraId="0B5C783E"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757DA009"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560" w:type="dxa"/>
            <w:tcBorders>
              <w:top w:val="nil"/>
              <w:left w:val="nil"/>
              <w:bottom w:val="nil"/>
              <w:right w:val="single" w:sz="4" w:space="0" w:color="000000"/>
            </w:tcBorders>
            <w:shd w:val="clear" w:color="auto" w:fill="auto"/>
            <w:noWrap/>
            <w:vAlign w:val="bottom"/>
            <w:hideMark/>
          </w:tcPr>
          <w:p w14:paraId="6F717E57"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7008C038"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18089D72" w14:textId="77777777" w:rsidTr="00B47CA3">
        <w:trPr>
          <w:trHeight w:val="408"/>
        </w:trPr>
        <w:tc>
          <w:tcPr>
            <w:tcW w:w="2552" w:type="dxa"/>
            <w:tcBorders>
              <w:top w:val="nil"/>
              <w:left w:val="single" w:sz="4" w:space="0" w:color="auto"/>
              <w:bottom w:val="nil"/>
              <w:right w:val="single" w:sz="4" w:space="0" w:color="000000"/>
            </w:tcBorders>
            <w:shd w:val="clear" w:color="auto" w:fill="auto"/>
            <w:noWrap/>
            <w:vAlign w:val="bottom"/>
            <w:hideMark/>
          </w:tcPr>
          <w:p w14:paraId="4B696017" w14:textId="77777777" w:rsidR="00B47CA3" w:rsidRPr="007E20AE" w:rsidRDefault="00B47CA3" w:rsidP="007E20AE">
            <w:pPr>
              <w:rPr>
                <w:rFonts w:eastAsia="Times New Roman" w:cstheme="minorHAnsi"/>
                <w:b/>
                <w:bCs/>
                <w:sz w:val="22"/>
                <w:szCs w:val="22"/>
                <w:lang w:eastAsia="nl-NL"/>
              </w:rPr>
            </w:pPr>
            <w:r w:rsidRPr="007E20AE">
              <w:rPr>
                <w:rFonts w:eastAsia="Times New Roman" w:cstheme="minorHAnsi"/>
                <w:b/>
                <w:bCs/>
                <w:sz w:val="22"/>
                <w:szCs w:val="22"/>
                <w:lang w:eastAsia="nl-NL"/>
              </w:rPr>
              <w:t>Solvabiliteit</w:t>
            </w:r>
          </w:p>
        </w:tc>
        <w:tc>
          <w:tcPr>
            <w:tcW w:w="1843" w:type="dxa"/>
            <w:tcBorders>
              <w:top w:val="nil"/>
              <w:left w:val="nil"/>
              <w:bottom w:val="nil"/>
              <w:right w:val="single" w:sz="4" w:space="0" w:color="000000"/>
            </w:tcBorders>
            <w:shd w:val="clear" w:color="auto" w:fill="auto"/>
            <w:noWrap/>
            <w:vAlign w:val="bottom"/>
            <w:hideMark/>
          </w:tcPr>
          <w:p w14:paraId="2498223B"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7B65FD08"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560" w:type="dxa"/>
            <w:tcBorders>
              <w:top w:val="nil"/>
              <w:left w:val="nil"/>
              <w:bottom w:val="nil"/>
              <w:right w:val="single" w:sz="4" w:space="0" w:color="000000"/>
            </w:tcBorders>
            <w:shd w:val="clear" w:color="auto" w:fill="auto"/>
            <w:noWrap/>
            <w:vAlign w:val="bottom"/>
            <w:hideMark/>
          </w:tcPr>
          <w:p w14:paraId="12A926AD"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7E3D7D9B"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7FD02956" w14:textId="77777777" w:rsidTr="00B47CA3">
        <w:trPr>
          <w:trHeight w:val="408"/>
        </w:trPr>
        <w:tc>
          <w:tcPr>
            <w:tcW w:w="2552"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1D8CD4E4"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Solvabiliteitpercentage</w:t>
            </w:r>
          </w:p>
        </w:tc>
        <w:tc>
          <w:tcPr>
            <w:tcW w:w="1843" w:type="dxa"/>
            <w:tcBorders>
              <w:top w:val="single" w:sz="4" w:space="0" w:color="000000"/>
              <w:left w:val="nil"/>
              <w:bottom w:val="single" w:sz="4" w:space="0" w:color="000000"/>
              <w:right w:val="single" w:sz="4" w:space="0" w:color="000000"/>
            </w:tcBorders>
            <w:shd w:val="clear" w:color="auto" w:fill="auto"/>
            <w:noWrap/>
            <w:vAlign w:val="bottom"/>
            <w:hideMark/>
          </w:tcPr>
          <w:p w14:paraId="3ECFE454"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46,63%</w:t>
            </w:r>
          </w:p>
        </w:tc>
        <w:tc>
          <w:tcPr>
            <w:tcW w:w="1842" w:type="dxa"/>
            <w:tcBorders>
              <w:top w:val="single" w:sz="4" w:space="0" w:color="000000"/>
              <w:left w:val="nil"/>
              <w:bottom w:val="single" w:sz="4" w:space="0" w:color="000000"/>
              <w:right w:val="single" w:sz="4" w:space="0" w:color="000000"/>
            </w:tcBorders>
            <w:shd w:val="clear" w:color="auto" w:fill="auto"/>
            <w:noWrap/>
            <w:vAlign w:val="bottom"/>
            <w:hideMark/>
          </w:tcPr>
          <w:p w14:paraId="48773884"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46,46%</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20BFFD2B"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47,40%</w:t>
            </w:r>
          </w:p>
        </w:tc>
        <w:tc>
          <w:tcPr>
            <w:tcW w:w="1842" w:type="dxa"/>
            <w:tcBorders>
              <w:top w:val="single" w:sz="4" w:space="0" w:color="000000"/>
              <w:left w:val="nil"/>
              <w:bottom w:val="single" w:sz="4" w:space="0" w:color="000000"/>
              <w:right w:val="single" w:sz="4" w:space="0" w:color="000000"/>
            </w:tcBorders>
            <w:shd w:val="clear" w:color="auto" w:fill="auto"/>
            <w:noWrap/>
            <w:vAlign w:val="bottom"/>
            <w:hideMark/>
          </w:tcPr>
          <w:p w14:paraId="00600C9A"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38,88%</w:t>
            </w:r>
          </w:p>
        </w:tc>
      </w:tr>
      <w:tr w:rsidR="007E20AE" w:rsidRPr="007E20AE" w14:paraId="2746A24E" w14:textId="77777777" w:rsidTr="00B47CA3">
        <w:trPr>
          <w:trHeight w:val="408"/>
        </w:trPr>
        <w:tc>
          <w:tcPr>
            <w:tcW w:w="2552" w:type="dxa"/>
            <w:tcBorders>
              <w:top w:val="nil"/>
              <w:left w:val="single" w:sz="4" w:space="0" w:color="auto"/>
              <w:bottom w:val="nil"/>
              <w:right w:val="single" w:sz="4" w:space="0" w:color="000000"/>
            </w:tcBorders>
            <w:shd w:val="clear" w:color="auto" w:fill="auto"/>
            <w:noWrap/>
            <w:vAlign w:val="bottom"/>
            <w:hideMark/>
          </w:tcPr>
          <w:p w14:paraId="6FCECDB0"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3" w:type="dxa"/>
            <w:tcBorders>
              <w:top w:val="nil"/>
              <w:left w:val="nil"/>
              <w:bottom w:val="nil"/>
              <w:right w:val="single" w:sz="4" w:space="0" w:color="000000"/>
            </w:tcBorders>
            <w:shd w:val="clear" w:color="auto" w:fill="auto"/>
            <w:noWrap/>
            <w:vAlign w:val="bottom"/>
            <w:hideMark/>
          </w:tcPr>
          <w:p w14:paraId="6BB5D47E"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39A5D3D8"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560" w:type="dxa"/>
            <w:tcBorders>
              <w:top w:val="nil"/>
              <w:left w:val="nil"/>
              <w:bottom w:val="nil"/>
              <w:right w:val="single" w:sz="4" w:space="0" w:color="000000"/>
            </w:tcBorders>
            <w:shd w:val="clear" w:color="auto" w:fill="auto"/>
            <w:noWrap/>
            <w:vAlign w:val="bottom"/>
            <w:hideMark/>
          </w:tcPr>
          <w:p w14:paraId="29BCD8DE"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4CD8767E"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E20AE" w:rsidRPr="007E20AE" w14:paraId="0E7FAA7F" w14:textId="77777777" w:rsidTr="00B47CA3">
        <w:trPr>
          <w:trHeight w:val="408"/>
        </w:trPr>
        <w:tc>
          <w:tcPr>
            <w:tcW w:w="2552" w:type="dxa"/>
            <w:tcBorders>
              <w:top w:val="nil"/>
              <w:left w:val="single" w:sz="4" w:space="0" w:color="auto"/>
              <w:bottom w:val="nil"/>
              <w:right w:val="single" w:sz="4" w:space="0" w:color="000000"/>
            </w:tcBorders>
            <w:shd w:val="clear" w:color="auto" w:fill="auto"/>
            <w:noWrap/>
            <w:vAlign w:val="bottom"/>
            <w:hideMark/>
          </w:tcPr>
          <w:p w14:paraId="5BCD5EB4" w14:textId="3E7C27B1" w:rsidR="00B47CA3" w:rsidRPr="007E20AE" w:rsidRDefault="00CD0335" w:rsidP="007E20AE">
            <w:pPr>
              <w:rPr>
                <w:rFonts w:eastAsia="Times New Roman" w:cstheme="minorHAnsi"/>
                <w:b/>
                <w:bCs/>
                <w:sz w:val="22"/>
                <w:szCs w:val="22"/>
                <w:lang w:eastAsia="nl-NL"/>
              </w:rPr>
            </w:pPr>
            <w:r w:rsidRPr="007E20AE">
              <w:rPr>
                <w:rFonts w:eastAsia="Times New Roman" w:cstheme="minorHAnsi"/>
                <w:b/>
                <w:bCs/>
                <w:sz w:val="22"/>
                <w:szCs w:val="22"/>
                <w:lang w:eastAsia="nl-NL"/>
              </w:rPr>
              <w:t>Efficiëntie</w:t>
            </w:r>
          </w:p>
        </w:tc>
        <w:tc>
          <w:tcPr>
            <w:tcW w:w="1843" w:type="dxa"/>
            <w:tcBorders>
              <w:top w:val="nil"/>
              <w:left w:val="nil"/>
              <w:bottom w:val="nil"/>
              <w:right w:val="single" w:sz="4" w:space="0" w:color="000000"/>
            </w:tcBorders>
            <w:shd w:val="clear" w:color="auto" w:fill="auto"/>
            <w:noWrap/>
            <w:vAlign w:val="bottom"/>
            <w:hideMark/>
          </w:tcPr>
          <w:p w14:paraId="70B70D75"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398C3B30"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560" w:type="dxa"/>
            <w:tcBorders>
              <w:top w:val="nil"/>
              <w:left w:val="nil"/>
              <w:bottom w:val="nil"/>
              <w:right w:val="single" w:sz="4" w:space="0" w:color="000000"/>
            </w:tcBorders>
            <w:shd w:val="clear" w:color="auto" w:fill="auto"/>
            <w:noWrap/>
            <w:vAlign w:val="bottom"/>
            <w:hideMark/>
          </w:tcPr>
          <w:p w14:paraId="53C779AD"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c>
          <w:tcPr>
            <w:tcW w:w="1842" w:type="dxa"/>
            <w:tcBorders>
              <w:top w:val="nil"/>
              <w:left w:val="nil"/>
              <w:bottom w:val="nil"/>
              <w:right w:val="single" w:sz="4" w:space="0" w:color="000000"/>
            </w:tcBorders>
            <w:shd w:val="clear" w:color="auto" w:fill="auto"/>
            <w:noWrap/>
            <w:vAlign w:val="bottom"/>
            <w:hideMark/>
          </w:tcPr>
          <w:p w14:paraId="2693C880"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 </w:t>
            </w:r>
          </w:p>
        </w:tc>
      </w:tr>
      <w:tr w:rsidR="0074726E" w:rsidRPr="007E20AE" w14:paraId="467264B2" w14:textId="77777777" w:rsidTr="00B47CA3">
        <w:trPr>
          <w:trHeight w:val="408"/>
        </w:trPr>
        <w:tc>
          <w:tcPr>
            <w:tcW w:w="2552"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2BC955D" w14:textId="76C1B94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Cost</w:t>
            </w:r>
            <w:r w:rsidR="00793571">
              <w:rPr>
                <w:rFonts w:eastAsia="Times New Roman" w:cstheme="minorHAnsi"/>
                <w:sz w:val="22"/>
                <w:szCs w:val="22"/>
                <w:lang w:eastAsia="nl-NL"/>
              </w:rPr>
              <w:t>/</w:t>
            </w:r>
            <w:r w:rsidRPr="007E20AE">
              <w:rPr>
                <w:rFonts w:eastAsia="Times New Roman" w:cstheme="minorHAnsi"/>
                <w:sz w:val="22"/>
                <w:szCs w:val="22"/>
                <w:lang w:eastAsia="nl-NL"/>
              </w:rPr>
              <w:t>income ratio</w:t>
            </w:r>
          </w:p>
        </w:tc>
        <w:tc>
          <w:tcPr>
            <w:tcW w:w="184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BAF8B6"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91,56%</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4357C"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90,51%</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4A7F2"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91,48%</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0BB6D8" w14:textId="77777777" w:rsidR="00B47CA3" w:rsidRPr="007E20AE" w:rsidRDefault="00B47CA3" w:rsidP="007E20AE">
            <w:pPr>
              <w:rPr>
                <w:rFonts w:eastAsia="Times New Roman" w:cstheme="minorHAnsi"/>
                <w:sz w:val="22"/>
                <w:szCs w:val="22"/>
                <w:lang w:eastAsia="nl-NL"/>
              </w:rPr>
            </w:pPr>
            <w:r w:rsidRPr="007E20AE">
              <w:rPr>
                <w:rFonts w:eastAsia="Times New Roman" w:cstheme="minorHAnsi"/>
                <w:sz w:val="22"/>
                <w:szCs w:val="22"/>
                <w:lang w:eastAsia="nl-NL"/>
              </w:rPr>
              <w:t>91,73%</w:t>
            </w:r>
          </w:p>
        </w:tc>
      </w:tr>
    </w:tbl>
    <w:p w14:paraId="2D8DCD9E" w14:textId="77777777" w:rsidR="00C80995" w:rsidRPr="007E20AE" w:rsidRDefault="00C80995" w:rsidP="007E20AE">
      <w:pPr>
        <w:rPr>
          <w:rFonts w:cstheme="minorHAnsi"/>
          <w:sz w:val="22"/>
          <w:szCs w:val="22"/>
        </w:rPr>
      </w:pPr>
    </w:p>
    <w:p w14:paraId="3415EEC8" w14:textId="77777777" w:rsidR="00B47CA3" w:rsidRPr="007E20AE" w:rsidRDefault="00B47CA3" w:rsidP="007E20AE">
      <w:pPr>
        <w:rPr>
          <w:rFonts w:cstheme="minorHAnsi"/>
          <w:sz w:val="22"/>
          <w:szCs w:val="22"/>
        </w:rPr>
      </w:pPr>
    </w:p>
    <w:p w14:paraId="487633F7" w14:textId="77777777" w:rsidR="001512FC" w:rsidRPr="007E20AE" w:rsidRDefault="001512FC" w:rsidP="007E20AE">
      <w:pPr>
        <w:pStyle w:val="Kop2"/>
      </w:pPr>
      <w:r w:rsidRPr="007E20AE">
        <w:t>Beoordeling kengetallen Phillips</w:t>
      </w:r>
    </w:p>
    <w:p w14:paraId="189CE58D" w14:textId="77777777" w:rsidR="001512FC" w:rsidRPr="007E20AE" w:rsidRDefault="001512FC" w:rsidP="007E20AE">
      <w:pPr>
        <w:rPr>
          <w:rFonts w:cstheme="minorHAnsi"/>
          <w:sz w:val="22"/>
          <w:szCs w:val="22"/>
        </w:rPr>
      </w:pPr>
      <w:r w:rsidRPr="007E20AE">
        <w:rPr>
          <w:rFonts w:cstheme="minorHAnsi"/>
          <w:sz w:val="22"/>
          <w:szCs w:val="22"/>
        </w:rPr>
        <w:t>Wat betekenen de kengetallen voor de tevredenheid van de CEO van Phillips?</w:t>
      </w:r>
    </w:p>
    <w:p w14:paraId="561F0699" w14:textId="77777777" w:rsidR="001512FC" w:rsidRPr="007E20AE" w:rsidRDefault="001512FC" w:rsidP="007E20AE">
      <w:pPr>
        <w:rPr>
          <w:rFonts w:cstheme="minorHAnsi"/>
          <w:sz w:val="22"/>
          <w:szCs w:val="22"/>
        </w:rPr>
      </w:pPr>
      <w:r w:rsidRPr="007E20AE">
        <w:rPr>
          <w:rFonts w:cstheme="minorHAnsi"/>
          <w:sz w:val="22"/>
          <w:szCs w:val="22"/>
        </w:rPr>
        <w:t xml:space="preserve">Als we de liquiditeit beoordelen zien we dat de current ratio boven de 1 ligt, wat betekend dat er geen betalingsproblemen ontstaan. </w:t>
      </w:r>
    </w:p>
    <w:p w14:paraId="7F4CF425" w14:textId="77777777" w:rsidR="00461442" w:rsidRPr="007E20AE" w:rsidRDefault="00461442" w:rsidP="007E20AE">
      <w:pPr>
        <w:rPr>
          <w:rFonts w:cstheme="minorHAnsi"/>
          <w:sz w:val="22"/>
          <w:szCs w:val="22"/>
        </w:rPr>
      </w:pPr>
      <w:r w:rsidRPr="007E20AE">
        <w:rPr>
          <w:rFonts w:cstheme="minorHAnsi"/>
          <w:sz w:val="22"/>
          <w:szCs w:val="22"/>
        </w:rPr>
        <w:t xml:space="preserve">De rentabiliteit van het eigen vermogen voor belasting van Phillips is niet hoog, maar toch zijn de investeringen rendabel. Wel zit hier een stijgende lijn in tot en met 2018, in 2019 is dit percentage iets gedaald. </w:t>
      </w:r>
    </w:p>
    <w:p w14:paraId="463F241B" w14:textId="77777777" w:rsidR="00461442" w:rsidRPr="007E20AE" w:rsidRDefault="00461442" w:rsidP="007E20AE">
      <w:pPr>
        <w:rPr>
          <w:rFonts w:cstheme="minorHAnsi"/>
          <w:sz w:val="22"/>
          <w:szCs w:val="22"/>
        </w:rPr>
      </w:pPr>
      <w:r w:rsidRPr="007E20AE">
        <w:rPr>
          <w:rFonts w:cstheme="minorHAnsi"/>
          <w:sz w:val="22"/>
          <w:szCs w:val="22"/>
        </w:rPr>
        <w:t xml:space="preserve">Als we kijken naar de rentabiliteit eigen vermogen na belasting kunnen we stellen dat er een daling zit in van 2018 naar 2019, wat de tevredenheid van een CEO zeker </w:t>
      </w:r>
      <w:r w:rsidR="00B95D54" w:rsidRPr="007E20AE">
        <w:rPr>
          <w:rFonts w:cstheme="minorHAnsi"/>
          <w:sz w:val="22"/>
          <w:szCs w:val="22"/>
        </w:rPr>
        <w:t>beïnvloed</w:t>
      </w:r>
      <w:r w:rsidRPr="007E20AE">
        <w:rPr>
          <w:rFonts w:cstheme="minorHAnsi"/>
          <w:sz w:val="22"/>
          <w:szCs w:val="22"/>
        </w:rPr>
        <w:t xml:space="preserve">. </w:t>
      </w:r>
    </w:p>
    <w:p w14:paraId="7F58F29A" w14:textId="77777777" w:rsidR="00B47CA3" w:rsidRPr="007E20AE" w:rsidRDefault="003E061D" w:rsidP="007E20AE">
      <w:pPr>
        <w:rPr>
          <w:rFonts w:cstheme="minorHAnsi"/>
          <w:sz w:val="22"/>
          <w:szCs w:val="22"/>
        </w:rPr>
      </w:pPr>
      <w:r w:rsidRPr="007E20AE">
        <w:rPr>
          <w:rFonts w:cstheme="minorHAnsi"/>
          <w:sz w:val="22"/>
          <w:szCs w:val="22"/>
        </w:rPr>
        <w:t xml:space="preserve">De solvabiliteit van Phillips schommelt wat door de jaren heen, wel zien we een flinke stijging van 2016 naar 2017. Dit betekend dat Phillips in staat is haar verplichtingen na te komen en schulden aftelossen. </w:t>
      </w:r>
    </w:p>
    <w:p w14:paraId="125FF323" w14:textId="65DED674" w:rsidR="001967AD" w:rsidRPr="007E20AE" w:rsidRDefault="001967AD" w:rsidP="007E20AE">
      <w:pPr>
        <w:rPr>
          <w:rFonts w:cstheme="minorHAnsi"/>
          <w:sz w:val="22"/>
          <w:szCs w:val="22"/>
        </w:rPr>
      </w:pPr>
      <w:r w:rsidRPr="007E20AE">
        <w:rPr>
          <w:rFonts w:cstheme="minorHAnsi"/>
          <w:sz w:val="22"/>
          <w:szCs w:val="22"/>
        </w:rPr>
        <w:t>De cost</w:t>
      </w:r>
      <w:r w:rsidR="00FD0A3A">
        <w:rPr>
          <w:rFonts w:cstheme="minorHAnsi"/>
          <w:sz w:val="22"/>
          <w:szCs w:val="22"/>
        </w:rPr>
        <w:t>/</w:t>
      </w:r>
      <w:r w:rsidRPr="007E20AE">
        <w:rPr>
          <w:rFonts w:cstheme="minorHAnsi"/>
          <w:sz w:val="22"/>
          <w:szCs w:val="22"/>
        </w:rPr>
        <w:t>income ligt bij Phillips rond 91%</w:t>
      </w:r>
      <w:r w:rsidR="004E53F8" w:rsidRPr="007E20AE">
        <w:rPr>
          <w:rFonts w:cstheme="minorHAnsi"/>
          <w:sz w:val="22"/>
          <w:szCs w:val="22"/>
        </w:rPr>
        <w:t xml:space="preserve">, dit </w:t>
      </w:r>
      <w:r w:rsidR="00331BDB" w:rsidRPr="007E20AE">
        <w:rPr>
          <w:rFonts w:cstheme="minorHAnsi"/>
          <w:sz w:val="22"/>
          <w:szCs w:val="22"/>
        </w:rPr>
        <w:t>betekent</w:t>
      </w:r>
      <w:r w:rsidR="004E53F8" w:rsidRPr="007E20AE">
        <w:rPr>
          <w:rFonts w:cstheme="minorHAnsi"/>
          <w:sz w:val="22"/>
          <w:szCs w:val="22"/>
        </w:rPr>
        <w:t xml:space="preserve"> dat met 90 cent aan kosten 1 euro aan omzet maakt.</w:t>
      </w:r>
      <w:r w:rsidR="00331BDB" w:rsidRPr="007E20AE">
        <w:rPr>
          <w:rFonts w:cstheme="minorHAnsi"/>
          <w:sz w:val="22"/>
          <w:szCs w:val="22"/>
        </w:rPr>
        <w:t xml:space="preserve"> Deze is vrij hoog. </w:t>
      </w:r>
    </w:p>
    <w:p w14:paraId="05FF3C7E" w14:textId="77777777" w:rsidR="00331BDB" w:rsidRPr="007E20AE" w:rsidRDefault="00331BDB" w:rsidP="007E20AE">
      <w:pPr>
        <w:rPr>
          <w:rFonts w:cstheme="minorHAnsi"/>
          <w:sz w:val="22"/>
          <w:szCs w:val="22"/>
        </w:rPr>
      </w:pPr>
    </w:p>
    <w:p w14:paraId="2BC058C9" w14:textId="4DE36429" w:rsidR="00331BDB" w:rsidRPr="007E20AE" w:rsidRDefault="00331BDB" w:rsidP="007E20AE">
      <w:pPr>
        <w:rPr>
          <w:rFonts w:cstheme="minorHAnsi"/>
          <w:sz w:val="22"/>
          <w:szCs w:val="22"/>
        </w:rPr>
      </w:pPr>
      <w:r w:rsidRPr="007E20AE">
        <w:rPr>
          <w:rFonts w:cstheme="minorHAnsi"/>
          <w:sz w:val="22"/>
          <w:szCs w:val="22"/>
        </w:rPr>
        <w:t xml:space="preserve">Over het algemeen kan de CEO van Phillips tevreden zijn met de resultaten van de organisatie. </w:t>
      </w:r>
      <w:r w:rsidR="00261269" w:rsidRPr="007E20AE">
        <w:rPr>
          <w:rFonts w:cstheme="minorHAnsi"/>
          <w:sz w:val="22"/>
          <w:szCs w:val="22"/>
        </w:rPr>
        <w:t>Wel ligt de cost</w:t>
      </w:r>
      <w:r w:rsidR="00FD0A3A">
        <w:rPr>
          <w:rFonts w:cstheme="minorHAnsi"/>
          <w:sz w:val="22"/>
          <w:szCs w:val="22"/>
        </w:rPr>
        <w:t>/</w:t>
      </w:r>
      <w:r w:rsidR="00261269" w:rsidRPr="007E20AE">
        <w:rPr>
          <w:rFonts w:cstheme="minorHAnsi"/>
          <w:sz w:val="22"/>
          <w:szCs w:val="22"/>
        </w:rPr>
        <w:t xml:space="preserve">income ratio vrij hoog. </w:t>
      </w:r>
    </w:p>
    <w:p w14:paraId="0D1AD48A" w14:textId="77777777" w:rsidR="00B47CA3" w:rsidRPr="007E20AE" w:rsidRDefault="00B47CA3" w:rsidP="007E20AE">
      <w:pPr>
        <w:rPr>
          <w:rFonts w:cstheme="minorHAnsi"/>
          <w:sz w:val="22"/>
          <w:szCs w:val="22"/>
        </w:rPr>
      </w:pPr>
    </w:p>
    <w:p w14:paraId="59586A7A" w14:textId="1FFFF16B" w:rsidR="00B47CA3" w:rsidRPr="007E20AE" w:rsidRDefault="00B47CA3" w:rsidP="007E20AE">
      <w:pPr>
        <w:rPr>
          <w:rFonts w:cstheme="minorHAnsi"/>
          <w:sz w:val="22"/>
          <w:szCs w:val="22"/>
        </w:rPr>
      </w:pPr>
    </w:p>
    <w:p w14:paraId="38DD4C1F" w14:textId="1CBE0839" w:rsidR="00CD0335" w:rsidRPr="007E20AE" w:rsidRDefault="00CD0335" w:rsidP="007E20AE">
      <w:pPr>
        <w:rPr>
          <w:rFonts w:cstheme="minorHAnsi"/>
          <w:sz w:val="22"/>
          <w:szCs w:val="22"/>
        </w:rPr>
      </w:pPr>
    </w:p>
    <w:p w14:paraId="414E26B5" w14:textId="6E2FC9D7" w:rsidR="00CD0335" w:rsidRPr="007E20AE" w:rsidRDefault="00CD0335" w:rsidP="007E20AE">
      <w:pPr>
        <w:rPr>
          <w:rFonts w:cstheme="minorHAnsi"/>
          <w:sz w:val="22"/>
          <w:szCs w:val="22"/>
        </w:rPr>
      </w:pPr>
    </w:p>
    <w:p w14:paraId="3A5F2003" w14:textId="77777777" w:rsidR="00CD0335" w:rsidRPr="007E20AE" w:rsidRDefault="00CD0335" w:rsidP="007E20AE">
      <w:pPr>
        <w:rPr>
          <w:rFonts w:cstheme="minorHAnsi"/>
          <w:sz w:val="22"/>
          <w:szCs w:val="22"/>
        </w:rPr>
      </w:pPr>
    </w:p>
    <w:p w14:paraId="2FF9BAF0" w14:textId="6DBC9D38" w:rsidR="00500147" w:rsidRDefault="00500147" w:rsidP="007E20AE">
      <w:pPr>
        <w:rPr>
          <w:rFonts w:cstheme="minorHAnsi"/>
          <w:sz w:val="22"/>
          <w:szCs w:val="22"/>
        </w:rPr>
      </w:pPr>
    </w:p>
    <w:p w14:paraId="77E851AB" w14:textId="269215B8" w:rsidR="007E20AE" w:rsidRDefault="007E20AE" w:rsidP="007E20AE">
      <w:pPr>
        <w:rPr>
          <w:rFonts w:cstheme="minorHAnsi"/>
          <w:sz w:val="22"/>
          <w:szCs w:val="22"/>
        </w:rPr>
      </w:pPr>
    </w:p>
    <w:p w14:paraId="4D57EC6A" w14:textId="41157DAB" w:rsidR="007E20AE" w:rsidRDefault="007E20AE" w:rsidP="007E20AE">
      <w:pPr>
        <w:rPr>
          <w:rFonts w:cstheme="minorHAnsi"/>
          <w:sz w:val="22"/>
          <w:szCs w:val="22"/>
        </w:rPr>
      </w:pPr>
    </w:p>
    <w:p w14:paraId="1A856341" w14:textId="77777777" w:rsidR="00500147" w:rsidRPr="007E20AE" w:rsidRDefault="00500147" w:rsidP="007E20AE">
      <w:pPr>
        <w:rPr>
          <w:rFonts w:cstheme="minorHAnsi"/>
          <w:sz w:val="22"/>
          <w:szCs w:val="22"/>
        </w:rPr>
      </w:pPr>
    </w:p>
    <w:p w14:paraId="5631AF8B" w14:textId="55C56CA2" w:rsidR="0074726E" w:rsidRPr="0074726E" w:rsidRDefault="0074726E" w:rsidP="0074726E">
      <w:pPr>
        <w:pStyle w:val="Kop3"/>
      </w:pPr>
      <w:r w:rsidRPr="0074726E">
        <w:lastRenderedPageBreak/>
        <w:t xml:space="preserve">Tabel </w:t>
      </w:r>
      <w:r w:rsidRPr="0074726E">
        <w:fldChar w:fldCharType="begin"/>
      </w:r>
      <w:r w:rsidRPr="0074726E">
        <w:instrText xml:space="preserve"> SEQ Tabel \* ARABIC </w:instrText>
      </w:r>
      <w:r w:rsidRPr="0074726E">
        <w:fldChar w:fldCharType="separate"/>
      </w:r>
      <w:r w:rsidRPr="0074726E">
        <w:t>3</w:t>
      </w:r>
      <w:r w:rsidRPr="0074726E">
        <w:fldChar w:fldCharType="end"/>
      </w:r>
      <w:r w:rsidRPr="0074726E">
        <w:t>. Kengetallen o.b.v. cijfers van Reuters, z.d.-c.</w:t>
      </w:r>
    </w:p>
    <w:tbl>
      <w:tblPr>
        <w:tblW w:w="9520" w:type="dxa"/>
        <w:tblCellMar>
          <w:left w:w="70" w:type="dxa"/>
          <w:right w:w="70" w:type="dxa"/>
        </w:tblCellMar>
        <w:tblLook w:val="04A0" w:firstRow="1" w:lastRow="0" w:firstColumn="1" w:lastColumn="0" w:noHBand="0" w:noVBand="1"/>
      </w:tblPr>
      <w:tblGrid>
        <w:gridCol w:w="2560"/>
        <w:gridCol w:w="1740"/>
        <w:gridCol w:w="1740"/>
        <w:gridCol w:w="1740"/>
        <w:gridCol w:w="1740"/>
      </w:tblGrid>
      <w:tr w:rsidR="007E20AE" w:rsidRPr="007E20AE" w14:paraId="51036CFC" w14:textId="77777777" w:rsidTr="00A24626">
        <w:trPr>
          <w:trHeight w:val="315"/>
        </w:trPr>
        <w:tc>
          <w:tcPr>
            <w:tcW w:w="2560" w:type="dxa"/>
            <w:tcBorders>
              <w:top w:val="nil"/>
              <w:left w:val="nil"/>
              <w:bottom w:val="nil"/>
              <w:right w:val="nil"/>
            </w:tcBorders>
            <w:shd w:val="clear" w:color="auto" w:fill="auto"/>
            <w:noWrap/>
            <w:vAlign w:val="bottom"/>
            <w:hideMark/>
          </w:tcPr>
          <w:p w14:paraId="24EEDDB6" w14:textId="235EC6FD" w:rsidR="00CD0335" w:rsidRPr="007E20AE" w:rsidRDefault="00CD0335" w:rsidP="007E20AE">
            <w:pPr>
              <w:rPr>
                <w:rFonts w:cstheme="minorHAnsi"/>
                <w:sz w:val="22"/>
                <w:szCs w:val="22"/>
              </w:rPr>
            </w:pPr>
          </w:p>
        </w:tc>
        <w:tc>
          <w:tcPr>
            <w:tcW w:w="1740" w:type="dxa"/>
            <w:tcBorders>
              <w:top w:val="nil"/>
              <w:left w:val="nil"/>
              <w:bottom w:val="nil"/>
              <w:right w:val="nil"/>
            </w:tcBorders>
            <w:shd w:val="clear" w:color="auto" w:fill="auto"/>
            <w:noWrap/>
            <w:vAlign w:val="bottom"/>
            <w:hideMark/>
          </w:tcPr>
          <w:p w14:paraId="7ABC5CAA"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273BE5E3"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3FEF0052"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4EEC0EDF" w14:textId="77777777" w:rsidR="00CD0335" w:rsidRPr="007E20AE" w:rsidRDefault="00CD0335" w:rsidP="007E20AE">
            <w:pPr>
              <w:rPr>
                <w:rFonts w:cstheme="minorHAnsi"/>
                <w:sz w:val="22"/>
                <w:szCs w:val="22"/>
                <w:lang w:eastAsia="nl-NL"/>
              </w:rPr>
            </w:pPr>
          </w:p>
        </w:tc>
      </w:tr>
      <w:tr w:rsidR="007E20AE" w:rsidRPr="007E20AE" w14:paraId="13D7ACEB" w14:textId="77777777" w:rsidTr="00A24626">
        <w:trPr>
          <w:trHeight w:val="315"/>
        </w:trPr>
        <w:tc>
          <w:tcPr>
            <w:tcW w:w="2560" w:type="dxa"/>
            <w:tcBorders>
              <w:top w:val="single" w:sz="4" w:space="0" w:color="000000"/>
              <w:left w:val="single" w:sz="4" w:space="0" w:color="000000"/>
              <w:bottom w:val="nil"/>
              <w:right w:val="single" w:sz="4" w:space="0" w:color="000000"/>
            </w:tcBorders>
            <w:shd w:val="clear" w:color="auto" w:fill="auto"/>
            <w:noWrap/>
            <w:vAlign w:val="bottom"/>
            <w:hideMark/>
          </w:tcPr>
          <w:p w14:paraId="0B78CF93"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 </w:t>
            </w:r>
          </w:p>
        </w:tc>
        <w:tc>
          <w:tcPr>
            <w:tcW w:w="1740" w:type="dxa"/>
            <w:tcBorders>
              <w:top w:val="single" w:sz="4" w:space="0" w:color="000000"/>
              <w:left w:val="nil"/>
              <w:bottom w:val="single" w:sz="4" w:space="0" w:color="000000"/>
              <w:right w:val="nil"/>
            </w:tcBorders>
            <w:shd w:val="clear" w:color="auto" w:fill="auto"/>
            <w:noWrap/>
            <w:vAlign w:val="bottom"/>
            <w:hideMark/>
          </w:tcPr>
          <w:p w14:paraId="34BFED94"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2019</w:t>
            </w:r>
          </w:p>
        </w:tc>
        <w:tc>
          <w:tcPr>
            <w:tcW w:w="1740" w:type="dxa"/>
            <w:tcBorders>
              <w:top w:val="single" w:sz="4" w:space="0" w:color="000000"/>
              <w:left w:val="nil"/>
              <w:bottom w:val="single" w:sz="4" w:space="0" w:color="000000"/>
              <w:right w:val="nil"/>
            </w:tcBorders>
            <w:shd w:val="clear" w:color="auto" w:fill="auto"/>
            <w:noWrap/>
            <w:vAlign w:val="bottom"/>
            <w:hideMark/>
          </w:tcPr>
          <w:p w14:paraId="420A22ED"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2018</w:t>
            </w:r>
          </w:p>
        </w:tc>
        <w:tc>
          <w:tcPr>
            <w:tcW w:w="1740" w:type="dxa"/>
            <w:tcBorders>
              <w:top w:val="single" w:sz="4" w:space="0" w:color="000000"/>
              <w:left w:val="nil"/>
              <w:bottom w:val="single" w:sz="4" w:space="0" w:color="000000"/>
              <w:right w:val="nil"/>
            </w:tcBorders>
            <w:shd w:val="clear" w:color="auto" w:fill="auto"/>
            <w:noWrap/>
            <w:vAlign w:val="bottom"/>
            <w:hideMark/>
          </w:tcPr>
          <w:p w14:paraId="19EAC7F9"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2017</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5F06682F"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2016</w:t>
            </w:r>
          </w:p>
        </w:tc>
      </w:tr>
      <w:tr w:rsidR="007E20AE" w:rsidRPr="007E20AE" w14:paraId="25F30B19" w14:textId="77777777" w:rsidTr="00A24626">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15EAE" w14:textId="4B7FD5AF" w:rsidR="00CD0335" w:rsidRPr="007E20AE" w:rsidRDefault="00CD0335" w:rsidP="007E20AE">
            <w:pPr>
              <w:rPr>
                <w:rFonts w:cstheme="minorHAnsi"/>
                <w:b/>
                <w:bCs/>
                <w:sz w:val="22"/>
                <w:szCs w:val="22"/>
                <w:lang w:eastAsia="nl-NL"/>
              </w:rPr>
            </w:pPr>
            <w:r w:rsidRPr="007E20AE">
              <w:rPr>
                <w:rFonts w:cstheme="minorHAnsi"/>
                <w:b/>
                <w:bCs/>
                <w:sz w:val="22"/>
                <w:szCs w:val="22"/>
                <w:lang w:eastAsia="nl-NL"/>
              </w:rPr>
              <w:t xml:space="preserve">Liquiditeit </w:t>
            </w:r>
          </w:p>
        </w:tc>
        <w:tc>
          <w:tcPr>
            <w:tcW w:w="1740" w:type="dxa"/>
            <w:tcBorders>
              <w:top w:val="nil"/>
              <w:left w:val="nil"/>
              <w:bottom w:val="nil"/>
              <w:right w:val="nil"/>
            </w:tcBorders>
            <w:shd w:val="clear" w:color="auto" w:fill="auto"/>
            <w:noWrap/>
            <w:vAlign w:val="bottom"/>
            <w:hideMark/>
          </w:tcPr>
          <w:p w14:paraId="396A129A" w14:textId="77777777" w:rsidR="00CD0335" w:rsidRPr="007E20AE" w:rsidRDefault="00CD0335" w:rsidP="007E20AE">
            <w:pPr>
              <w:rPr>
                <w:rFonts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35586C2C"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1C3A9FBD"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100EE1A4"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 </w:t>
            </w:r>
          </w:p>
        </w:tc>
      </w:tr>
      <w:tr w:rsidR="007E20AE" w:rsidRPr="007E20AE" w14:paraId="4C0AAC56" w14:textId="77777777" w:rsidTr="00A24626">
        <w:trPr>
          <w:trHeight w:val="315"/>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7FD9299"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Current ratio</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55EDF396" w14:textId="516ED80B" w:rsidR="00CD0335" w:rsidRPr="007E20AE" w:rsidRDefault="00F63723" w:rsidP="007E20AE">
            <w:pPr>
              <w:rPr>
                <w:rFonts w:cstheme="minorHAnsi"/>
                <w:sz w:val="22"/>
                <w:szCs w:val="22"/>
                <w:lang w:eastAsia="nl-NL"/>
              </w:rPr>
            </w:pPr>
            <w:r w:rsidRPr="007E20AE">
              <w:rPr>
                <w:rFonts w:cstheme="minorHAnsi"/>
                <w:sz w:val="22"/>
                <w:szCs w:val="22"/>
                <w:lang w:eastAsia="nl-NL"/>
              </w:rPr>
              <w:t>2,8</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4A6B303" w14:textId="25C51231" w:rsidR="00CD0335" w:rsidRPr="007E20AE" w:rsidRDefault="00F63723" w:rsidP="007E20AE">
            <w:pPr>
              <w:rPr>
                <w:rFonts w:cstheme="minorHAnsi"/>
                <w:sz w:val="22"/>
                <w:szCs w:val="22"/>
                <w:lang w:eastAsia="nl-NL"/>
              </w:rPr>
            </w:pPr>
            <w:r w:rsidRPr="007E20AE">
              <w:rPr>
                <w:rFonts w:cstheme="minorHAnsi"/>
                <w:sz w:val="22"/>
                <w:szCs w:val="22"/>
                <w:lang w:eastAsia="nl-NL"/>
              </w:rPr>
              <w:t>2,5</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A2E34AF" w14:textId="5A30E21E" w:rsidR="00CD0335" w:rsidRPr="007E20AE" w:rsidRDefault="00F63723" w:rsidP="007E20AE">
            <w:pPr>
              <w:rPr>
                <w:rFonts w:cstheme="minorHAnsi"/>
                <w:sz w:val="22"/>
                <w:szCs w:val="22"/>
                <w:lang w:eastAsia="nl-NL"/>
              </w:rPr>
            </w:pPr>
            <w:r w:rsidRPr="007E20AE">
              <w:rPr>
                <w:rFonts w:cstheme="minorHAnsi"/>
                <w:sz w:val="22"/>
                <w:szCs w:val="22"/>
                <w:lang w:eastAsia="nl-NL"/>
              </w:rPr>
              <w:t>2,2</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9A7F910" w14:textId="0B13C9D9" w:rsidR="00CD0335" w:rsidRPr="007E20AE" w:rsidRDefault="00F63723" w:rsidP="007E20AE">
            <w:pPr>
              <w:rPr>
                <w:rFonts w:cstheme="minorHAnsi"/>
                <w:sz w:val="22"/>
                <w:szCs w:val="22"/>
                <w:lang w:eastAsia="nl-NL"/>
              </w:rPr>
            </w:pPr>
            <w:r w:rsidRPr="007E20AE">
              <w:rPr>
                <w:rFonts w:cstheme="minorHAnsi"/>
                <w:sz w:val="22"/>
                <w:szCs w:val="22"/>
                <w:lang w:eastAsia="nl-NL"/>
              </w:rPr>
              <w:t>2,6</w:t>
            </w:r>
          </w:p>
        </w:tc>
      </w:tr>
      <w:tr w:rsidR="007E20AE" w:rsidRPr="007E20AE" w14:paraId="5C6A0B68" w14:textId="77777777" w:rsidTr="00A24626">
        <w:trPr>
          <w:trHeight w:val="315"/>
        </w:trPr>
        <w:tc>
          <w:tcPr>
            <w:tcW w:w="2560" w:type="dxa"/>
            <w:tcBorders>
              <w:top w:val="nil"/>
              <w:left w:val="single" w:sz="4" w:space="0" w:color="000000"/>
              <w:bottom w:val="nil"/>
              <w:right w:val="single" w:sz="4" w:space="0" w:color="000000"/>
            </w:tcBorders>
            <w:shd w:val="clear" w:color="auto" w:fill="auto"/>
            <w:noWrap/>
            <w:vAlign w:val="bottom"/>
            <w:hideMark/>
          </w:tcPr>
          <w:p w14:paraId="50822AB2" w14:textId="77777777" w:rsidR="00CD0335" w:rsidRPr="007E20AE" w:rsidRDefault="00CD0335" w:rsidP="007E20AE">
            <w:pPr>
              <w:rPr>
                <w:rFonts w:cstheme="minorHAnsi"/>
                <w:b/>
                <w:bCs/>
                <w:sz w:val="22"/>
                <w:szCs w:val="22"/>
                <w:lang w:eastAsia="nl-NL"/>
              </w:rPr>
            </w:pPr>
            <w:r w:rsidRPr="007E20AE">
              <w:rPr>
                <w:rFonts w:cstheme="minorHAnsi"/>
                <w:b/>
                <w:bCs/>
                <w:sz w:val="22"/>
                <w:szCs w:val="22"/>
                <w:lang w:eastAsia="nl-NL"/>
              </w:rPr>
              <w:t> </w:t>
            </w:r>
          </w:p>
        </w:tc>
        <w:tc>
          <w:tcPr>
            <w:tcW w:w="1740" w:type="dxa"/>
            <w:tcBorders>
              <w:top w:val="nil"/>
              <w:left w:val="nil"/>
              <w:bottom w:val="nil"/>
              <w:right w:val="nil"/>
            </w:tcBorders>
            <w:shd w:val="clear" w:color="auto" w:fill="auto"/>
            <w:noWrap/>
            <w:vAlign w:val="bottom"/>
            <w:hideMark/>
          </w:tcPr>
          <w:p w14:paraId="2CACC522" w14:textId="77777777" w:rsidR="00CD0335" w:rsidRPr="007E20AE" w:rsidRDefault="00CD0335" w:rsidP="007E20AE">
            <w:pPr>
              <w:rPr>
                <w:rFonts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7B13745A"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34639A15"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6C1AD4FE"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 </w:t>
            </w:r>
          </w:p>
        </w:tc>
      </w:tr>
      <w:tr w:rsidR="007E20AE" w:rsidRPr="007E20AE" w14:paraId="28CA7BB1" w14:textId="77777777" w:rsidTr="00A24626">
        <w:trPr>
          <w:trHeight w:val="315"/>
        </w:trPr>
        <w:tc>
          <w:tcPr>
            <w:tcW w:w="2560" w:type="dxa"/>
            <w:tcBorders>
              <w:top w:val="single" w:sz="4" w:space="0" w:color="000000"/>
              <w:left w:val="single" w:sz="4" w:space="0" w:color="000000"/>
              <w:bottom w:val="nil"/>
              <w:right w:val="single" w:sz="4" w:space="0" w:color="000000"/>
            </w:tcBorders>
            <w:shd w:val="clear" w:color="auto" w:fill="auto"/>
            <w:noWrap/>
            <w:vAlign w:val="bottom"/>
            <w:hideMark/>
          </w:tcPr>
          <w:p w14:paraId="6B448DCA" w14:textId="02D4B330" w:rsidR="00CD0335" w:rsidRPr="007E20AE" w:rsidRDefault="00CD0335" w:rsidP="007E20AE">
            <w:pPr>
              <w:rPr>
                <w:rFonts w:cstheme="minorHAnsi"/>
                <w:b/>
                <w:bCs/>
                <w:sz w:val="22"/>
                <w:szCs w:val="22"/>
                <w:lang w:eastAsia="nl-NL"/>
              </w:rPr>
            </w:pPr>
            <w:r w:rsidRPr="007E20AE">
              <w:rPr>
                <w:rFonts w:cstheme="minorHAnsi"/>
                <w:b/>
                <w:bCs/>
                <w:sz w:val="22"/>
                <w:szCs w:val="22"/>
                <w:lang w:eastAsia="nl-NL"/>
              </w:rPr>
              <w:t>Rentabiliteit</w:t>
            </w:r>
            <w:r w:rsidR="00B1260E">
              <w:rPr>
                <w:rFonts w:cstheme="minorHAnsi"/>
                <w:b/>
                <w:bCs/>
                <w:sz w:val="22"/>
                <w:szCs w:val="22"/>
                <w:lang w:eastAsia="nl-NL"/>
              </w:rPr>
              <w:t xml:space="preserve"> eigen vermogen</w:t>
            </w:r>
          </w:p>
        </w:tc>
        <w:tc>
          <w:tcPr>
            <w:tcW w:w="1740" w:type="dxa"/>
            <w:tcBorders>
              <w:top w:val="nil"/>
              <w:left w:val="nil"/>
              <w:bottom w:val="nil"/>
              <w:right w:val="nil"/>
            </w:tcBorders>
            <w:shd w:val="clear" w:color="auto" w:fill="auto"/>
            <w:noWrap/>
            <w:vAlign w:val="bottom"/>
            <w:hideMark/>
          </w:tcPr>
          <w:p w14:paraId="400065A2" w14:textId="77777777" w:rsidR="00CD0335" w:rsidRPr="007E20AE" w:rsidRDefault="00CD0335" w:rsidP="007E20AE">
            <w:pPr>
              <w:rPr>
                <w:rFonts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6A47DD61"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6204B0CC"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68FF64CA"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 </w:t>
            </w:r>
          </w:p>
        </w:tc>
      </w:tr>
      <w:tr w:rsidR="007E20AE" w:rsidRPr="007E20AE" w14:paraId="48950AAC" w14:textId="77777777" w:rsidTr="00A24626">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7F4C3" w14:textId="6D0C9E07" w:rsidR="00CD0335" w:rsidRPr="007E20AE" w:rsidRDefault="00CD0335" w:rsidP="007E20AE">
            <w:pPr>
              <w:rPr>
                <w:rFonts w:cstheme="minorHAnsi"/>
                <w:sz w:val="22"/>
                <w:szCs w:val="22"/>
                <w:lang w:eastAsia="nl-NL"/>
              </w:rPr>
            </w:pPr>
            <w:r w:rsidRPr="007E20AE">
              <w:rPr>
                <w:rFonts w:cstheme="minorHAnsi"/>
                <w:sz w:val="22"/>
                <w:szCs w:val="22"/>
                <w:lang w:eastAsia="nl-NL"/>
              </w:rPr>
              <w:t>R</w:t>
            </w:r>
            <w:r w:rsidR="00793571">
              <w:rPr>
                <w:rFonts w:cstheme="minorHAnsi"/>
                <w:sz w:val="22"/>
                <w:szCs w:val="22"/>
                <w:lang w:eastAsia="nl-NL"/>
              </w:rPr>
              <w:t>EV vóór belasting</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1575D747" w14:textId="4C77BEF6" w:rsidR="00CD0335" w:rsidRPr="007E20AE" w:rsidRDefault="00F63723" w:rsidP="007E20AE">
            <w:pPr>
              <w:rPr>
                <w:rFonts w:cstheme="minorHAnsi"/>
                <w:sz w:val="22"/>
                <w:szCs w:val="22"/>
                <w:lang w:eastAsia="nl-NL"/>
              </w:rPr>
            </w:pPr>
            <w:r w:rsidRPr="007E20AE">
              <w:rPr>
                <w:rFonts w:cstheme="minorHAnsi"/>
                <w:sz w:val="22"/>
                <w:szCs w:val="22"/>
                <w:lang w:eastAsia="nl-NL"/>
              </w:rPr>
              <w:t>11,94</w:t>
            </w:r>
            <w:r w:rsidR="00CD0335" w:rsidRPr="007E20AE">
              <w:rPr>
                <w:rFonts w:cstheme="minorHAnsi"/>
                <w:sz w:val="22"/>
                <w:szCs w:val="22"/>
                <w:lang w:eastAsia="nl-NL"/>
              </w:rPr>
              <w:t>%</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64D06AC6" w14:textId="5339A6CF" w:rsidR="00CD0335" w:rsidRPr="007E20AE" w:rsidRDefault="00F63723" w:rsidP="007E20AE">
            <w:pPr>
              <w:rPr>
                <w:rFonts w:cstheme="minorHAnsi"/>
                <w:sz w:val="22"/>
                <w:szCs w:val="22"/>
                <w:lang w:eastAsia="nl-NL"/>
              </w:rPr>
            </w:pPr>
            <w:r w:rsidRPr="007E20AE">
              <w:rPr>
                <w:rFonts w:cstheme="minorHAnsi"/>
                <w:sz w:val="22"/>
                <w:szCs w:val="22"/>
                <w:lang w:eastAsia="nl-NL"/>
              </w:rPr>
              <w:t>25,48%</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A9D1FAC" w14:textId="38E86400" w:rsidR="00CD0335" w:rsidRPr="007E20AE" w:rsidRDefault="00F63723" w:rsidP="007E20AE">
            <w:pPr>
              <w:rPr>
                <w:rFonts w:cstheme="minorHAnsi"/>
                <w:sz w:val="22"/>
                <w:szCs w:val="22"/>
                <w:lang w:eastAsia="nl-NL"/>
              </w:rPr>
            </w:pPr>
            <w:r w:rsidRPr="007E20AE">
              <w:rPr>
                <w:rFonts w:cstheme="minorHAnsi"/>
                <w:sz w:val="22"/>
                <w:szCs w:val="22"/>
                <w:lang w:eastAsia="nl-NL"/>
              </w:rPr>
              <w:t>23,41%</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68D4D8FB" w14:textId="2DDE1DED" w:rsidR="00CD0335" w:rsidRPr="007E20AE" w:rsidRDefault="00F63723" w:rsidP="007E20AE">
            <w:pPr>
              <w:rPr>
                <w:rFonts w:cstheme="minorHAnsi"/>
                <w:sz w:val="22"/>
                <w:szCs w:val="22"/>
                <w:lang w:eastAsia="nl-NL"/>
              </w:rPr>
            </w:pPr>
            <w:r w:rsidRPr="007E20AE">
              <w:rPr>
                <w:rFonts w:cstheme="minorHAnsi"/>
                <w:sz w:val="22"/>
                <w:szCs w:val="22"/>
                <w:lang w:eastAsia="nl-NL"/>
              </w:rPr>
              <w:t>16,48%</w:t>
            </w:r>
          </w:p>
        </w:tc>
      </w:tr>
      <w:tr w:rsidR="007E20AE" w:rsidRPr="007E20AE" w14:paraId="239A38D4" w14:textId="77777777" w:rsidTr="00A24626">
        <w:trPr>
          <w:trHeight w:val="315"/>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8C73B22" w14:textId="77C3B157" w:rsidR="00CD0335" w:rsidRPr="007E20AE" w:rsidRDefault="00CD0335" w:rsidP="007E20AE">
            <w:pPr>
              <w:rPr>
                <w:rFonts w:cstheme="minorHAnsi"/>
                <w:sz w:val="22"/>
                <w:szCs w:val="22"/>
                <w:lang w:eastAsia="nl-NL"/>
              </w:rPr>
            </w:pPr>
            <w:r w:rsidRPr="007E20AE">
              <w:rPr>
                <w:rFonts w:cstheme="minorHAnsi"/>
                <w:sz w:val="22"/>
                <w:szCs w:val="22"/>
                <w:lang w:eastAsia="nl-NL"/>
              </w:rPr>
              <w:t>R</w:t>
            </w:r>
            <w:r w:rsidR="00793571">
              <w:rPr>
                <w:rFonts w:cstheme="minorHAnsi"/>
                <w:sz w:val="22"/>
                <w:szCs w:val="22"/>
                <w:lang w:eastAsia="nl-NL"/>
              </w:rPr>
              <w:t>EV na belasting</w:t>
            </w:r>
          </w:p>
        </w:tc>
        <w:tc>
          <w:tcPr>
            <w:tcW w:w="1740" w:type="dxa"/>
            <w:tcBorders>
              <w:top w:val="nil"/>
              <w:left w:val="nil"/>
              <w:bottom w:val="single" w:sz="4" w:space="0" w:color="000000"/>
              <w:right w:val="single" w:sz="4" w:space="0" w:color="000000"/>
            </w:tcBorders>
            <w:shd w:val="clear" w:color="auto" w:fill="auto"/>
            <w:noWrap/>
            <w:vAlign w:val="bottom"/>
            <w:hideMark/>
          </w:tcPr>
          <w:p w14:paraId="2E34483E" w14:textId="4333C7E7" w:rsidR="00CD0335" w:rsidRPr="007E20AE" w:rsidRDefault="00F63723" w:rsidP="007E20AE">
            <w:pPr>
              <w:rPr>
                <w:rFonts w:cstheme="minorHAnsi"/>
                <w:sz w:val="22"/>
                <w:szCs w:val="22"/>
                <w:lang w:eastAsia="nl-NL"/>
              </w:rPr>
            </w:pPr>
            <w:r w:rsidRPr="007E20AE">
              <w:rPr>
                <w:rFonts w:cstheme="minorHAnsi"/>
                <w:sz w:val="22"/>
                <w:szCs w:val="22"/>
                <w:lang w:eastAsia="nl-NL"/>
              </w:rPr>
              <w:t>8,53%</w:t>
            </w:r>
          </w:p>
        </w:tc>
        <w:tc>
          <w:tcPr>
            <w:tcW w:w="1740" w:type="dxa"/>
            <w:tcBorders>
              <w:top w:val="nil"/>
              <w:left w:val="nil"/>
              <w:bottom w:val="single" w:sz="4" w:space="0" w:color="000000"/>
              <w:right w:val="single" w:sz="4" w:space="0" w:color="000000"/>
            </w:tcBorders>
            <w:shd w:val="clear" w:color="auto" w:fill="auto"/>
            <w:noWrap/>
            <w:vAlign w:val="bottom"/>
            <w:hideMark/>
          </w:tcPr>
          <w:p w14:paraId="26C4318A" w14:textId="5E7AEBCD" w:rsidR="00CD0335" w:rsidRPr="007E20AE" w:rsidRDefault="00F63723" w:rsidP="007E20AE">
            <w:pPr>
              <w:rPr>
                <w:rFonts w:cstheme="minorHAnsi"/>
                <w:sz w:val="22"/>
                <w:szCs w:val="22"/>
                <w:lang w:eastAsia="nl-NL"/>
              </w:rPr>
            </w:pPr>
            <w:r w:rsidRPr="007E20AE">
              <w:rPr>
                <w:rFonts w:cstheme="minorHAnsi"/>
                <w:sz w:val="22"/>
                <w:szCs w:val="22"/>
                <w:lang w:eastAsia="nl-NL"/>
              </w:rPr>
              <w:t>18,47%</w:t>
            </w:r>
          </w:p>
        </w:tc>
        <w:tc>
          <w:tcPr>
            <w:tcW w:w="1740" w:type="dxa"/>
            <w:tcBorders>
              <w:top w:val="nil"/>
              <w:left w:val="nil"/>
              <w:bottom w:val="single" w:sz="4" w:space="0" w:color="000000"/>
              <w:right w:val="single" w:sz="4" w:space="0" w:color="000000"/>
            </w:tcBorders>
            <w:shd w:val="clear" w:color="auto" w:fill="auto"/>
            <w:noWrap/>
            <w:vAlign w:val="bottom"/>
            <w:hideMark/>
          </w:tcPr>
          <w:p w14:paraId="4FAD4BC1" w14:textId="3FCC9871" w:rsidR="00CD0335" w:rsidRPr="007E20AE" w:rsidRDefault="00F63723" w:rsidP="007E20AE">
            <w:pPr>
              <w:rPr>
                <w:rFonts w:cstheme="minorHAnsi"/>
                <w:sz w:val="22"/>
                <w:szCs w:val="22"/>
                <w:lang w:eastAsia="nl-NL"/>
              </w:rPr>
            </w:pPr>
            <w:r w:rsidRPr="007E20AE">
              <w:rPr>
                <w:rFonts w:cstheme="minorHAnsi"/>
                <w:sz w:val="22"/>
                <w:szCs w:val="22"/>
                <w:lang w:eastAsia="nl-NL"/>
              </w:rPr>
              <w:t>20,36%</w:t>
            </w:r>
          </w:p>
        </w:tc>
        <w:tc>
          <w:tcPr>
            <w:tcW w:w="1740" w:type="dxa"/>
            <w:tcBorders>
              <w:top w:val="nil"/>
              <w:left w:val="nil"/>
              <w:bottom w:val="single" w:sz="4" w:space="0" w:color="000000"/>
              <w:right w:val="single" w:sz="4" w:space="0" w:color="000000"/>
            </w:tcBorders>
            <w:shd w:val="clear" w:color="auto" w:fill="auto"/>
            <w:noWrap/>
            <w:vAlign w:val="bottom"/>
            <w:hideMark/>
          </w:tcPr>
          <w:p w14:paraId="46401609" w14:textId="7321A6F9" w:rsidR="00CD0335" w:rsidRPr="007E20AE" w:rsidRDefault="00F63723" w:rsidP="007E20AE">
            <w:pPr>
              <w:rPr>
                <w:rFonts w:cstheme="minorHAnsi"/>
                <w:sz w:val="22"/>
                <w:szCs w:val="22"/>
                <w:lang w:eastAsia="nl-NL"/>
              </w:rPr>
            </w:pPr>
            <w:r w:rsidRPr="007E20AE">
              <w:rPr>
                <w:rFonts w:cstheme="minorHAnsi"/>
                <w:sz w:val="22"/>
                <w:szCs w:val="22"/>
                <w:lang w:eastAsia="nl-NL"/>
              </w:rPr>
              <w:t>12,19%</w:t>
            </w:r>
          </w:p>
        </w:tc>
      </w:tr>
      <w:tr w:rsidR="007E20AE" w:rsidRPr="007E20AE" w14:paraId="46ADE3E4" w14:textId="77777777" w:rsidTr="00A24626">
        <w:trPr>
          <w:trHeight w:val="315"/>
        </w:trPr>
        <w:tc>
          <w:tcPr>
            <w:tcW w:w="2560" w:type="dxa"/>
            <w:tcBorders>
              <w:top w:val="nil"/>
              <w:left w:val="single" w:sz="4" w:space="0" w:color="000000"/>
              <w:bottom w:val="nil"/>
              <w:right w:val="single" w:sz="4" w:space="0" w:color="000000"/>
            </w:tcBorders>
            <w:shd w:val="clear" w:color="auto" w:fill="auto"/>
            <w:noWrap/>
            <w:vAlign w:val="bottom"/>
            <w:hideMark/>
          </w:tcPr>
          <w:p w14:paraId="6E82E385"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 </w:t>
            </w:r>
          </w:p>
        </w:tc>
        <w:tc>
          <w:tcPr>
            <w:tcW w:w="1740" w:type="dxa"/>
            <w:tcBorders>
              <w:top w:val="nil"/>
              <w:left w:val="nil"/>
              <w:bottom w:val="nil"/>
              <w:right w:val="nil"/>
            </w:tcBorders>
            <w:shd w:val="clear" w:color="auto" w:fill="auto"/>
            <w:noWrap/>
            <w:vAlign w:val="bottom"/>
            <w:hideMark/>
          </w:tcPr>
          <w:p w14:paraId="2E5F6299"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1C565609"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372F5191"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2D58E74B"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 </w:t>
            </w:r>
          </w:p>
        </w:tc>
      </w:tr>
      <w:tr w:rsidR="007E20AE" w:rsidRPr="007E20AE" w14:paraId="50469E26" w14:textId="77777777" w:rsidTr="00A24626">
        <w:trPr>
          <w:trHeight w:val="315"/>
        </w:trPr>
        <w:tc>
          <w:tcPr>
            <w:tcW w:w="2560" w:type="dxa"/>
            <w:tcBorders>
              <w:top w:val="single" w:sz="4" w:space="0" w:color="000000"/>
              <w:left w:val="single" w:sz="4" w:space="0" w:color="000000"/>
              <w:bottom w:val="nil"/>
              <w:right w:val="single" w:sz="4" w:space="0" w:color="000000"/>
            </w:tcBorders>
            <w:shd w:val="clear" w:color="auto" w:fill="auto"/>
            <w:noWrap/>
            <w:vAlign w:val="bottom"/>
            <w:hideMark/>
          </w:tcPr>
          <w:p w14:paraId="180C6BC9" w14:textId="77777777" w:rsidR="00CD0335" w:rsidRPr="007E20AE" w:rsidRDefault="00CD0335" w:rsidP="007E20AE">
            <w:pPr>
              <w:rPr>
                <w:rFonts w:cstheme="minorHAnsi"/>
                <w:b/>
                <w:bCs/>
                <w:sz w:val="22"/>
                <w:szCs w:val="22"/>
                <w:lang w:eastAsia="nl-NL"/>
              </w:rPr>
            </w:pPr>
            <w:r w:rsidRPr="007E20AE">
              <w:rPr>
                <w:rFonts w:cstheme="minorHAnsi"/>
                <w:b/>
                <w:bCs/>
                <w:sz w:val="22"/>
                <w:szCs w:val="22"/>
                <w:lang w:eastAsia="nl-NL"/>
              </w:rPr>
              <w:t xml:space="preserve">Solvabiliteit </w:t>
            </w:r>
          </w:p>
        </w:tc>
        <w:tc>
          <w:tcPr>
            <w:tcW w:w="1740" w:type="dxa"/>
            <w:tcBorders>
              <w:top w:val="nil"/>
              <w:left w:val="nil"/>
              <w:bottom w:val="nil"/>
              <w:right w:val="nil"/>
            </w:tcBorders>
            <w:shd w:val="clear" w:color="auto" w:fill="auto"/>
            <w:noWrap/>
            <w:vAlign w:val="bottom"/>
            <w:hideMark/>
          </w:tcPr>
          <w:p w14:paraId="2F8FBC36" w14:textId="77777777" w:rsidR="00CD0335" w:rsidRPr="007E20AE" w:rsidRDefault="00CD0335" w:rsidP="007E20AE">
            <w:pPr>
              <w:rPr>
                <w:rFonts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38343451"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45C7D2F4"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1DF4B814"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 </w:t>
            </w:r>
          </w:p>
        </w:tc>
      </w:tr>
      <w:tr w:rsidR="007E20AE" w:rsidRPr="007E20AE" w14:paraId="56255CCE" w14:textId="77777777" w:rsidTr="00A24626">
        <w:trPr>
          <w:trHeight w:val="31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2DEB33"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Solvabiliteitspercentage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3CA4E3BC" w14:textId="0489A913" w:rsidR="00CD0335" w:rsidRPr="007E20AE" w:rsidRDefault="00F63723" w:rsidP="007E20AE">
            <w:pPr>
              <w:rPr>
                <w:rFonts w:cstheme="minorHAnsi"/>
                <w:sz w:val="22"/>
                <w:szCs w:val="22"/>
                <w:lang w:eastAsia="nl-NL"/>
              </w:rPr>
            </w:pPr>
            <w:r w:rsidRPr="007E20AE">
              <w:rPr>
                <w:rFonts w:cstheme="minorHAnsi"/>
                <w:sz w:val="22"/>
                <w:szCs w:val="22"/>
                <w:lang w:eastAsia="nl-NL"/>
              </w:rPr>
              <w:t>72,30%</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1CC185D4" w14:textId="06B3D6A5" w:rsidR="00CD0335" w:rsidRPr="007E20AE" w:rsidRDefault="00F63723" w:rsidP="007E20AE">
            <w:pPr>
              <w:rPr>
                <w:rFonts w:cstheme="minorHAnsi"/>
                <w:sz w:val="22"/>
                <w:szCs w:val="22"/>
                <w:lang w:eastAsia="nl-NL"/>
              </w:rPr>
            </w:pPr>
            <w:r w:rsidRPr="007E20AE">
              <w:rPr>
                <w:rFonts w:cstheme="minorHAnsi"/>
                <w:sz w:val="22"/>
                <w:szCs w:val="22"/>
                <w:lang w:eastAsia="nl-NL"/>
              </w:rPr>
              <w:t>70,74%</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737EA63" w14:textId="053A5079" w:rsidR="00CD0335" w:rsidRPr="007E20AE" w:rsidRDefault="00F63723" w:rsidP="007E20AE">
            <w:pPr>
              <w:rPr>
                <w:rFonts w:cstheme="minorHAnsi"/>
                <w:sz w:val="22"/>
                <w:szCs w:val="22"/>
                <w:lang w:eastAsia="nl-NL"/>
              </w:rPr>
            </w:pPr>
            <w:r w:rsidRPr="007E20AE">
              <w:rPr>
                <w:rFonts w:cstheme="minorHAnsi"/>
                <w:sz w:val="22"/>
                <w:szCs w:val="22"/>
                <w:lang w:eastAsia="nl-NL"/>
              </w:rPr>
              <w:t>68,67%</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7279FAC" w14:textId="73E851B9" w:rsidR="00CD0335" w:rsidRPr="007E20AE" w:rsidRDefault="00F63723" w:rsidP="007E20AE">
            <w:pPr>
              <w:rPr>
                <w:rFonts w:cstheme="minorHAnsi"/>
                <w:sz w:val="22"/>
                <w:szCs w:val="22"/>
                <w:lang w:eastAsia="nl-NL"/>
              </w:rPr>
            </w:pPr>
            <w:r w:rsidRPr="007E20AE">
              <w:rPr>
                <w:rFonts w:cstheme="minorHAnsi"/>
                <w:sz w:val="22"/>
                <w:szCs w:val="22"/>
                <w:lang w:eastAsia="nl-NL"/>
              </w:rPr>
              <w:t>71,11%</w:t>
            </w:r>
          </w:p>
        </w:tc>
      </w:tr>
      <w:tr w:rsidR="007E20AE" w:rsidRPr="007E20AE" w14:paraId="66D77E51" w14:textId="77777777" w:rsidTr="00A24626">
        <w:trPr>
          <w:trHeight w:val="315"/>
        </w:trPr>
        <w:tc>
          <w:tcPr>
            <w:tcW w:w="2560" w:type="dxa"/>
            <w:tcBorders>
              <w:top w:val="nil"/>
              <w:left w:val="single" w:sz="4" w:space="0" w:color="000000"/>
              <w:bottom w:val="nil"/>
              <w:right w:val="single" w:sz="4" w:space="0" w:color="000000"/>
            </w:tcBorders>
            <w:shd w:val="clear" w:color="auto" w:fill="auto"/>
            <w:noWrap/>
            <w:vAlign w:val="bottom"/>
            <w:hideMark/>
          </w:tcPr>
          <w:p w14:paraId="72662413" w14:textId="77777777" w:rsidR="00CD0335" w:rsidRPr="007E20AE" w:rsidRDefault="00CD0335" w:rsidP="007E20AE">
            <w:pPr>
              <w:rPr>
                <w:rFonts w:cstheme="minorHAnsi"/>
                <w:b/>
                <w:bCs/>
                <w:sz w:val="22"/>
                <w:szCs w:val="22"/>
                <w:lang w:eastAsia="nl-NL"/>
              </w:rPr>
            </w:pPr>
            <w:r w:rsidRPr="007E20AE">
              <w:rPr>
                <w:rFonts w:cstheme="minorHAnsi"/>
                <w:b/>
                <w:bCs/>
                <w:sz w:val="22"/>
                <w:szCs w:val="22"/>
                <w:lang w:eastAsia="nl-NL"/>
              </w:rPr>
              <w:t> </w:t>
            </w:r>
          </w:p>
        </w:tc>
        <w:tc>
          <w:tcPr>
            <w:tcW w:w="1740" w:type="dxa"/>
            <w:tcBorders>
              <w:top w:val="nil"/>
              <w:left w:val="nil"/>
              <w:bottom w:val="nil"/>
              <w:right w:val="nil"/>
            </w:tcBorders>
            <w:shd w:val="clear" w:color="auto" w:fill="auto"/>
            <w:noWrap/>
            <w:vAlign w:val="bottom"/>
            <w:hideMark/>
          </w:tcPr>
          <w:p w14:paraId="5382D38E" w14:textId="77777777" w:rsidR="00CD0335" w:rsidRPr="007E20AE" w:rsidRDefault="00CD0335" w:rsidP="007E20AE">
            <w:pPr>
              <w:rPr>
                <w:rFonts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5CFAC2BB"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1B0D591A"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6A1FF3C3"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 </w:t>
            </w:r>
          </w:p>
        </w:tc>
      </w:tr>
      <w:tr w:rsidR="007E20AE" w:rsidRPr="007E20AE" w14:paraId="105F95EB" w14:textId="77777777" w:rsidTr="00A24626">
        <w:trPr>
          <w:trHeight w:val="315"/>
        </w:trPr>
        <w:tc>
          <w:tcPr>
            <w:tcW w:w="2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15DAA4" w14:textId="57E256A0" w:rsidR="00CD0335" w:rsidRPr="007E20AE" w:rsidRDefault="00CD0335" w:rsidP="007E20AE">
            <w:pPr>
              <w:rPr>
                <w:rFonts w:cstheme="minorHAnsi"/>
                <w:b/>
                <w:bCs/>
                <w:sz w:val="22"/>
                <w:szCs w:val="22"/>
                <w:lang w:eastAsia="nl-NL"/>
              </w:rPr>
            </w:pPr>
            <w:r w:rsidRPr="007E20AE">
              <w:rPr>
                <w:rFonts w:cstheme="minorHAnsi"/>
                <w:b/>
                <w:bCs/>
                <w:sz w:val="22"/>
                <w:szCs w:val="22"/>
                <w:lang w:eastAsia="nl-NL"/>
              </w:rPr>
              <w:t xml:space="preserve">Efficiëntie </w:t>
            </w:r>
          </w:p>
        </w:tc>
        <w:tc>
          <w:tcPr>
            <w:tcW w:w="1740" w:type="dxa"/>
            <w:tcBorders>
              <w:top w:val="nil"/>
              <w:left w:val="nil"/>
              <w:bottom w:val="nil"/>
              <w:right w:val="nil"/>
            </w:tcBorders>
            <w:shd w:val="clear" w:color="auto" w:fill="auto"/>
            <w:noWrap/>
            <w:vAlign w:val="bottom"/>
            <w:hideMark/>
          </w:tcPr>
          <w:p w14:paraId="0571B107" w14:textId="77777777" w:rsidR="00CD0335" w:rsidRPr="007E20AE" w:rsidRDefault="00CD0335" w:rsidP="007E20AE">
            <w:pPr>
              <w:rPr>
                <w:rFonts w:cstheme="minorHAnsi"/>
                <w:b/>
                <w:bCs/>
                <w:sz w:val="22"/>
                <w:szCs w:val="22"/>
                <w:lang w:eastAsia="nl-NL"/>
              </w:rPr>
            </w:pPr>
          </w:p>
        </w:tc>
        <w:tc>
          <w:tcPr>
            <w:tcW w:w="1740" w:type="dxa"/>
            <w:tcBorders>
              <w:top w:val="nil"/>
              <w:left w:val="nil"/>
              <w:bottom w:val="nil"/>
              <w:right w:val="nil"/>
            </w:tcBorders>
            <w:shd w:val="clear" w:color="auto" w:fill="auto"/>
            <w:noWrap/>
            <w:vAlign w:val="bottom"/>
            <w:hideMark/>
          </w:tcPr>
          <w:p w14:paraId="75A11F4C"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nil"/>
            </w:tcBorders>
            <w:shd w:val="clear" w:color="auto" w:fill="auto"/>
            <w:noWrap/>
            <w:vAlign w:val="bottom"/>
            <w:hideMark/>
          </w:tcPr>
          <w:p w14:paraId="413AAAEF" w14:textId="77777777" w:rsidR="00CD0335" w:rsidRPr="007E20AE" w:rsidRDefault="00CD0335" w:rsidP="007E20AE">
            <w:pPr>
              <w:rPr>
                <w:rFonts w:cstheme="minorHAnsi"/>
                <w:sz w:val="22"/>
                <w:szCs w:val="22"/>
                <w:lang w:eastAsia="nl-NL"/>
              </w:rPr>
            </w:pPr>
          </w:p>
        </w:tc>
        <w:tc>
          <w:tcPr>
            <w:tcW w:w="1740" w:type="dxa"/>
            <w:tcBorders>
              <w:top w:val="nil"/>
              <w:left w:val="nil"/>
              <w:bottom w:val="nil"/>
              <w:right w:val="single" w:sz="4" w:space="0" w:color="000000"/>
            </w:tcBorders>
            <w:shd w:val="clear" w:color="auto" w:fill="auto"/>
            <w:noWrap/>
            <w:vAlign w:val="bottom"/>
            <w:hideMark/>
          </w:tcPr>
          <w:p w14:paraId="02BC6446" w14:textId="77777777" w:rsidR="00CD0335" w:rsidRPr="007E20AE" w:rsidRDefault="00CD0335" w:rsidP="007E20AE">
            <w:pPr>
              <w:rPr>
                <w:rFonts w:cstheme="minorHAnsi"/>
                <w:sz w:val="22"/>
                <w:szCs w:val="22"/>
                <w:lang w:eastAsia="nl-NL"/>
              </w:rPr>
            </w:pPr>
            <w:r w:rsidRPr="007E20AE">
              <w:rPr>
                <w:rFonts w:cstheme="minorHAnsi"/>
                <w:sz w:val="22"/>
                <w:szCs w:val="22"/>
                <w:lang w:eastAsia="nl-NL"/>
              </w:rPr>
              <w:t> </w:t>
            </w:r>
          </w:p>
        </w:tc>
      </w:tr>
      <w:tr w:rsidR="007E20AE" w:rsidRPr="007E20AE" w14:paraId="63F42C3E" w14:textId="77777777" w:rsidTr="00A24626">
        <w:trPr>
          <w:trHeight w:val="315"/>
        </w:trPr>
        <w:tc>
          <w:tcPr>
            <w:tcW w:w="2560" w:type="dxa"/>
            <w:tcBorders>
              <w:top w:val="nil"/>
              <w:left w:val="single" w:sz="4" w:space="0" w:color="000000"/>
              <w:bottom w:val="single" w:sz="4" w:space="0" w:color="000000"/>
              <w:right w:val="single" w:sz="4" w:space="0" w:color="000000"/>
            </w:tcBorders>
            <w:shd w:val="clear" w:color="auto" w:fill="auto"/>
            <w:noWrap/>
            <w:vAlign w:val="bottom"/>
            <w:hideMark/>
          </w:tcPr>
          <w:p w14:paraId="3E070C99" w14:textId="26AAC0BD" w:rsidR="00CD0335" w:rsidRPr="007E20AE" w:rsidRDefault="00CD0335" w:rsidP="007E20AE">
            <w:pPr>
              <w:rPr>
                <w:rFonts w:cstheme="minorHAnsi"/>
                <w:sz w:val="22"/>
                <w:szCs w:val="22"/>
                <w:lang w:eastAsia="nl-NL"/>
              </w:rPr>
            </w:pPr>
            <w:r w:rsidRPr="007E20AE">
              <w:rPr>
                <w:rFonts w:cstheme="minorHAnsi"/>
                <w:sz w:val="22"/>
                <w:szCs w:val="22"/>
                <w:lang w:eastAsia="nl-NL"/>
              </w:rPr>
              <w:t>Cost</w:t>
            </w:r>
            <w:r w:rsidR="00793571">
              <w:rPr>
                <w:rFonts w:cstheme="minorHAnsi"/>
                <w:sz w:val="22"/>
                <w:szCs w:val="22"/>
                <w:lang w:eastAsia="nl-NL"/>
              </w:rPr>
              <w:t>/</w:t>
            </w:r>
            <w:r w:rsidRPr="007E20AE">
              <w:rPr>
                <w:rFonts w:cstheme="minorHAnsi"/>
                <w:sz w:val="22"/>
                <w:szCs w:val="22"/>
                <w:lang w:eastAsia="nl-NL"/>
              </w:rPr>
              <w:t>income ratio</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F7B2B37" w14:textId="6B393EF8" w:rsidR="00CD0335" w:rsidRPr="007E20AE" w:rsidRDefault="00FB191E" w:rsidP="007E20AE">
            <w:pPr>
              <w:rPr>
                <w:rFonts w:cstheme="minorHAnsi"/>
                <w:sz w:val="22"/>
                <w:szCs w:val="22"/>
                <w:lang w:eastAsia="nl-NL"/>
              </w:rPr>
            </w:pPr>
            <w:r w:rsidRPr="007E20AE">
              <w:rPr>
                <w:rFonts w:cstheme="minorHAnsi"/>
                <w:sz w:val="22"/>
                <w:szCs w:val="22"/>
                <w:lang w:eastAsia="nl-NL"/>
              </w:rPr>
              <w:t>87,95%</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335AA75" w14:textId="01D57E48" w:rsidR="00CD0335" w:rsidRPr="007E20AE" w:rsidRDefault="00FB191E" w:rsidP="007E20AE">
            <w:pPr>
              <w:rPr>
                <w:rFonts w:cstheme="minorHAnsi"/>
                <w:sz w:val="22"/>
                <w:szCs w:val="22"/>
                <w:lang w:eastAsia="nl-NL"/>
              </w:rPr>
            </w:pPr>
            <w:r w:rsidRPr="007E20AE">
              <w:rPr>
                <w:rFonts w:cstheme="minorHAnsi"/>
                <w:sz w:val="22"/>
                <w:szCs w:val="22"/>
                <w:lang w:eastAsia="nl-NL"/>
              </w:rPr>
              <w:t>75,84%</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5CD91D4C" w14:textId="23327749" w:rsidR="00CD0335" w:rsidRPr="007E20AE" w:rsidRDefault="00FB191E" w:rsidP="007E20AE">
            <w:pPr>
              <w:rPr>
                <w:rFonts w:cstheme="minorHAnsi"/>
                <w:sz w:val="22"/>
                <w:szCs w:val="22"/>
                <w:lang w:eastAsia="nl-NL"/>
              </w:rPr>
            </w:pPr>
            <w:r w:rsidRPr="007E20AE">
              <w:rPr>
                <w:rFonts w:cstheme="minorHAnsi"/>
                <w:sz w:val="22"/>
                <w:szCs w:val="22"/>
                <w:lang w:eastAsia="nl-NL"/>
              </w:rPr>
              <w:t>77,67%</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1045E1CD" w14:textId="60BD0796" w:rsidR="00CD0335" w:rsidRPr="007E20AE" w:rsidRDefault="00FB191E" w:rsidP="007E20AE">
            <w:pPr>
              <w:rPr>
                <w:rFonts w:cstheme="minorHAnsi"/>
                <w:sz w:val="22"/>
                <w:szCs w:val="22"/>
                <w:lang w:eastAsia="nl-NL"/>
              </w:rPr>
            </w:pPr>
            <w:r w:rsidRPr="007E20AE">
              <w:rPr>
                <w:rFonts w:cstheme="minorHAnsi"/>
                <w:sz w:val="22"/>
                <w:szCs w:val="22"/>
                <w:lang w:eastAsia="nl-NL"/>
              </w:rPr>
              <w:t>85,92%</w:t>
            </w:r>
          </w:p>
        </w:tc>
      </w:tr>
    </w:tbl>
    <w:p w14:paraId="0A3D74D5" w14:textId="38A17413" w:rsidR="00500147" w:rsidRPr="007E20AE" w:rsidRDefault="00500147" w:rsidP="007E20AE">
      <w:pPr>
        <w:rPr>
          <w:rFonts w:cstheme="minorHAnsi"/>
          <w:b/>
          <w:bCs/>
          <w:sz w:val="22"/>
          <w:szCs w:val="22"/>
        </w:rPr>
      </w:pPr>
    </w:p>
    <w:p w14:paraId="17C9A902" w14:textId="4C83198E" w:rsidR="00CD0335" w:rsidRDefault="00CD0335" w:rsidP="007E20AE">
      <w:pPr>
        <w:rPr>
          <w:rFonts w:cstheme="minorHAnsi"/>
          <w:b/>
          <w:bCs/>
          <w:sz w:val="22"/>
          <w:szCs w:val="22"/>
        </w:rPr>
      </w:pPr>
    </w:p>
    <w:p w14:paraId="5C7849C1" w14:textId="1A78CD3E" w:rsidR="007E20AE" w:rsidRDefault="007E20AE" w:rsidP="007E20AE">
      <w:pPr>
        <w:pStyle w:val="Kop2"/>
      </w:pPr>
      <w:r>
        <w:t>Beoordeling kengetallen Samsung</w:t>
      </w:r>
    </w:p>
    <w:p w14:paraId="441F249D" w14:textId="77777777" w:rsidR="00681847" w:rsidRDefault="007E20AE" w:rsidP="00681847">
      <w:pPr>
        <w:rPr>
          <w:rFonts w:cstheme="minorHAnsi"/>
          <w:sz w:val="22"/>
          <w:szCs w:val="22"/>
        </w:rPr>
      </w:pPr>
      <w:r w:rsidRPr="00E47F9A">
        <w:rPr>
          <w:rFonts w:cstheme="minorHAnsi"/>
          <w:sz w:val="22"/>
          <w:szCs w:val="22"/>
        </w:rPr>
        <w:t>Kijkend naar de bovenstaande cijfers vanuit de rol van CEO kunnen een aantal zaken geconcludeerd worden.</w:t>
      </w:r>
      <w:r w:rsidR="00D131F0" w:rsidRPr="00E47F9A">
        <w:rPr>
          <w:rFonts w:cstheme="minorHAnsi"/>
          <w:sz w:val="22"/>
          <w:szCs w:val="22"/>
        </w:rPr>
        <w:t xml:space="preserve"> Ten eerste </w:t>
      </w:r>
      <w:r w:rsidR="00AE2662" w:rsidRPr="00E47F9A">
        <w:rPr>
          <w:rFonts w:cstheme="minorHAnsi"/>
          <w:sz w:val="22"/>
          <w:szCs w:val="22"/>
        </w:rPr>
        <w:t xml:space="preserve">met de liquiditeit in ogenschouw genomen kan gesteld worden dat de bijbehorende current ratio relatief hoog is. Dit zegt namelijk iets over in welke mate een organisatie in staat is om op korte termijn haar schulden te voldoen. </w:t>
      </w:r>
      <w:r w:rsidR="00BE3098" w:rsidRPr="00E47F9A">
        <w:rPr>
          <w:rFonts w:cstheme="minorHAnsi"/>
          <w:sz w:val="22"/>
          <w:szCs w:val="22"/>
        </w:rPr>
        <w:t xml:space="preserve">Als vuistregel geldt grofweg dat hoe hoger de current ratio hoe beter de liquiditeitspositie van een organisatie is, er is dan immers genoeg vlottende activa aanwezig voor de kortlopende schulden. Over het algemeen wordt een current ratio van 2 of hoger als wenselijk gezien. Echter is niet iedereen het hier over eens aangezien </w:t>
      </w:r>
      <w:r w:rsidR="00A24626" w:rsidRPr="00E47F9A">
        <w:rPr>
          <w:rFonts w:cstheme="minorHAnsi"/>
          <w:sz w:val="22"/>
          <w:szCs w:val="22"/>
        </w:rPr>
        <w:t>met</w:t>
      </w:r>
      <w:r w:rsidR="00E55C44" w:rsidRPr="00E47F9A">
        <w:rPr>
          <w:rFonts w:cstheme="minorHAnsi"/>
          <w:sz w:val="22"/>
          <w:szCs w:val="22"/>
        </w:rPr>
        <w:t xml:space="preserve"> het</w:t>
      </w:r>
      <w:r w:rsidR="00BE3098" w:rsidRPr="00E47F9A">
        <w:rPr>
          <w:rFonts w:cstheme="minorHAnsi"/>
          <w:sz w:val="22"/>
          <w:szCs w:val="22"/>
        </w:rPr>
        <w:t xml:space="preserve"> overschot aan vlottende activa </w:t>
      </w:r>
      <w:r w:rsidR="00E55C44" w:rsidRPr="00E47F9A">
        <w:rPr>
          <w:rFonts w:cstheme="minorHAnsi"/>
          <w:sz w:val="22"/>
          <w:szCs w:val="22"/>
        </w:rPr>
        <w:t>door</w:t>
      </w:r>
      <w:r w:rsidR="00BE3098" w:rsidRPr="00E47F9A">
        <w:rPr>
          <w:rFonts w:cstheme="minorHAnsi"/>
          <w:sz w:val="22"/>
          <w:szCs w:val="22"/>
        </w:rPr>
        <w:t xml:space="preserve"> een relatief hoge current ratio (&gt;2)</w:t>
      </w:r>
      <w:r w:rsidR="00A24626" w:rsidRPr="00E47F9A">
        <w:rPr>
          <w:rFonts w:cstheme="minorHAnsi"/>
          <w:sz w:val="22"/>
          <w:szCs w:val="22"/>
        </w:rPr>
        <w:t xml:space="preserve"> ook investeringen gedaan hadden kunnen worden die op de lange termijn</w:t>
      </w:r>
      <w:r w:rsidR="00E55C44" w:rsidRPr="00E47F9A">
        <w:rPr>
          <w:rFonts w:cstheme="minorHAnsi"/>
          <w:sz w:val="22"/>
          <w:szCs w:val="22"/>
        </w:rPr>
        <w:t xml:space="preserve"> potentieel meer opleveren. Wat betreft de current ratio van Samsung kan gezegd worden dat deze relatief hoog is. Dit is goed voor de financiële gezondheid en zekerheid van de organisatie maar een overschot aan liquide middelen had wellicht beter kunnen dienen voor het doen van investeringen</w:t>
      </w:r>
      <w:r w:rsidR="00E47F9A" w:rsidRPr="00E47F9A">
        <w:rPr>
          <w:rFonts w:cstheme="minorHAnsi"/>
          <w:sz w:val="22"/>
          <w:szCs w:val="22"/>
        </w:rPr>
        <w:t xml:space="preserve"> </w:t>
      </w:r>
      <w:r w:rsidR="00E47F9A" w:rsidRPr="00E47F9A">
        <w:rPr>
          <w:sz w:val="22"/>
          <w:szCs w:val="22"/>
        </w:rPr>
        <w:t>(Bos, 2020)</w:t>
      </w:r>
      <w:r w:rsidR="00E47F9A">
        <w:rPr>
          <w:sz w:val="22"/>
          <w:szCs w:val="22"/>
        </w:rPr>
        <w:t>.</w:t>
      </w:r>
    </w:p>
    <w:p w14:paraId="3555F3E8" w14:textId="77777777" w:rsidR="00681847" w:rsidRDefault="00681847" w:rsidP="00681847">
      <w:pPr>
        <w:rPr>
          <w:rFonts w:cstheme="minorHAnsi"/>
          <w:sz w:val="22"/>
          <w:szCs w:val="22"/>
        </w:rPr>
      </w:pPr>
    </w:p>
    <w:p w14:paraId="0AEA8A63" w14:textId="79CC7FF6" w:rsidR="00E55C44" w:rsidRPr="00681847" w:rsidRDefault="00D513D6" w:rsidP="00681847">
      <w:pPr>
        <w:rPr>
          <w:rFonts w:cstheme="minorHAnsi"/>
          <w:sz w:val="22"/>
          <w:szCs w:val="22"/>
        </w:rPr>
      </w:pPr>
      <w:r w:rsidRPr="00681847">
        <w:rPr>
          <w:rFonts w:cstheme="minorHAnsi"/>
          <w:sz w:val="22"/>
          <w:szCs w:val="22"/>
        </w:rPr>
        <w:t xml:space="preserve">De rentabiliteit van het eigen vermogen zegt iets over </w:t>
      </w:r>
      <w:r w:rsidR="00681847" w:rsidRPr="00681847">
        <w:rPr>
          <w:rFonts w:cstheme="minorHAnsi"/>
          <w:sz w:val="22"/>
          <w:szCs w:val="22"/>
        </w:rPr>
        <w:t>de verhouding tussen</w:t>
      </w:r>
      <w:r w:rsidRPr="00681847">
        <w:rPr>
          <w:rFonts w:cstheme="minorHAnsi"/>
          <w:sz w:val="22"/>
          <w:szCs w:val="22"/>
        </w:rPr>
        <w:t xml:space="preserve"> het eigen vermogen</w:t>
      </w:r>
      <w:r w:rsidR="00681847" w:rsidRPr="00681847">
        <w:rPr>
          <w:rFonts w:cstheme="minorHAnsi"/>
          <w:sz w:val="22"/>
          <w:szCs w:val="22"/>
        </w:rPr>
        <w:t xml:space="preserve"> en de behaalde netto winst die gedurende een bepaalde periode is gerealiseerd </w:t>
      </w:r>
      <w:r w:rsidR="00681847" w:rsidRPr="00681847">
        <w:rPr>
          <w:sz w:val="22"/>
          <w:szCs w:val="22"/>
        </w:rPr>
        <w:t>(</w:t>
      </w:r>
      <w:proofErr w:type="spellStart"/>
      <w:r w:rsidR="00681847" w:rsidRPr="00681847">
        <w:rPr>
          <w:sz w:val="22"/>
          <w:szCs w:val="22"/>
        </w:rPr>
        <w:t>Axento</w:t>
      </w:r>
      <w:proofErr w:type="spellEnd"/>
      <w:r w:rsidR="00681847" w:rsidRPr="00681847">
        <w:rPr>
          <w:sz w:val="22"/>
          <w:szCs w:val="22"/>
        </w:rPr>
        <w:t xml:space="preserve"> vermogensbeheer, 2019)</w:t>
      </w:r>
      <w:r w:rsidR="00681847">
        <w:rPr>
          <w:sz w:val="22"/>
          <w:szCs w:val="22"/>
        </w:rPr>
        <w:t xml:space="preserve">. </w:t>
      </w:r>
      <w:r w:rsidR="00E55C44" w:rsidRPr="00681847">
        <w:rPr>
          <w:rFonts w:cstheme="minorHAnsi"/>
          <w:sz w:val="22"/>
          <w:szCs w:val="22"/>
        </w:rPr>
        <w:t xml:space="preserve">Wanneer gekeken wordt naar de rentabiliteit van het eigen vermogen </w:t>
      </w:r>
      <w:r w:rsidRPr="00681847">
        <w:rPr>
          <w:rFonts w:cstheme="minorHAnsi"/>
          <w:sz w:val="22"/>
          <w:szCs w:val="22"/>
        </w:rPr>
        <w:t xml:space="preserve">van Samsung </w:t>
      </w:r>
      <w:r w:rsidR="00E55C44" w:rsidRPr="00681847">
        <w:rPr>
          <w:rFonts w:cstheme="minorHAnsi"/>
          <w:sz w:val="22"/>
          <w:szCs w:val="22"/>
        </w:rPr>
        <w:t>kan men stellen</w:t>
      </w:r>
      <w:r w:rsidRPr="00681847">
        <w:rPr>
          <w:rFonts w:cstheme="minorHAnsi"/>
          <w:sz w:val="22"/>
          <w:szCs w:val="22"/>
        </w:rPr>
        <w:t xml:space="preserve"> dat ongeveer</w:t>
      </w:r>
      <w:r w:rsidR="00681847" w:rsidRPr="00681847">
        <w:rPr>
          <w:rFonts w:cstheme="minorHAnsi"/>
          <w:sz w:val="22"/>
          <w:szCs w:val="22"/>
        </w:rPr>
        <w:t xml:space="preserve"> 20% van het eigen vermogen verantwoordelijk is voor de behaalde netto winst van die periode. </w:t>
      </w:r>
    </w:p>
    <w:p w14:paraId="166B85EC" w14:textId="35FD5985" w:rsidR="00681847" w:rsidRDefault="00681847" w:rsidP="00681847">
      <w:pPr>
        <w:rPr>
          <w:rFonts w:cstheme="minorHAnsi"/>
          <w:sz w:val="22"/>
          <w:szCs w:val="22"/>
        </w:rPr>
      </w:pPr>
    </w:p>
    <w:p w14:paraId="5360124A" w14:textId="296A9A8E" w:rsidR="00681847" w:rsidRDefault="00681847" w:rsidP="00681847">
      <w:pPr>
        <w:rPr>
          <w:rFonts w:cstheme="minorHAnsi"/>
          <w:sz w:val="22"/>
          <w:szCs w:val="22"/>
        </w:rPr>
      </w:pPr>
      <w:r>
        <w:rPr>
          <w:rFonts w:cstheme="minorHAnsi"/>
          <w:sz w:val="22"/>
          <w:szCs w:val="22"/>
        </w:rPr>
        <w:t xml:space="preserve">De mate waarin een organisatie zich aan haar betalingsverplichtingen kan voldoen noemt men de solvabiliteit. Kijkend naar de solvabiliteit van Samsung kan hieruit opgemaakt worden </w:t>
      </w:r>
      <w:r w:rsidR="003D1C50">
        <w:rPr>
          <w:rFonts w:cstheme="minorHAnsi"/>
          <w:sz w:val="22"/>
          <w:szCs w:val="22"/>
        </w:rPr>
        <w:t xml:space="preserve">dat deze er goed voor staat aangezien deze relatief hoog is. Als stelregel geldt immers dat hoe hoger de solvabiliteit des te beter dit is voor de financiële onafhankelijkheid van een onderneming </w:t>
      </w:r>
      <w:r w:rsidR="003D1C50">
        <w:t>(e-Boekhouden.nl, z.d.)</w:t>
      </w:r>
      <w:r w:rsidR="003D1C50">
        <w:t>.</w:t>
      </w:r>
    </w:p>
    <w:p w14:paraId="23387A6F" w14:textId="48BDB49D" w:rsidR="003D1C50" w:rsidRDefault="003D1C50" w:rsidP="00681847">
      <w:pPr>
        <w:rPr>
          <w:rFonts w:cstheme="minorHAnsi"/>
          <w:sz w:val="22"/>
          <w:szCs w:val="22"/>
        </w:rPr>
      </w:pPr>
    </w:p>
    <w:p w14:paraId="386569D9" w14:textId="3BC87D8C" w:rsidR="00CD0335" w:rsidRPr="00803B75" w:rsidRDefault="003D1C50" w:rsidP="007E20AE">
      <w:pPr>
        <w:rPr>
          <w:rFonts w:cstheme="minorHAnsi"/>
          <w:sz w:val="22"/>
          <w:szCs w:val="22"/>
        </w:rPr>
      </w:pPr>
      <w:r>
        <w:rPr>
          <w:rFonts w:cstheme="minorHAnsi"/>
          <w:sz w:val="22"/>
          <w:szCs w:val="22"/>
        </w:rPr>
        <w:t>Tot slot kijkend naar de efficiëntie en het bijbehorende cost/income ratio kan gesteld worden dat dit voor Samsung een gezond ratio betreft.</w:t>
      </w:r>
      <w:r w:rsidR="00803B75">
        <w:rPr>
          <w:rFonts w:cstheme="minorHAnsi"/>
          <w:sz w:val="22"/>
          <w:szCs w:val="22"/>
        </w:rPr>
        <w:t xml:space="preserve"> Elke euro omzet gaat namelijk gepaard met ongeveer 80 eurocent aan kosten. </w:t>
      </w:r>
      <w:r>
        <w:rPr>
          <w:rFonts w:cstheme="minorHAnsi"/>
          <w:sz w:val="22"/>
          <w:szCs w:val="22"/>
        </w:rPr>
        <w:t>Het zegt</w:t>
      </w:r>
      <w:r w:rsidR="00803B75">
        <w:rPr>
          <w:rFonts w:cstheme="minorHAnsi"/>
          <w:sz w:val="22"/>
          <w:szCs w:val="22"/>
        </w:rPr>
        <w:t xml:space="preserve"> </w:t>
      </w:r>
      <w:r>
        <w:rPr>
          <w:rFonts w:cstheme="minorHAnsi"/>
          <w:sz w:val="22"/>
          <w:szCs w:val="22"/>
        </w:rPr>
        <w:t>iets over de verhouding tussen de bedrijfslasten en inkomsten uit operationele activiteiten.</w:t>
      </w:r>
      <w:r w:rsidR="00803B75">
        <w:rPr>
          <w:rFonts w:cstheme="minorHAnsi"/>
          <w:sz w:val="22"/>
          <w:szCs w:val="22"/>
        </w:rPr>
        <w:t xml:space="preserve"> </w:t>
      </w:r>
    </w:p>
    <w:p w14:paraId="72B7B60A" w14:textId="5E387D12" w:rsidR="00B47CA3" w:rsidRPr="00D131F0" w:rsidRDefault="00E55C44" w:rsidP="00E55C44">
      <w:pPr>
        <w:pStyle w:val="Kop3"/>
      </w:pPr>
      <w:r>
        <w:lastRenderedPageBreak/>
        <w:t xml:space="preserve">Tabel 4. Resultaten per kengetal. </w:t>
      </w:r>
    </w:p>
    <w:p w14:paraId="0CCF9359" w14:textId="77777777" w:rsidR="00BC3BF3" w:rsidRPr="00D131F0" w:rsidRDefault="00BC3BF3" w:rsidP="007E20AE">
      <w:pPr>
        <w:rPr>
          <w:rFonts w:cstheme="minorHAnsi"/>
          <w:sz w:val="22"/>
          <w:szCs w:val="22"/>
        </w:rPr>
      </w:pPr>
    </w:p>
    <w:tbl>
      <w:tblPr>
        <w:tblStyle w:val="Tabelraster"/>
        <w:tblW w:w="0" w:type="auto"/>
        <w:tblLook w:val="04A0" w:firstRow="1" w:lastRow="0" w:firstColumn="1" w:lastColumn="0" w:noHBand="0" w:noVBand="1"/>
      </w:tblPr>
      <w:tblGrid>
        <w:gridCol w:w="1810"/>
        <w:gridCol w:w="1811"/>
        <w:gridCol w:w="1811"/>
        <w:gridCol w:w="1811"/>
        <w:gridCol w:w="1811"/>
      </w:tblGrid>
      <w:tr w:rsidR="00D131F0" w:rsidRPr="00D131F0" w14:paraId="1D927F6E" w14:textId="77777777" w:rsidTr="00BC5C99">
        <w:tc>
          <w:tcPr>
            <w:tcW w:w="1810" w:type="dxa"/>
          </w:tcPr>
          <w:p w14:paraId="12547E99" w14:textId="77777777" w:rsidR="00BC5C99" w:rsidRPr="00D131F0" w:rsidRDefault="00BC5C99" w:rsidP="007E20AE">
            <w:pPr>
              <w:rPr>
                <w:rFonts w:cstheme="minorHAnsi"/>
                <w:b/>
                <w:bCs/>
                <w:sz w:val="22"/>
                <w:szCs w:val="22"/>
              </w:rPr>
            </w:pPr>
            <w:r w:rsidRPr="00D131F0">
              <w:rPr>
                <w:rFonts w:cstheme="minorHAnsi"/>
                <w:b/>
                <w:bCs/>
                <w:sz w:val="22"/>
                <w:szCs w:val="22"/>
              </w:rPr>
              <w:t xml:space="preserve">Current </w:t>
            </w:r>
            <w:r w:rsidR="001512FC" w:rsidRPr="00D131F0">
              <w:rPr>
                <w:rFonts w:cstheme="minorHAnsi"/>
                <w:b/>
                <w:bCs/>
                <w:sz w:val="22"/>
                <w:szCs w:val="22"/>
              </w:rPr>
              <w:t>r</w:t>
            </w:r>
            <w:r w:rsidRPr="00D131F0">
              <w:rPr>
                <w:rFonts w:cstheme="minorHAnsi"/>
                <w:b/>
                <w:bCs/>
                <w:sz w:val="22"/>
                <w:szCs w:val="22"/>
              </w:rPr>
              <w:t>atio</w:t>
            </w:r>
          </w:p>
        </w:tc>
        <w:tc>
          <w:tcPr>
            <w:tcW w:w="1811" w:type="dxa"/>
          </w:tcPr>
          <w:p w14:paraId="4E896F13" w14:textId="77777777" w:rsidR="00BC5C99" w:rsidRPr="00D131F0" w:rsidRDefault="00BC5C99" w:rsidP="007E20AE">
            <w:pPr>
              <w:rPr>
                <w:rFonts w:cstheme="minorHAnsi"/>
                <w:sz w:val="22"/>
                <w:szCs w:val="22"/>
              </w:rPr>
            </w:pPr>
            <w:r w:rsidRPr="00D131F0">
              <w:rPr>
                <w:rFonts w:cstheme="minorHAnsi"/>
                <w:sz w:val="22"/>
                <w:szCs w:val="22"/>
              </w:rPr>
              <w:t>2019</w:t>
            </w:r>
          </w:p>
        </w:tc>
        <w:tc>
          <w:tcPr>
            <w:tcW w:w="1811" w:type="dxa"/>
          </w:tcPr>
          <w:p w14:paraId="09770E49" w14:textId="77777777" w:rsidR="00BC5C99" w:rsidRPr="00D131F0" w:rsidRDefault="00BC5C99" w:rsidP="007E20AE">
            <w:pPr>
              <w:rPr>
                <w:rFonts w:cstheme="minorHAnsi"/>
                <w:sz w:val="22"/>
                <w:szCs w:val="22"/>
              </w:rPr>
            </w:pPr>
            <w:r w:rsidRPr="00D131F0">
              <w:rPr>
                <w:rFonts w:cstheme="minorHAnsi"/>
                <w:sz w:val="22"/>
                <w:szCs w:val="22"/>
              </w:rPr>
              <w:t>2018</w:t>
            </w:r>
          </w:p>
        </w:tc>
        <w:tc>
          <w:tcPr>
            <w:tcW w:w="1811" w:type="dxa"/>
          </w:tcPr>
          <w:p w14:paraId="376BCCF4" w14:textId="77777777" w:rsidR="00BC5C99" w:rsidRPr="00D131F0" w:rsidRDefault="00BC5C99" w:rsidP="007E20AE">
            <w:pPr>
              <w:rPr>
                <w:rFonts w:cstheme="minorHAnsi"/>
                <w:sz w:val="22"/>
                <w:szCs w:val="22"/>
              </w:rPr>
            </w:pPr>
            <w:r w:rsidRPr="00D131F0">
              <w:rPr>
                <w:rFonts w:cstheme="minorHAnsi"/>
                <w:sz w:val="22"/>
                <w:szCs w:val="22"/>
              </w:rPr>
              <w:t>2017</w:t>
            </w:r>
          </w:p>
        </w:tc>
        <w:tc>
          <w:tcPr>
            <w:tcW w:w="1811" w:type="dxa"/>
          </w:tcPr>
          <w:p w14:paraId="3DA27C97" w14:textId="77777777" w:rsidR="00BC5C99" w:rsidRPr="00D131F0" w:rsidRDefault="00BC5C99" w:rsidP="007E20AE">
            <w:pPr>
              <w:rPr>
                <w:rFonts w:cstheme="minorHAnsi"/>
                <w:sz w:val="22"/>
                <w:szCs w:val="22"/>
              </w:rPr>
            </w:pPr>
            <w:r w:rsidRPr="00D131F0">
              <w:rPr>
                <w:rFonts w:cstheme="minorHAnsi"/>
                <w:sz w:val="22"/>
                <w:szCs w:val="22"/>
              </w:rPr>
              <w:t>2016</w:t>
            </w:r>
          </w:p>
        </w:tc>
      </w:tr>
      <w:tr w:rsidR="00D131F0" w:rsidRPr="00D131F0" w14:paraId="3A767831" w14:textId="77777777" w:rsidTr="00BC5C99">
        <w:tc>
          <w:tcPr>
            <w:tcW w:w="1810" w:type="dxa"/>
          </w:tcPr>
          <w:p w14:paraId="182F58E2" w14:textId="77777777" w:rsidR="00BC5C99" w:rsidRPr="00D131F0" w:rsidRDefault="00BC5C99" w:rsidP="007E20AE">
            <w:pPr>
              <w:rPr>
                <w:rFonts w:cstheme="minorHAnsi"/>
                <w:sz w:val="22"/>
                <w:szCs w:val="22"/>
              </w:rPr>
            </w:pPr>
            <w:r w:rsidRPr="00D131F0">
              <w:rPr>
                <w:rFonts w:cstheme="minorHAnsi"/>
                <w:sz w:val="22"/>
                <w:szCs w:val="22"/>
              </w:rPr>
              <w:t>Apple</w:t>
            </w:r>
          </w:p>
        </w:tc>
        <w:tc>
          <w:tcPr>
            <w:tcW w:w="1811" w:type="dxa"/>
          </w:tcPr>
          <w:p w14:paraId="6B71993C" w14:textId="77777777" w:rsidR="00BC5C99" w:rsidRPr="00D131F0" w:rsidRDefault="00BC5C99" w:rsidP="007E20AE">
            <w:pPr>
              <w:rPr>
                <w:rFonts w:cstheme="minorHAnsi"/>
                <w:sz w:val="22"/>
                <w:szCs w:val="22"/>
              </w:rPr>
            </w:pPr>
            <w:r w:rsidRPr="00D131F0">
              <w:rPr>
                <w:rFonts w:cstheme="minorHAnsi"/>
                <w:sz w:val="22"/>
                <w:szCs w:val="22"/>
              </w:rPr>
              <w:t>1,5</w:t>
            </w:r>
          </w:p>
        </w:tc>
        <w:tc>
          <w:tcPr>
            <w:tcW w:w="1811" w:type="dxa"/>
          </w:tcPr>
          <w:p w14:paraId="0010896A" w14:textId="77777777" w:rsidR="00BC5C99" w:rsidRPr="00D131F0" w:rsidRDefault="00BC5C99" w:rsidP="007E20AE">
            <w:pPr>
              <w:rPr>
                <w:rFonts w:cstheme="minorHAnsi"/>
                <w:sz w:val="22"/>
                <w:szCs w:val="22"/>
              </w:rPr>
            </w:pPr>
            <w:r w:rsidRPr="00D131F0">
              <w:rPr>
                <w:rFonts w:cstheme="minorHAnsi"/>
                <w:sz w:val="22"/>
                <w:szCs w:val="22"/>
              </w:rPr>
              <w:t>1,1</w:t>
            </w:r>
          </w:p>
        </w:tc>
        <w:tc>
          <w:tcPr>
            <w:tcW w:w="1811" w:type="dxa"/>
          </w:tcPr>
          <w:p w14:paraId="1574494E" w14:textId="77777777" w:rsidR="00BC5C99" w:rsidRPr="00D131F0" w:rsidRDefault="00BC5C99" w:rsidP="007E20AE">
            <w:pPr>
              <w:rPr>
                <w:rFonts w:cstheme="minorHAnsi"/>
                <w:sz w:val="22"/>
                <w:szCs w:val="22"/>
              </w:rPr>
            </w:pPr>
            <w:r w:rsidRPr="00D131F0">
              <w:rPr>
                <w:rFonts w:cstheme="minorHAnsi"/>
                <w:sz w:val="22"/>
                <w:szCs w:val="22"/>
              </w:rPr>
              <w:t>1,3</w:t>
            </w:r>
          </w:p>
        </w:tc>
        <w:tc>
          <w:tcPr>
            <w:tcW w:w="1811" w:type="dxa"/>
          </w:tcPr>
          <w:p w14:paraId="292CE5BE" w14:textId="77777777" w:rsidR="00BC5C99" w:rsidRPr="00D131F0" w:rsidRDefault="00BC5C99" w:rsidP="007E20AE">
            <w:pPr>
              <w:rPr>
                <w:rFonts w:cstheme="minorHAnsi"/>
                <w:sz w:val="22"/>
                <w:szCs w:val="22"/>
              </w:rPr>
            </w:pPr>
            <w:r w:rsidRPr="00D131F0">
              <w:rPr>
                <w:rFonts w:cstheme="minorHAnsi"/>
                <w:sz w:val="22"/>
                <w:szCs w:val="22"/>
              </w:rPr>
              <w:t>1,4</w:t>
            </w:r>
          </w:p>
        </w:tc>
      </w:tr>
      <w:tr w:rsidR="00D131F0" w:rsidRPr="00D131F0" w14:paraId="1661000C" w14:textId="77777777" w:rsidTr="00BC5C99">
        <w:tc>
          <w:tcPr>
            <w:tcW w:w="1810" w:type="dxa"/>
          </w:tcPr>
          <w:p w14:paraId="6DEDD314" w14:textId="77777777" w:rsidR="00BC5C99" w:rsidRPr="00D131F0" w:rsidRDefault="00BC5C99" w:rsidP="007E20AE">
            <w:pPr>
              <w:rPr>
                <w:rFonts w:cstheme="minorHAnsi"/>
                <w:sz w:val="22"/>
                <w:szCs w:val="22"/>
              </w:rPr>
            </w:pPr>
            <w:r w:rsidRPr="00D131F0">
              <w:rPr>
                <w:rFonts w:cstheme="minorHAnsi"/>
                <w:sz w:val="22"/>
                <w:szCs w:val="22"/>
              </w:rPr>
              <w:t>Phillips</w:t>
            </w:r>
          </w:p>
        </w:tc>
        <w:tc>
          <w:tcPr>
            <w:tcW w:w="1811" w:type="dxa"/>
          </w:tcPr>
          <w:p w14:paraId="57C799F4" w14:textId="77777777" w:rsidR="00BC5C99" w:rsidRPr="00D131F0" w:rsidRDefault="00B00586" w:rsidP="007E20AE">
            <w:pPr>
              <w:rPr>
                <w:rFonts w:cstheme="minorHAnsi"/>
                <w:sz w:val="22"/>
                <w:szCs w:val="22"/>
              </w:rPr>
            </w:pPr>
            <w:r w:rsidRPr="00D131F0">
              <w:rPr>
                <w:rFonts w:cstheme="minorHAnsi"/>
                <w:sz w:val="22"/>
                <w:szCs w:val="22"/>
              </w:rPr>
              <w:t xml:space="preserve">1,4 </w:t>
            </w:r>
          </w:p>
        </w:tc>
        <w:tc>
          <w:tcPr>
            <w:tcW w:w="1811" w:type="dxa"/>
          </w:tcPr>
          <w:p w14:paraId="1F6A10DE" w14:textId="77777777" w:rsidR="00BC5C99" w:rsidRPr="00D131F0" w:rsidRDefault="00B00586" w:rsidP="007E20AE">
            <w:pPr>
              <w:rPr>
                <w:rFonts w:cstheme="minorHAnsi"/>
                <w:sz w:val="22"/>
                <w:szCs w:val="22"/>
              </w:rPr>
            </w:pPr>
            <w:r w:rsidRPr="00D131F0">
              <w:rPr>
                <w:rFonts w:cstheme="minorHAnsi"/>
                <w:sz w:val="22"/>
                <w:szCs w:val="22"/>
              </w:rPr>
              <w:t>1,2</w:t>
            </w:r>
          </w:p>
        </w:tc>
        <w:tc>
          <w:tcPr>
            <w:tcW w:w="1811" w:type="dxa"/>
          </w:tcPr>
          <w:p w14:paraId="4315C55A" w14:textId="77777777" w:rsidR="00BC5C99" w:rsidRPr="00D131F0" w:rsidRDefault="00B00586" w:rsidP="007E20AE">
            <w:pPr>
              <w:rPr>
                <w:rFonts w:cstheme="minorHAnsi"/>
                <w:sz w:val="22"/>
                <w:szCs w:val="22"/>
              </w:rPr>
            </w:pPr>
            <w:r w:rsidRPr="00D131F0">
              <w:rPr>
                <w:rFonts w:cstheme="minorHAnsi"/>
                <w:sz w:val="22"/>
                <w:szCs w:val="22"/>
              </w:rPr>
              <w:t>1,5</w:t>
            </w:r>
          </w:p>
        </w:tc>
        <w:tc>
          <w:tcPr>
            <w:tcW w:w="1811" w:type="dxa"/>
          </w:tcPr>
          <w:p w14:paraId="3540EA15" w14:textId="77777777" w:rsidR="00BC5C99" w:rsidRPr="00D131F0" w:rsidRDefault="00B00586" w:rsidP="007E20AE">
            <w:pPr>
              <w:rPr>
                <w:rFonts w:cstheme="minorHAnsi"/>
                <w:sz w:val="22"/>
                <w:szCs w:val="22"/>
              </w:rPr>
            </w:pPr>
            <w:r w:rsidRPr="00D131F0">
              <w:rPr>
                <w:rFonts w:cstheme="minorHAnsi"/>
                <w:sz w:val="22"/>
                <w:szCs w:val="22"/>
              </w:rPr>
              <w:t>1,3</w:t>
            </w:r>
          </w:p>
        </w:tc>
      </w:tr>
      <w:tr w:rsidR="00D131F0" w:rsidRPr="00D131F0" w14:paraId="6D4B6A07" w14:textId="77777777" w:rsidTr="00BC5C99">
        <w:tc>
          <w:tcPr>
            <w:tcW w:w="1810" w:type="dxa"/>
          </w:tcPr>
          <w:p w14:paraId="224B8CBA" w14:textId="663840C6" w:rsidR="00BC5C99" w:rsidRPr="00D131F0" w:rsidRDefault="00D131F0" w:rsidP="007E20AE">
            <w:pPr>
              <w:rPr>
                <w:rFonts w:cstheme="minorHAnsi"/>
                <w:sz w:val="22"/>
                <w:szCs w:val="22"/>
              </w:rPr>
            </w:pPr>
            <w:r w:rsidRPr="00D131F0">
              <w:rPr>
                <w:rFonts w:cstheme="minorHAnsi"/>
                <w:sz w:val="22"/>
                <w:szCs w:val="22"/>
              </w:rPr>
              <w:t>Samsung</w:t>
            </w:r>
          </w:p>
        </w:tc>
        <w:tc>
          <w:tcPr>
            <w:tcW w:w="1811" w:type="dxa"/>
          </w:tcPr>
          <w:p w14:paraId="4762702B" w14:textId="286931B0" w:rsidR="00BC5C99" w:rsidRPr="00D131F0" w:rsidRDefault="00D131F0" w:rsidP="007E20AE">
            <w:pPr>
              <w:rPr>
                <w:rFonts w:cstheme="minorHAnsi"/>
                <w:sz w:val="22"/>
                <w:szCs w:val="22"/>
              </w:rPr>
            </w:pPr>
            <w:r>
              <w:rPr>
                <w:rFonts w:cstheme="minorHAnsi"/>
                <w:sz w:val="22"/>
                <w:szCs w:val="22"/>
              </w:rPr>
              <w:t>2,8</w:t>
            </w:r>
          </w:p>
        </w:tc>
        <w:tc>
          <w:tcPr>
            <w:tcW w:w="1811" w:type="dxa"/>
          </w:tcPr>
          <w:p w14:paraId="26760F18" w14:textId="349ACB59" w:rsidR="00BC5C99" w:rsidRPr="00D131F0" w:rsidRDefault="00D131F0" w:rsidP="007E20AE">
            <w:pPr>
              <w:rPr>
                <w:rFonts w:cstheme="minorHAnsi"/>
                <w:sz w:val="22"/>
                <w:szCs w:val="22"/>
              </w:rPr>
            </w:pPr>
            <w:r>
              <w:rPr>
                <w:rFonts w:cstheme="minorHAnsi"/>
                <w:sz w:val="22"/>
                <w:szCs w:val="22"/>
              </w:rPr>
              <w:t>2,5</w:t>
            </w:r>
          </w:p>
        </w:tc>
        <w:tc>
          <w:tcPr>
            <w:tcW w:w="1811" w:type="dxa"/>
          </w:tcPr>
          <w:p w14:paraId="1A2DCDA9" w14:textId="0EFB4B89" w:rsidR="00BC5C99" w:rsidRPr="00D131F0" w:rsidRDefault="00D131F0" w:rsidP="007E20AE">
            <w:pPr>
              <w:rPr>
                <w:rFonts w:cstheme="minorHAnsi"/>
                <w:sz w:val="22"/>
                <w:szCs w:val="22"/>
              </w:rPr>
            </w:pPr>
            <w:r>
              <w:rPr>
                <w:rFonts w:cstheme="minorHAnsi"/>
                <w:sz w:val="22"/>
                <w:szCs w:val="22"/>
              </w:rPr>
              <w:t>2,2</w:t>
            </w:r>
          </w:p>
        </w:tc>
        <w:tc>
          <w:tcPr>
            <w:tcW w:w="1811" w:type="dxa"/>
          </w:tcPr>
          <w:p w14:paraId="6A3779E0" w14:textId="22BE6BEB" w:rsidR="00BC5C99" w:rsidRPr="00D131F0" w:rsidRDefault="00D131F0" w:rsidP="007E20AE">
            <w:pPr>
              <w:rPr>
                <w:rFonts w:cstheme="minorHAnsi"/>
                <w:sz w:val="22"/>
                <w:szCs w:val="22"/>
              </w:rPr>
            </w:pPr>
            <w:r>
              <w:rPr>
                <w:rFonts w:cstheme="minorHAnsi"/>
                <w:sz w:val="22"/>
                <w:szCs w:val="22"/>
              </w:rPr>
              <w:t>2,6</w:t>
            </w:r>
          </w:p>
        </w:tc>
      </w:tr>
    </w:tbl>
    <w:p w14:paraId="4AECBF06" w14:textId="77777777" w:rsidR="00D131F0" w:rsidRPr="00D131F0" w:rsidRDefault="00D131F0" w:rsidP="007E20AE">
      <w:pPr>
        <w:rPr>
          <w:rFonts w:cstheme="minorHAnsi"/>
          <w:sz w:val="22"/>
          <w:szCs w:val="22"/>
        </w:rPr>
      </w:pPr>
    </w:p>
    <w:tbl>
      <w:tblPr>
        <w:tblStyle w:val="Tabelraster"/>
        <w:tblW w:w="0" w:type="auto"/>
        <w:tblLook w:val="04A0" w:firstRow="1" w:lastRow="0" w:firstColumn="1" w:lastColumn="0" w:noHBand="0" w:noVBand="1"/>
      </w:tblPr>
      <w:tblGrid>
        <w:gridCol w:w="1810"/>
        <w:gridCol w:w="1811"/>
        <w:gridCol w:w="1811"/>
        <w:gridCol w:w="1811"/>
        <w:gridCol w:w="1811"/>
      </w:tblGrid>
      <w:tr w:rsidR="00D131F0" w:rsidRPr="00D131F0" w14:paraId="10C1A222" w14:textId="77777777" w:rsidTr="00644C22">
        <w:tc>
          <w:tcPr>
            <w:tcW w:w="1810" w:type="dxa"/>
          </w:tcPr>
          <w:p w14:paraId="6D35FF1B" w14:textId="0E73A367" w:rsidR="00B00586" w:rsidRPr="00D131F0" w:rsidRDefault="00B00586" w:rsidP="007E20AE">
            <w:pPr>
              <w:rPr>
                <w:rFonts w:cstheme="minorHAnsi"/>
                <w:b/>
                <w:bCs/>
                <w:sz w:val="22"/>
                <w:szCs w:val="22"/>
              </w:rPr>
            </w:pPr>
            <w:r w:rsidRPr="00D131F0">
              <w:rPr>
                <w:rFonts w:cstheme="minorHAnsi"/>
                <w:b/>
                <w:bCs/>
                <w:sz w:val="22"/>
                <w:szCs w:val="22"/>
              </w:rPr>
              <w:t xml:space="preserve">Rentabiliteit </w:t>
            </w:r>
            <w:r w:rsidR="00D131F0">
              <w:rPr>
                <w:rFonts w:cstheme="minorHAnsi"/>
                <w:b/>
                <w:bCs/>
                <w:sz w:val="22"/>
                <w:szCs w:val="22"/>
              </w:rPr>
              <w:t>e</w:t>
            </w:r>
            <w:r w:rsidRPr="00D131F0">
              <w:rPr>
                <w:rFonts w:cstheme="minorHAnsi"/>
                <w:b/>
                <w:bCs/>
                <w:sz w:val="22"/>
                <w:szCs w:val="22"/>
              </w:rPr>
              <w:t>igen</w:t>
            </w:r>
            <w:r w:rsidR="00D131F0">
              <w:rPr>
                <w:rFonts w:cstheme="minorHAnsi"/>
                <w:b/>
                <w:bCs/>
                <w:sz w:val="22"/>
                <w:szCs w:val="22"/>
              </w:rPr>
              <w:t xml:space="preserve"> </w:t>
            </w:r>
            <w:r w:rsidRPr="00D131F0">
              <w:rPr>
                <w:rFonts w:cstheme="minorHAnsi"/>
                <w:b/>
                <w:bCs/>
                <w:sz w:val="22"/>
                <w:szCs w:val="22"/>
              </w:rPr>
              <w:t>vermogen v</w:t>
            </w:r>
            <w:r w:rsidR="00D131F0">
              <w:rPr>
                <w:rFonts w:cstheme="minorHAnsi"/>
                <w:b/>
                <w:bCs/>
                <w:sz w:val="22"/>
                <w:szCs w:val="22"/>
              </w:rPr>
              <w:t>óó</w:t>
            </w:r>
            <w:r w:rsidRPr="00D131F0">
              <w:rPr>
                <w:rFonts w:cstheme="minorHAnsi"/>
                <w:b/>
                <w:bCs/>
                <w:sz w:val="22"/>
                <w:szCs w:val="22"/>
              </w:rPr>
              <w:t xml:space="preserve">r belasting </w:t>
            </w:r>
          </w:p>
        </w:tc>
        <w:tc>
          <w:tcPr>
            <w:tcW w:w="1811" w:type="dxa"/>
          </w:tcPr>
          <w:p w14:paraId="4B88A755" w14:textId="77777777" w:rsidR="00B00586" w:rsidRPr="00D131F0" w:rsidRDefault="00644C22" w:rsidP="007E20AE">
            <w:pPr>
              <w:rPr>
                <w:rFonts w:cstheme="minorHAnsi"/>
                <w:sz w:val="22"/>
                <w:szCs w:val="22"/>
              </w:rPr>
            </w:pPr>
            <w:r w:rsidRPr="00D131F0">
              <w:rPr>
                <w:rFonts w:cstheme="minorHAnsi"/>
                <w:sz w:val="22"/>
                <w:szCs w:val="22"/>
              </w:rPr>
              <w:t>2019</w:t>
            </w:r>
          </w:p>
        </w:tc>
        <w:tc>
          <w:tcPr>
            <w:tcW w:w="1811" w:type="dxa"/>
          </w:tcPr>
          <w:p w14:paraId="54883521" w14:textId="77777777" w:rsidR="00B00586" w:rsidRPr="00D131F0" w:rsidRDefault="00644C22" w:rsidP="007E20AE">
            <w:pPr>
              <w:rPr>
                <w:rFonts w:cstheme="minorHAnsi"/>
                <w:sz w:val="22"/>
                <w:szCs w:val="22"/>
              </w:rPr>
            </w:pPr>
            <w:r w:rsidRPr="00D131F0">
              <w:rPr>
                <w:rFonts w:cstheme="minorHAnsi"/>
                <w:sz w:val="22"/>
                <w:szCs w:val="22"/>
              </w:rPr>
              <w:t>2018</w:t>
            </w:r>
          </w:p>
        </w:tc>
        <w:tc>
          <w:tcPr>
            <w:tcW w:w="1811" w:type="dxa"/>
          </w:tcPr>
          <w:p w14:paraId="086B173F" w14:textId="77777777" w:rsidR="00B00586" w:rsidRPr="00D131F0" w:rsidRDefault="00644C22" w:rsidP="007E20AE">
            <w:pPr>
              <w:rPr>
                <w:rFonts w:cstheme="minorHAnsi"/>
                <w:sz w:val="22"/>
                <w:szCs w:val="22"/>
              </w:rPr>
            </w:pPr>
            <w:r w:rsidRPr="00D131F0">
              <w:rPr>
                <w:rFonts w:cstheme="minorHAnsi"/>
                <w:sz w:val="22"/>
                <w:szCs w:val="22"/>
              </w:rPr>
              <w:t>2017</w:t>
            </w:r>
          </w:p>
        </w:tc>
        <w:tc>
          <w:tcPr>
            <w:tcW w:w="1811" w:type="dxa"/>
          </w:tcPr>
          <w:p w14:paraId="0F6780B7" w14:textId="77777777" w:rsidR="00B00586" w:rsidRPr="00D131F0" w:rsidRDefault="00644C22" w:rsidP="007E20AE">
            <w:pPr>
              <w:rPr>
                <w:rFonts w:cstheme="minorHAnsi"/>
                <w:sz w:val="22"/>
                <w:szCs w:val="22"/>
              </w:rPr>
            </w:pPr>
            <w:r w:rsidRPr="00D131F0">
              <w:rPr>
                <w:rFonts w:cstheme="minorHAnsi"/>
                <w:sz w:val="22"/>
                <w:szCs w:val="22"/>
              </w:rPr>
              <w:t>2016</w:t>
            </w:r>
          </w:p>
        </w:tc>
      </w:tr>
      <w:tr w:rsidR="00D131F0" w:rsidRPr="00D131F0" w14:paraId="6EEE1C0E" w14:textId="77777777" w:rsidTr="00A24626">
        <w:tc>
          <w:tcPr>
            <w:tcW w:w="1810" w:type="dxa"/>
          </w:tcPr>
          <w:p w14:paraId="6F75A7EC" w14:textId="77777777" w:rsidR="00644C22" w:rsidRPr="00D131F0" w:rsidRDefault="00644C22" w:rsidP="007E20AE">
            <w:pPr>
              <w:rPr>
                <w:rFonts w:cstheme="minorHAnsi"/>
                <w:sz w:val="22"/>
                <w:szCs w:val="22"/>
              </w:rPr>
            </w:pPr>
            <w:r w:rsidRPr="00D131F0">
              <w:rPr>
                <w:rFonts w:cstheme="minorHAnsi"/>
                <w:sz w:val="22"/>
                <w:szCs w:val="22"/>
              </w:rPr>
              <w:t>Apple</w:t>
            </w:r>
          </w:p>
        </w:tc>
        <w:tc>
          <w:tcPr>
            <w:tcW w:w="1811" w:type="dxa"/>
            <w:vAlign w:val="bottom"/>
          </w:tcPr>
          <w:p w14:paraId="0FB80412"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72,65%</w:t>
            </w:r>
          </w:p>
        </w:tc>
        <w:tc>
          <w:tcPr>
            <w:tcW w:w="1811" w:type="dxa"/>
            <w:vAlign w:val="bottom"/>
          </w:tcPr>
          <w:p w14:paraId="2180D96B"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68,04%</w:t>
            </w:r>
          </w:p>
        </w:tc>
        <w:tc>
          <w:tcPr>
            <w:tcW w:w="1811" w:type="dxa"/>
            <w:vAlign w:val="bottom"/>
          </w:tcPr>
          <w:p w14:paraId="67219E28"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47,81%</w:t>
            </w:r>
          </w:p>
        </w:tc>
        <w:tc>
          <w:tcPr>
            <w:tcW w:w="1811" w:type="dxa"/>
            <w:vAlign w:val="bottom"/>
          </w:tcPr>
          <w:p w14:paraId="0FBD5EE4"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47,85%</w:t>
            </w:r>
          </w:p>
        </w:tc>
      </w:tr>
      <w:tr w:rsidR="00D131F0" w:rsidRPr="00D131F0" w14:paraId="14F66FFB" w14:textId="77777777" w:rsidTr="00B00586">
        <w:tc>
          <w:tcPr>
            <w:tcW w:w="1810" w:type="dxa"/>
          </w:tcPr>
          <w:p w14:paraId="3FB72D03" w14:textId="77777777" w:rsidR="00644C22" w:rsidRPr="00D131F0" w:rsidRDefault="00644C22" w:rsidP="007E20AE">
            <w:pPr>
              <w:rPr>
                <w:rFonts w:cstheme="minorHAnsi"/>
                <w:sz w:val="22"/>
                <w:szCs w:val="22"/>
              </w:rPr>
            </w:pPr>
            <w:r w:rsidRPr="00D131F0">
              <w:rPr>
                <w:rFonts w:cstheme="minorHAnsi"/>
                <w:sz w:val="22"/>
                <w:szCs w:val="22"/>
              </w:rPr>
              <w:t>Phillips</w:t>
            </w:r>
          </w:p>
        </w:tc>
        <w:tc>
          <w:tcPr>
            <w:tcW w:w="1811" w:type="dxa"/>
          </w:tcPr>
          <w:p w14:paraId="7146A387" w14:textId="77777777" w:rsidR="00644C22" w:rsidRPr="00D131F0" w:rsidRDefault="00644C22" w:rsidP="007E20AE">
            <w:pPr>
              <w:rPr>
                <w:rFonts w:cstheme="minorHAnsi"/>
                <w:sz w:val="22"/>
                <w:szCs w:val="22"/>
              </w:rPr>
            </w:pPr>
            <w:r w:rsidRPr="00D131F0">
              <w:rPr>
                <w:rFonts w:cstheme="minorHAnsi"/>
                <w:sz w:val="22"/>
                <w:szCs w:val="22"/>
              </w:rPr>
              <w:t>12,14%</w:t>
            </w:r>
          </w:p>
        </w:tc>
        <w:tc>
          <w:tcPr>
            <w:tcW w:w="1811" w:type="dxa"/>
          </w:tcPr>
          <w:p w14:paraId="3DFC7146" w14:textId="77777777" w:rsidR="00644C22" w:rsidRPr="00D131F0" w:rsidRDefault="00644C22" w:rsidP="007E20AE">
            <w:pPr>
              <w:rPr>
                <w:rFonts w:cstheme="minorHAnsi"/>
                <w:sz w:val="22"/>
                <w:szCs w:val="22"/>
              </w:rPr>
            </w:pPr>
            <w:r w:rsidRPr="00D131F0">
              <w:rPr>
                <w:rFonts w:cstheme="minorHAnsi"/>
                <w:sz w:val="22"/>
                <w:szCs w:val="22"/>
              </w:rPr>
              <w:t>12,43%</w:t>
            </w:r>
          </w:p>
        </w:tc>
        <w:tc>
          <w:tcPr>
            <w:tcW w:w="1811" w:type="dxa"/>
          </w:tcPr>
          <w:p w14:paraId="18924E64" w14:textId="77777777" w:rsidR="00644C22" w:rsidRPr="00D131F0" w:rsidRDefault="00644C22" w:rsidP="007E20AE">
            <w:pPr>
              <w:rPr>
                <w:rFonts w:cstheme="minorHAnsi"/>
                <w:sz w:val="22"/>
                <w:szCs w:val="22"/>
              </w:rPr>
            </w:pPr>
            <w:r w:rsidRPr="00D131F0">
              <w:rPr>
                <w:rFonts w:cstheme="minorHAnsi"/>
                <w:sz w:val="22"/>
                <w:szCs w:val="22"/>
              </w:rPr>
              <w:t>11,48%</w:t>
            </w:r>
          </w:p>
        </w:tc>
        <w:tc>
          <w:tcPr>
            <w:tcW w:w="1811" w:type="dxa"/>
          </w:tcPr>
          <w:p w14:paraId="3FD62280" w14:textId="77777777" w:rsidR="00644C22" w:rsidRPr="00D131F0" w:rsidRDefault="00644C22" w:rsidP="007E20AE">
            <w:pPr>
              <w:rPr>
                <w:rFonts w:cstheme="minorHAnsi"/>
                <w:sz w:val="22"/>
                <w:szCs w:val="22"/>
              </w:rPr>
            </w:pPr>
            <w:r w:rsidRPr="00D131F0">
              <w:rPr>
                <w:rFonts w:cstheme="minorHAnsi"/>
                <w:sz w:val="22"/>
                <w:szCs w:val="22"/>
              </w:rPr>
              <w:t>8,24%</w:t>
            </w:r>
          </w:p>
        </w:tc>
      </w:tr>
      <w:tr w:rsidR="00D131F0" w:rsidRPr="00D131F0" w14:paraId="53BCEEDA" w14:textId="77777777" w:rsidTr="00B00586">
        <w:tc>
          <w:tcPr>
            <w:tcW w:w="1810" w:type="dxa"/>
          </w:tcPr>
          <w:p w14:paraId="4D329DBD" w14:textId="366ACF1E" w:rsidR="00644C22" w:rsidRPr="00D131F0" w:rsidRDefault="00D131F0" w:rsidP="007E20AE">
            <w:pPr>
              <w:rPr>
                <w:rFonts w:cstheme="minorHAnsi"/>
                <w:sz w:val="22"/>
                <w:szCs w:val="22"/>
              </w:rPr>
            </w:pPr>
            <w:r w:rsidRPr="00D131F0">
              <w:rPr>
                <w:rFonts w:cstheme="minorHAnsi"/>
                <w:sz w:val="22"/>
                <w:szCs w:val="22"/>
              </w:rPr>
              <w:t>Samsung</w:t>
            </w:r>
          </w:p>
        </w:tc>
        <w:tc>
          <w:tcPr>
            <w:tcW w:w="1811" w:type="dxa"/>
          </w:tcPr>
          <w:p w14:paraId="29DA4649" w14:textId="77777777" w:rsidR="00644C22" w:rsidRPr="00D131F0" w:rsidRDefault="00644C22" w:rsidP="007E20AE">
            <w:pPr>
              <w:rPr>
                <w:rFonts w:cstheme="minorHAnsi"/>
                <w:sz w:val="22"/>
                <w:szCs w:val="22"/>
              </w:rPr>
            </w:pPr>
          </w:p>
        </w:tc>
        <w:tc>
          <w:tcPr>
            <w:tcW w:w="1811" w:type="dxa"/>
          </w:tcPr>
          <w:p w14:paraId="35C72434" w14:textId="77777777" w:rsidR="00644C22" w:rsidRPr="00D131F0" w:rsidRDefault="00644C22" w:rsidP="007E20AE">
            <w:pPr>
              <w:rPr>
                <w:rFonts w:cstheme="minorHAnsi"/>
                <w:sz w:val="22"/>
                <w:szCs w:val="22"/>
              </w:rPr>
            </w:pPr>
          </w:p>
        </w:tc>
        <w:tc>
          <w:tcPr>
            <w:tcW w:w="1811" w:type="dxa"/>
          </w:tcPr>
          <w:p w14:paraId="33C4B5E2" w14:textId="77777777" w:rsidR="00644C22" w:rsidRPr="00D131F0" w:rsidRDefault="00644C22" w:rsidP="007E20AE">
            <w:pPr>
              <w:rPr>
                <w:rFonts w:cstheme="minorHAnsi"/>
                <w:sz w:val="22"/>
                <w:szCs w:val="22"/>
              </w:rPr>
            </w:pPr>
          </w:p>
        </w:tc>
        <w:tc>
          <w:tcPr>
            <w:tcW w:w="1811" w:type="dxa"/>
          </w:tcPr>
          <w:p w14:paraId="1C827486" w14:textId="77777777" w:rsidR="00644C22" w:rsidRPr="00D131F0" w:rsidRDefault="00644C22" w:rsidP="007E20AE">
            <w:pPr>
              <w:rPr>
                <w:rFonts w:cstheme="minorHAnsi"/>
                <w:sz w:val="22"/>
                <w:szCs w:val="22"/>
              </w:rPr>
            </w:pPr>
          </w:p>
        </w:tc>
      </w:tr>
    </w:tbl>
    <w:p w14:paraId="17462A6E" w14:textId="77777777" w:rsidR="00D131F0" w:rsidRPr="00D131F0" w:rsidRDefault="00D131F0" w:rsidP="007E20AE">
      <w:pPr>
        <w:rPr>
          <w:rFonts w:cstheme="minorHAnsi"/>
          <w:sz w:val="22"/>
          <w:szCs w:val="22"/>
        </w:rPr>
      </w:pPr>
    </w:p>
    <w:tbl>
      <w:tblPr>
        <w:tblStyle w:val="Tabelraster"/>
        <w:tblW w:w="0" w:type="auto"/>
        <w:tblLook w:val="04A0" w:firstRow="1" w:lastRow="0" w:firstColumn="1" w:lastColumn="0" w:noHBand="0" w:noVBand="1"/>
      </w:tblPr>
      <w:tblGrid>
        <w:gridCol w:w="1810"/>
        <w:gridCol w:w="1811"/>
        <w:gridCol w:w="1811"/>
        <w:gridCol w:w="1811"/>
        <w:gridCol w:w="1811"/>
      </w:tblGrid>
      <w:tr w:rsidR="00D131F0" w:rsidRPr="00D131F0" w14:paraId="0F8435FF" w14:textId="77777777" w:rsidTr="00A24626">
        <w:tc>
          <w:tcPr>
            <w:tcW w:w="1810" w:type="dxa"/>
          </w:tcPr>
          <w:p w14:paraId="0B426459" w14:textId="1618BBF6" w:rsidR="00644C22" w:rsidRPr="00D131F0" w:rsidRDefault="00644C22" w:rsidP="007E20AE">
            <w:pPr>
              <w:rPr>
                <w:rFonts w:cstheme="minorHAnsi"/>
                <w:b/>
                <w:bCs/>
                <w:sz w:val="22"/>
                <w:szCs w:val="22"/>
              </w:rPr>
            </w:pPr>
            <w:r w:rsidRPr="00D131F0">
              <w:rPr>
                <w:rFonts w:cstheme="minorHAnsi"/>
                <w:b/>
                <w:bCs/>
                <w:sz w:val="22"/>
                <w:szCs w:val="22"/>
              </w:rPr>
              <w:t xml:space="preserve">Rentabiliteit </w:t>
            </w:r>
            <w:r w:rsidR="00D131F0">
              <w:rPr>
                <w:rFonts w:cstheme="minorHAnsi"/>
                <w:b/>
                <w:bCs/>
                <w:sz w:val="22"/>
                <w:szCs w:val="22"/>
              </w:rPr>
              <w:t>e</w:t>
            </w:r>
            <w:r w:rsidRPr="00D131F0">
              <w:rPr>
                <w:rFonts w:cstheme="minorHAnsi"/>
                <w:b/>
                <w:bCs/>
                <w:sz w:val="22"/>
                <w:szCs w:val="22"/>
              </w:rPr>
              <w:t>igen</w:t>
            </w:r>
            <w:r w:rsidR="00D131F0">
              <w:rPr>
                <w:rFonts w:cstheme="minorHAnsi"/>
                <w:b/>
                <w:bCs/>
                <w:sz w:val="22"/>
                <w:szCs w:val="22"/>
              </w:rPr>
              <w:t xml:space="preserve"> </w:t>
            </w:r>
            <w:r w:rsidRPr="00D131F0">
              <w:rPr>
                <w:rFonts w:cstheme="minorHAnsi"/>
                <w:b/>
                <w:bCs/>
                <w:sz w:val="22"/>
                <w:szCs w:val="22"/>
              </w:rPr>
              <w:t xml:space="preserve">vermogen na belasting </w:t>
            </w:r>
          </w:p>
        </w:tc>
        <w:tc>
          <w:tcPr>
            <w:tcW w:w="1811" w:type="dxa"/>
          </w:tcPr>
          <w:p w14:paraId="0D105FAF" w14:textId="77777777" w:rsidR="00644C22" w:rsidRPr="00D131F0" w:rsidRDefault="00644C22" w:rsidP="007E20AE">
            <w:pPr>
              <w:rPr>
                <w:rFonts w:cstheme="minorHAnsi"/>
                <w:sz w:val="22"/>
                <w:szCs w:val="22"/>
              </w:rPr>
            </w:pPr>
            <w:r w:rsidRPr="00D131F0">
              <w:rPr>
                <w:rFonts w:cstheme="minorHAnsi"/>
                <w:sz w:val="22"/>
                <w:szCs w:val="22"/>
              </w:rPr>
              <w:t>2019</w:t>
            </w:r>
          </w:p>
        </w:tc>
        <w:tc>
          <w:tcPr>
            <w:tcW w:w="1811" w:type="dxa"/>
          </w:tcPr>
          <w:p w14:paraId="48337CA3" w14:textId="77777777" w:rsidR="00644C22" w:rsidRPr="00D131F0" w:rsidRDefault="00644C22" w:rsidP="007E20AE">
            <w:pPr>
              <w:rPr>
                <w:rFonts w:cstheme="minorHAnsi"/>
                <w:sz w:val="22"/>
                <w:szCs w:val="22"/>
              </w:rPr>
            </w:pPr>
            <w:r w:rsidRPr="00D131F0">
              <w:rPr>
                <w:rFonts w:cstheme="minorHAnsi"/>
                <w:sz w:val="22"/>
                <w:szCs w:val="22"/>
              </w:rPr>
              <w:t>2018</w:t>
            </w:r>
          </w:p>
        </w:tc>
        <w:tc>
          <w:tcPr>
            <w:tcW w:w="1811" w:type="dxa"/>
          </w:tcPr>
          <w:p w14:paraId="7A415EAA" w14:textId="77777777" w:rsidR="00644C22" w:rsidRPr="00D131F0" w:rsidRDefault="00644C22" w:rsidP="007E20AE">
            <w:pPr>
              <w:rPr>
                <w:rFonts w:cstheme="minorHAnsi"/>
                <w:sz w:val="22"/>
                <w:szCs w:val="22"/>
              </w:rPr>
            </w:pPr>
            <w:r w:rsidRPr="00D131F0">
              <w:rPr>
                <w:rFonts w:cstheme="minorHAnsi"/>
                <w:sz w:val="22"/>
                <w:szCs w:val="22"/>
              </w:rPr>
              <w:t>2017</w:t>
            </w:r>
          </w:p>
        </w:tc>
        <w:tc>
          <w:tcPr>
            <w:tcW w:w="1811" w:type="dxa"/>
          </w:tcPr>
          <w:p w14:paraId="38D99DB7" w14:textId="77777777" w:rsidR="00644C22" w:rsidRPr="00D131F0" w:rsidRDefault="00644C22" w:rsidP="007E20AE">
            <w:pPr>
              <w:rPr>
                <w:rFonts w:cstheme="minorHAnsi"/>
                <w:sz w:val="22"/>
                <w:szCs w:val="22"/>
              </w:rPr>
            </w:pPr>
            <w:r w:rsidRPr="00D131F0">
              <w:rPr>
                <w:rFonts w:cstheme="minorHAnsi"/>
                <w:sz w:val="22"/>
                <w:szCs w:val="22"/>
              </w:rPr>
              <w:t>2016</w:t>
            </w:r>
          </w:p>
        </w:tc>
      </w:tr>
      <w:tr w:rsidR="00D131F0" w:rsidRPr="00D131F0" w14:paraId="3C65B30C" w14:textId="77777777" w:rsidTr="00A24626">
        <w:tc>
          <w:tcPr>
            <w:tcW w:w="1810" w:type="dxa"/>
          </w:tcPr>
          <w:p w14:paraId="5E183A2C" w14:textId="77777777" w:rsidR="00644C22" w:rsidRPr="00D131F0" w:rsidRDefault="00644C22" w:rsidP="007E20AE">
            <w:pPr>
              <w:rPr>
                <w:rFonts w:cstheme="minorHAnsi"/>
                <w:sz w:val="22"/>
                <w:szCs w:val="22"/>
              </w:rPr>
            </w:pPr>
            <w:r w:rsidRPr="00D131F0">
              <w:rPr>
                <w:rFonts w:cstheme="minorHAnsi"/>
                <w:sz w:val="22"/>
                <w:szCs w:val="22"/>
              </w:rPr>
              <w:t>Apple</w:t>
            </w:r>
          </w:p>
        </w:tc>
        <w:tc>
          <w:tcPr>
            <w:tcW w:w="1811" w:type="dxa"/>
            <w:vAlign w:val="bottom"/>
          </w:tcPr>
          <w:p w14:paraId="627C8F36"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61,06%</w:t>
            </w:r>
          </w:p>
        </w:tc>
        <w:tc>
          <w:tcPr>
            <w:tcW w:w="1811" w:type="dxa"/>
            <w:vAlign w:val="bottom"/>
          </w:tcPr>
          <w:p w14:paraId="5F8EF3AA"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56,96%</w:t>
            </w:r>
          </w:p>
        </w:tc>
        <w:tc>
          <w:tcPr>
            <w:tcW w:w="1811" w:type="dxa"/>
            <w:vAlign w:val="bottom"/>
          </w:tcPr>
          <w:p w14:paraId="0A26B3ED"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36,07%</w:t>
            </w:r>
          </w:p>
        </w:tc>
        <w:tc>
          <w:tcPr>
            <w:tcW w:w="1811" w:type="dxa"/>
            <w:vAlign w:val="bottom"/>
          </w:tcPr>
          <w:p w14:paraId="09D1458C"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35,62%</w:t>
            </w:r>
          </w:p>
        </w:tc>
      </w:tr>
      <w:tr w:rsidR="00D131F0" w:rsidRPr="00D131F0" w14:paraId="539B7E50" w14:textId="77777777" w:rsidTr="00A24626">
        <w:tc>
          <w:tcPr>
            <w:tcW w:w="1810" w:type="dxa"/>
          </w:tcPr>
          <w:p w14:paraId="2492AD20" w14:textId="77777777" w:rsidR="00644C22" w:rsidRPr="00D131F0" w:rsidRDefault="00644C22" w:rsidP="007E20AE">
            <w:pPr>
              <w:rPr>
                <w:rFonts w:cstheme="minorHAnsi"/>
                <w:sz w:val="22"/>
                <w:szCs w:val="22"/>
              </w:rPr>
            </w:pPr>
            <w:r w:rsidRPr="00D131F0">
              <w:rPr>
                <w:rFonts w:cstheme="minorHAnsi"/>
                <w:sz w:val="22"/>
                <w:szCs w:val="22"/>
              </w:rPr>
              <w:t>Phillips</w:t>
            </w:r>
          </w:p>
        </w:tc>
        <w:tc>
          <w:tcPr>
            <w:tcW w:w="1811" w:type="dxa"/>
          </w:tcPr>
          <w:p w14:paraId="2A086F55" w14:textId="77777777" w:rsidR="00644C22" w:rsidRPr="00D131F0" w:rsidRDefault="00644C22" w:rsidP="007E20AE">
            <w:pPr>
              <w:rPr>
                <w:rFonts w:cstheme="minorHAnsi"/>
                <w:sz w:val="22"/>
                <w:szCs w:val="22"/>
              </w:rPr>
            </w:pPr>
            <w:r w:rsidRPr="00D131F0">
              <w:rPr>
                <w:rFonts w:cstheme="minorHAnsi"/>
                <w:sz w:val="22"/>
                <w:szCs w:val="22"/>
              </w:rPr>
              <w:t>9,46%</w:t>
            </w:r>
          </w:p>
        </w:tc>
        <w:tc>
          <w:tcPr>
            <w:tcW w:w="1811" w:type="dxa"/>
          </w:tcPr>
          <w:p w14:paraId="20A3C707" w14:textId="77777777" w:rsidR="00644C22" w:rsidRPr="00D131F0" w:rsidRDefault="00644C22" w:rsidP="007E20AE">
            <w:pPr>
              <w:rPr>
                <w:rFonts w:cstheme="minorHAnsi"/>
                <w:sz w:val="22"/>
                <w:szCs w:val="22"/>
              </w:rPr>
            </w:pPr>
            <w:r w:rsidRPr="00D131F0">
              <w:rPr>
                <w:rFonts w:cstheme="minorHAnsi"/>
                <w:sz w:val="22"/>
                <w:szCs w:val="22"/>
              </w:rPr>
              <w:t>10,84%</w:t>
            </w:r>
          </w:p>
        </w:tc>
        <w:tc>
          <w:tcPr>
            <w:tcW w:w="1811" w:type="dxa"/>
          </w:tcPr>
          <w:p w14:paraId="46172565" w14:textId="77777777" w:rsidR="00644C22" w:rsidRPr="00D131F0" w:rsidRDefault="00644C22" w:rsidP="007E20AE">
            <w:pPr>
              <w:rPr>
                <w:rFonts w:cstheme="minorHAnsi"/>
                <w:sz w:val="22"/>
                <w:szCs w:val="22"/>
              </w:rPr>
            </w:pPr>
            <w:r w:rsidRPr="00D131F0">
              <w:rPr>
                <w:rFonts w:cstheme="minorHAnsi"/>
                <w:sz w:val="22"/>
                <w:szCs w:val="22"/>
              </w:rPr>
              <w:t>8,57%</w:t>
            </w:r>
          </w:p>
        </w:tc>
        <w:tc>
          <w:tcPr>
            <w:tcW w:w="1811" w:type="dxa"/>
          </w:tcPr>
          <w:p w14:paraId="010262F8" w14:textId="77777777" w:rsidR="00644C22" w:rsidRPr="00D131F0" w:rsidRDefault="00644C22" w:rsidP="007E20AE">
            <w:pPr>
              <w:rPr>
                <w:rFonts w:cstheme="minorHAnsi"/>
                <w:sz w:val="22"/>
                <w:szCs w:val="22"/>
              </w:rPr>
            </w:pPr>
            <w:r w:rsidRPr="00D131F0">
              <w:rPr>
                <w:rFonts w:cstheme="minorHAnsi"/>
                <w:sz w:val="22"/>
                <w:szCs w:val="22"/>
              </w:rPr>
              <w:t>6,62%</w:t>
            </w:r>
          </w:p>
        </w:tc>
      </w:tr>
      <w:tr w:rsidR="00D131F0" w:rsidRPr="00D131F0" w14:paraId="59745A9A" w14:textId="77777777" w:rsidTr="00A24626">
        <w:tc>
          <w:tcPr>
            <w:tcW w:w="1810" w:type="dxa"/>
          </w:tcPr>
          <w:p w14:paraId="0F49A213" w14:textId="720D38AE" w:rsidR="00644C22" w:rsidRPr="00D131F0" w:rsidRDefault="00D131F0" w:rsidP="007E20AE">
            <w:pPr>
              <w:rPr>
                <w:rFonts w:cstheme="minorHAnsi"/>
                <w:sz w:val="22"/>
                <w:szCs w:val="22"/>
              </w:rPr>
            </w:pPr>
            <w:r w:rsidRPr="00D131F0">
              <w:rPr>
                <w:rFonts w:cstheme="minorHAnsi"/>
                <w:sz w:val="22"/>
                <w:szCs w:val="22"/>
              </w:rPr>
              <w:t>Samsung</w:t>
            </w:r>
          </w:p>
        </w:tc>
        <w:tc>
          <w:tcPr>
            <w:tcW w:w="1811" w:type="dxa"/>
          </w:tcPr>
          <w:p w14:paraId="16DB7E22" w14:textId="77777777" w:rsidR="00644C22" w:rsidRPr="00D131F0" w:rsidRDefault="00644C22" w:rsidP="007E20AE">
            <w:pPr>
              <w:rPr>
                <w:rFonts w:cstheme="minorHAnsi"/>
                <w:sz w:val="22"/>
                <w:szCs w:val="22"/>
              </w:rPr>
            </w:pPr>
          </w:p>
        </w:tc>
        <w:tc>
          <w:tcPr>
            <w:tcW w:w="1811" w:type="dxa"/>
          </w:tcPr>
          <w:p w14:paraId="7D829FE9" w14:textId="77777777" w:rsidR="00644C22" w:rsidRPr="00D131F0" w:rsidRDefault="00644C22" w:rsidP="007E20AE">
            <w:pPr>
              <w:rPr>
                <w:rFonts w:cstheme="minorHAnsi"/>
                <w:sz w:val="22"/>
                <w:szCs w:val="22"/>
              </w:rPr>
            </w:pPr>
          </w:p>
        </w:tc>
        <w:tc>
          <w:tcPr>
            <w:tcW w:w="1811" w:type="dxa"/>
          </w:tcPr>
          <w:p w14:paraId="173DAB61" w14:textId="77777777" w:rsidR="00644C22" w:rsidRPr="00D131F0" w:rsidRDefault="00644C22" w:rsidP="007E20AE">
            <w:pPr>
              <w:rPr>
                <w:rFonts w:cstheme="minorHAnsi"/>
                <w:sz w:val="22"/>
                <w:szCs w:val="22"/>
              </w:rPr>
            </w:pPr>
          </w:p>
        </w:tc>
        <w:tc>
          <w:tcPr>
            <w:tcW w:w="1811" w:type="dxa"/>
          </w:tcPr>
          <w:p w14:paraId="33E453EC" w14:textId="77777777" w:rsidR="00644C22" w:rsidRPr="00D131F0" w:rsidRDefault="00644C22" w:rsidP="007E20AE">
            <w:pPr>
              <w:rPr>
                <w:rFonts w:cstheme="minorHAnsi"/>
                <w:sz w:val="22"/>
                <w:szCs w:val="22"/>
              </w:rPr>
            </w:pPr>
          </w:p>
        </w:tc>
      </w:tr>
    </w:tbl>
    <w:p w14:paraId="363FFF87" w14:textId="77777777" w:rsidR="00D131F0" w:rsidRPr="00D131F0" w:rsidRDefault="00D131F0" w:rsidP="007E20AE">
      <w:pPr>
        <w:rPr>
          <w:rFonts w:cstheme="minorHAnsi"/>
          <w:sz w:val="22"/>
          <w:szCs w:val="22"/>
        </w:rPr>
      </w:pPr>
    </w:p>
    <w:tbl>
      <w:tblPr>
        <w:tblStyle w:val="Tabelraster"/>
        <w:tblW w:w="0" w:type="auto"/>
        <w:tblLook w:val="04A0" w:firstRow="1" w:lastRow="0" w:firstColumn="1" w:lastColumn="0" w:noHBand="0" w:noVBand="1"/>
      </w:tblPr>
      <w:tblGrid>
        <w:gridCol w:w="2619"/>
        <w:gridCol w:w="1608"/>
        <w:gridCol w:w="1609"/>
        <w:gridCol w:w="1609"/>
        <w:gridCol w:w="1609"/>
      </w:tblGrid>
      <w:tr w:rsidR="00D131F0" w:rsidRPr="00D131F0" w14:paraId="63EF5F69" w14:textId="77777777" w:rsidTr="00644C22">
        <w:tc>
          <w:tcPr>
            <w:tcW w:w="2619" w:type="dxa"/>
          </w:tcPr>
          <w:p w14:paraId="161E6917" w14:textId="77777777" w:rsidR="00644C22" w:rsidRPr="00D131F0" w:rsidRDefault="00644C22" w:rsidP="007E20AE">
            <w:pPr>
              <w:rPr>
                <w:rFonts w:cstheme="minorHAnsi"/>
                <w:b/>
                <w:bCs/>
                <w:sz w:val="22"/>
                <w:szCs w:val="22"/>
              </w:rPr>
            </w:pPr>
            <w:r w:rsidRPr="00D131F0">
              <w:rPr>
                <w:rFonts w:cstheme="minorHAnsi"/>
                <w:b/>
                <w:bCs/>
                <w:sz w:val="22"/>
                <w:szCs w:val="22"/>
              </w:rPr>
              <w:t xml:space="preserve">Solvabiliteitspercentage </w:t>
            </w:r>
          </w:p>
        </w:tc>
        <w:tc>
          <w:tcPr>
            <w:tcW w:w="1608" w:type="dxa"/>
          </w:tcPr>
          <w:p w14:paraId="27B251BA" w14:textId="77777777" w:rsidR="00644C22" w:rsidRPr="00D131F0" w:rsidRDefault="00644C22" w:rsidP="007E20AE">
            <w:pPr>
              <w:rPr>
                <w:rFonts w:cstheme="minorHAnsi"/>
                <w:sz w:val="22"/>
                <w:szCs w:val="22"/>
              </w:rPr>
            </w:pPr>
            <w:r w:rsidRPr="00D131F0">
              <w:rPr>
                <w:rFonts w:cstheme="minorHAnsi"/>
                <w:sz w:val="22"/>
                <w:szCs w:val="22"/>
              </w:rPr>
              <w:t>2019</w:t>
            </w:r>
          </w:p>
        </w:tc>
        <w:tc>
          <w:tcPr>
            <w:tcW w:w="1609" w:type="dxa"/>
          </w:tcPr>
          <w:p w14:paraId="7EF61326" w14:textId="77777777" w:rsidR="00644C22" w:rsidRPr="00D131F0" w:rsidRDefault="00644C22" w:rsidP="007E20AE">
            <w:pPr>
              <w:rPr>
                <w:rFonts w:cstheme="minorHAnsi"/>
                <w:sz w:val="22"/>
                <w:szCs w:val="22"/>
              </w:rPr>
            </w:pPr>
            <w:r w:rsidRPr="00D131F0">
              <w:rPr>
                <w:rFonts w:cstheme="minorHAnsi"/>
                <w:sz w:val="22"/>
                <w:szCs w:val="22"/>
              </w:rPr>
              <w:t>2018</w:t>
            </w:r>
          </w:p>
        </w:tc>
        <w:tc>
          <w:tcPr>
            <w:tcW w:w="1609" w:type="dxa"/>
          </w:tcPr>
          <w:p w14:paraId="41499D0E" w14:textId="77777777" w:rsidR="00644C22" w:rsidRPr="00D131F0" w:rsidRDefault="00644C22" w:rsidP="007E20AE">
            <w:pPr>
              <w:rPr>
                <w:rFonts w:cstheme="minorHAnsi"/>
                <w:sz w:val="22"/>
                <w:szCs w:val="22"/>
              </w:rPr>
            </w:pPr>
            <w:r w:rsidRPr="00D131F0">
              <w:rPr>
                <w:rFonts w:cstheme="minorHAnsi"/>
                <w:sz w:val="22"/>
                <w:szCs w:val="22"/>
              </w:rPr>
              <w:t>2017</w:t>
            </w:r>
          </w:p>
        </w:tc>
        <w:tc>
          <w:tcPr>
            <w:tcW w:w="1609" w:type="dxa"/>
          </w:tcPr>
          <w:p w14:paraId="401AEC7D" w14:textId="77777777" w:rsidR="00644C22" w:rsidRPr="00D131F0" w:rsidRDefault="00644C22" w:rsidP="007E20AE">
            <w:pPr>
              <w:rPr>
                <w:rFonts w:cstheme="minorHAnsi"/>
                <w:sz w:val="22"/>
                <w:szCs w:val="22"/>
              </w:rPr>
            </w:pPr>
            <w:r w:rsidRPr="00D131F0">
              <w:rPr>
                <w:rFonts w:cstheme="minorHAnsi"/>
                <w:sz w:val="22"/>
                <w:szCs w:val="22"/>
              </w:rPr>
              <w:t>2016</w:t>
            </w:r>
          </w:p>
        </w:tc>
      </w:tr>
      <w:tr w:rsidR="00D131F0" w:rsidRPr="00D131F0" w14:paraId="7B607517" w14:textId="77777777" w:rsidTr="00644C22">
        <w:tc>
          <w:tcPr>
            <w:tcW w:w="2619" w:type="dxa"/>
          </w:tcPr>
          <w:p w14:paraId="712C1D7A" w14:textId="77777777" w:rsidR="00644C22" w:rsidRPr="00D131F0" w:rsidRDefault="00644C22" w:rsidP="007E20AE">
            <w:pPr>
              <w:rPr>
                <w:rFonts w:cstheme="minorHAnsi"/>
                <w:sz w:val="22"/>
                <w:szCs w:val="22"/>
              </w:rPr>
            </w:pPr>
            <w:r w:rsidRPr="00D131F0">
              <w:rPr>
                <w:rFonts w:cstheme="minorHAnsi"/>
                <w:sz w:val="22"/>
                <w:szCs w:val="22"/>
              </w:rPr>
              <w:t>Apple</w:t>
            </w:r>
          </w:p>
        </w:tc>
        <w:tc>
          <w:tcPr>
            <w:tcW w:w="1608" w:type="dxa"/>
            <w:vAlign w:val="bottom"/>
          </w:tcPr>
          <w:p w14:paraId="4473C576"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-3,14%</w:t>
            </w:r>
          </w:p>
        </w:tc>
        <w:tc>
          <w:tcPr>
            <w:tcW w:w="1609" w:type="dxa"/>
            <w:vAlign w:val="bottom"/>
          </w:tcPr>
          <w:p w14:paraId="286B0853"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9,00%</w:t>
            </w:r>
          </w:p>
        </w:tc>
        <w:tc>
          <w:tcPr>
            <w:tcW w:w="1609" w:type="dxa"/>
            <w:vAlign w:val="bottom"/>
          </w:tcPr>
          <w:p w14:paraId="2D2B246E"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7,00%</w:t>
            </w:r>
          </w:p>
        </w:tc>
        <w:tc>
          <w:tcPr>
            <w:tcW w:w="1609" w:type="dxa"/>
            <w:vAlign w:val="bottom"/>
          </w:tcPr>
          <w:p w14:paraId="6B21665A"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14,50%</w:t>
            </w:r>
          </w:p>
        </w:tc>
      </w:tr>
      <w:tr w:rsidR="00D131F0" w:rsidRPr="00D131F0" w14:paraId="38A3E321" w14:textId="77777777" w:rsidTr="00644C22">
        <w:tc>
          <w:tcPr>
            <w:tcW w:w="2619" w:type="dxa"/>
          </w:tcPr>
          <w:p w14:paraId="3E78F0DC" w14:textId="77777777" w:rsidR="00644C22" w:rsidRPr="00D131F0" w:rsidRDefault="00644C22" w:rsidP="007E20AE">
            <w:pPr>
              <w:rPr>
                <w:rFonts w:cstheme="minorHAnsi"/>
                <w:sz w:val="22"/>
                <w:szCs w:val="22"/>
              </w:rPr>
            </w:pPr>
            <w:r w:rsidRPr="00D131F0">
              <w:rPr>
                <w:rFonts w:cstheme="minorHAnsi"/>
                <w:sz w:val="22"/>
                <w:szCs w:val="22"/>
              </w:rPr>
              <w:t>Phillips</w:t>
            </w:r>
          </w:p>
        </w:tc>
        <w:tc>
          <w:tcPr>
            <w:tcW w:w="1608" w:type="dxa"/>
          </w:tcPr>
          <w:p w14:paraId="40BD0B5A" w14:textId="77777777" w:rsidR="00644C22" w:rsidRPr="00D131F0" w:rsidRDefault="00644C22" w:rsidP="007E20AE">
            <w:pPr>
              <w:rPr>
                <w:rFonts w:cstheme="minorHAnsi"/>
                <w:sz w:val="22"/>
                <w:szCs w:val="22"/>
              </w:rPr>
            </w:pPr>
            <w:r w:rsidRPr="00D131F0">
              <w:rPr>
                <w:rFonts w:cstheme="minorHAnsi"/>
                <w:sz w:val="22"/>
                <w:szCs w:val="22"/>
              </w:rPr>
              <w:t>46,63%</w:t>
            </w:r>
          </w:p>
        </w:tc>
        <w:tc>
          <w:tcPr>
            <w:tcW w:w="1609" w:type="dxa"/>
          </w:tcPr>
          <w:p w14:paraId="2F6956F6" w14:textId="77777777" w:rsidR="00644C22" w:rsidRPr="00D131F0" w:rsidRDefault="00644C22" w:rsidP="007E20AE">
            <w:pPr>
              <w:rPr>
                <w:rFonts w:cstheme="minorHAnsi"/>
                <w:sz w:val="22"/>
                <w:szCs w:val="22"/>
              </w:rPr>
            </w:pPr>
            <w:r w:rsidRPr="00D131F0">
              <w:rPr>
                <w:rFonts w:cstheme="minorHAnsi"/>
                <w:sz w:val="22"/>
                <w:szCs w:val="22"/>
              </w:rPr>
              <w:t>46,46%</w:t>
            </w:r>
          </w:p>
        </w:tc>
        <w:tc>
          <w:tcPr>
            <w:tcW w:w="1609" w:type="dxa"/>
          </w:tcPr>
          <w:p w14:paraId="7739D7FB" w14:textId="77777777" w:rsidR="00644C22" w:rsidRPr="00D131F0" w:rsidRDefault="00644C22" w:rsidP="007E20AE">
            <w:pPr>
              <w:rPr>
                <w:rFonts w:cstheme="minorHAnsi"/>
                <w:sz w:val="22"/>
                <w:szCs w:val="22"/>
              </w:rPr>
            </w:pPr>
            <w:r w:rsidRPr="00D131F0">
              <w:rPr>
                <w:rFonts w:cstheme="minorHAnsi"/>
                <w:sz w:val="22"/>
                <w:szCs w:val="22"/>
              </w:rPr>
              <w:t>47,40%</w:t>
            </w:r>
          </w:p>
        </w:tc>
        <w:tc>
          <w:tcPr>
            <w:tcW w:w="1609" w:type="dxa"/>
          </w:tcPr>
          <w:p w14:paraId="011FB65E" w14:textId="77777777" w:rsidR="00644C22" w:rsidRPr="00D131F0" w:rsidRDefault="00644C22" w:rsidP="007E20AE">
            <w:pPr>
              <w:rPr>
                <w:rFonts w:cstheme="minorHAnsi"/>
                <w:sz w:val="22"/>
                <w:szCs w:val="22"/>
              </w:rPr>
            </w:pPr>
            <w:r w:rsidRPr="00D131F0">
              <w:rPr>
                <w:rFonts w:cstheme="minorHAnsi"/>
                <w:sz w:val="22"/>
                <w:szCs w:val="22"/>
              </w:rPr>
              <w:t>38,88%</w:t>
            </w:r>
          </w:p>
        </w:tc>
      </w:tr>
      <w:tr w:rsidR="00D131F0" w:rsidRPr="00D131F0" w14:paraId="11DB51A5" w14:textId="77777777" w:rsidTr="00644C22">
        <w:tc>
          <w:tcPr>
            <w:tcW w:w="2619" w:type="dxa"/>
          </w:tcPr>
          <w:p w14:paraId="024D3E90" w14:textId="6B6E621B" w:rsidR="00644C22" w:rsidRPr="00D131F0" w:rsidRDefault="00D131F0" w:rsidP="007E20AE">
            <w:pPr>
              <w:rPr>
                <w:rFonts w:cstheme="minorHAnsi"/>
                <w:sz w:val="22"/>
                <w:szCs w:val="22"/>
              </w:rPr>
            </w:pPr>
            <w:r w:rsidRPr="00D131F0">
              <w:rPr>
                <w:rFonts w:cstheme="minorHAnsi"/>
                <w:sz w:val="22"/>
                <w:szCs w:val="22"/>
              </w:rPr>
              <w:t>Samsung</w:t>
            </w:r>
          </w:p>
        </w:tc>
        <w:tc>
          <w:tcPr>
            <w:tcW w:w="1608" w:type="dxa"/>
          </w:tcPr>
          <w:p w14:paraId="6865C385" w14:textId="77777777" w:rsidR="00644C22" w:rsidRPr="00D131F0" w:rsidRDefault="00644C22" w:rsidP="007E20AE">
            <w:pPr>
              <w:rPr>
                <w:rFonts w:cstheme="minorHAnsi"/>
                <w:sz w:val="22"/>
                <w:szCs w:val="22"/>
              </w:rPr>
            </w:pPr>
          </w:p>
        </w:tc>
        <w:tc>
          <w:tcPr>
            <w:tcW w:w="1609" w:type="dxa"/>
          </w:tcPr>
          <w:p w14:paraId="230AC1C7" w14:textId="77777777" w:rsidR="00644C22" w:rsidRPr="00D131F0" w:rsidRDefault="00644C22" w:rsidP="007E20AE">
            <w:pPr>
              <w:rPr>
                <w:rFonts w:cstheme="minorHAnsi"/>
                <w:sz w:val="22"/>
                <w:szCs w:val="22"/>
              </w:rPr>
            </w:pPr>
          </w:p>
        </w:tc>
        <w:tc>
          <w:tcPr>
            <w:tcW w:w="1609" w:type="dxa"/>
          </w:tcPr>
          <w:p w14:paraId="6EB8AE74" w14:textId="77777777" w:rsidR="00644C22" w:rsidRPr="00D131F0" w:rsidRDefault="00644C22" w:rsidP="007E20AE">
            <w:pPr>
              <w:rPr>
                <w:rFonts w:cstheme="minorHAnsi"/>
                <w:sz w:val="22"/>
                <w:szCs w:val="22"/>
              </w:rPr>
            </w:pPr>
          </w:p>
        </w:tc>
        <w:tc>
          <w:tcPr>
            <w:tcW w:w="1609" w:type="dxa"/>
          </w:tcPr>
          <w:p w14:paraId="3E099D10" w14:textId="77777777" w:rsidR="00644C22" w:rsidRPr="00D131F0" w:rsidRDefault="00644C22" w:rsidP="007E20AE">
            <w:pPr>
              <w:rPr>
                <w:rFonts w:cstheme="minorHAnsi"/>
                <w:sz w:val="22"/>
                <w:szCs w:val="22"/>
              </w:rPr>
            </w:pPr>
          </w:p>
        </w:tc>
      </w:tr>
    </w:tbl>
    <w:p w14:paraId="772330FA" w14:textId="77777777" w:rsidR="00D131F0" w:rsidRPr="00D131F0" w:rsidRDefault="00D131F0" w:rsidP="007E20AE">
      <w:pPr>
        <w:rPr>
          <w:rFonts w:cstheme="minorHAnsi"/>
          <w:sz w:val="22"/>
          <w:szCs w:val="22"/>
        </w:rPr>
      </w:pPr>
    </w:p>
    <w:tbl>
      <w:tblPr>
        <w:tblStyle w:val="Tabelraster"/>
        <w:tblW w:w="0" w:type="auto"/>
        <w:tblLook w:val="04A0" w:firstRow="1" w:lastRow="0" w:firstColumn="1" w:lastColumn="0" w:noHBand="0" w:noVBand="1"/>
      </w:tblPr>
      <w:tblGrid>
        <w:gridCol w:w="2619"/>
        <w:gridCol w:w="1608"/>
        <w:gridCol w:w="1609"/>
        <w:gridCol w:w="1609"/>
        <w:gridCol w:w="1609"/>
      </w:tblGrid>
      <w:tr w:rsidR="00D131F0" w:rsidRPr="00D131F0" w14:paraId="3E31BAE1" w14:textId="77777777" w:rsidTr="00A24626">
        <w:tc>
          <w:tcPr>
            <w:tcW w:w="2619" w:type="dxa"/>
          </w:tcPr>
          <w:p w14:paraId="683E85DF" w14:textId="7BCE27AF" w:rsidR="00644C22" w:rsidRPr="00D131F0" w:rsidRDefault="00644C22" w:rsidP="007E20AE">
            <w:pPr>
              <w:rPr>
                <w:rFonts w:cstheme="minorHAnsi"/>
                <w:b/>
                <w:bCs/>
                <w:sz w:val="22"/>
                <w:szCs w:val="22"/>
              </w:rPr>
            </w:pPr>
            <w:r w:rsidRPr="00D131F0">
              <w:rPr>
                <w:rFonts w:cstheme="minorHAnsi"/>
                <w:b/>
                <w:bCs/>
                <w:sz w:val="22"/>
                <w:szCs w:val="22"/>
              </w:rPr>
              <w:t>Cost</w:t>
            </w:r>
            <w:r w:rsidR="00D131F0">
              <w:rPr>
                <w:rFonts w:cstheme="minorHAnsi"/>
                <w:b/>
                <w:bCs/>
                <w:sz w:val="22"/>
                <w:szCs w:val="22"/>
              </w:rPr>
              <w:t>/</w:t>
            </w:r>
            <w:r w:rsidRPr="00D131F0">
              <w:rPr>
                <w:rFonts w:cstheme="minorHAnsi"/>
                <w:b/>
                <w:bCs/>
                <w:sz w:val="22"/>
                <w:szCs w:val="22"/>
              </w:rPr>
              <w:t>income ratio</w:t>
            </w:r>
          </w:p>
        </w:tc>
        <w:tc>
          <w:tcPr>
            <w:tcW w:w="1608" w:type="dxa"/>
          </w:tcPr>
          <w:p w14:paraId="41A2B732" w14:textId="77777777" w:rsidR="00644C22" w:rsidRPr="00D131F0" w:rsidRDefault="00644C22" w:rsidP="007E20AE">
            <w:pPr>
              <w:rPr>
                <w:rFonts w:cstheme="minorHAnsi"/>
                <w:sz w:val="22"/>
                <w:szCs w:val="22"/>
              </w:rPr>
            </w:pPr>
            <w:r w:rsidRPr="00D131F0">
              <w:rPr>
                <w:rFonts w:cstheme="minorHAnsi"/>
                <w:sz w:val="22"/>
                <w:szCs w:val="22"/>
              </w:rPr>
              <w:t>2019</w:t>
            </w:r>
          </w:p>
        </w:tc>
        <w:tc>
          <w:tcPr>
            <w:tcW w:w="1609" w:type="dxa"/>
          </w:tcPr>
          <w:p w14:paraId="1A5AC452" w14:textId="77777777" w:rsidR="00644C22" w:rsidRPr="00D131F0" w:rsidRDefault="00644C22" w:rsidP="007E20AE">
            <w:pPr>
              <w:rPr>
                <w:rFonts w:cstheme="minorHAnsi"/>
                <w:sz w:val="22"/>
                <w:szCs w:val="22"/>
              </w:rPr>
            </w:pPr>
            <w:r w:rsidRPr="00D131F0">
              <w:rPr>
                <w:rFonts w:cstheme="minorHAnsi"/>
                <w:sz w:val="22"/>
                <w:szCs w:val="22"/>
              </w:rPr>
              <w:t>2018</w:t>
            </w:r>
          </w:p>
        </w:tc>
        <w:tc>
          <w:tcPr>
            <w:tcW w:w="1609" w:type="dxa"/>
          </w:tcPr>
          <w:p w14:paraId="272A3863" w14:textId="77777777" w:rsidR="00644C22" w:rsidRPr="00D131F0" w:rsidRDefault="00644C22" w:rsidP="007E20AE">
            <w:pPr>
              <w:rPr>
                <w:rFonts w:cstheme="minorHAnsi"/>
                <w:sz w:val="22"/>
                <w:szCs w:val="22"/>
              </w:rPr>
            </w:pPr>
            <w:r w:rsidRPr="00D131F0">
              <w:rPr>
                <w:rFonts w:cstheme="minorHAnsi"/>
                <w:sz w:val="22"/>
                <w:szCs w:val="22"/>
              </w:rPr>
              <w:t>2017</w:t>
            </w:r>
          </w:p>
        </w:tc>
        <w:tc>
          <w:tcPr>
            <w:tcW w:w="1609" w:type="dxa"/>
          </w:tcPr>
          <w:p w14:paraId="19C1E317" w14:textId="77777777" w:rsidR="00644C22" w:rsidRPr="00D131F0" w:rsidRDefault="00644C22" w:rsidP="007E20AE">
            <w:pPr>
              <w:rPr>
                <w:rFonts w:cstheme="minorHAnsi"/>
                <w:sz w:val="22"/>
                <w:szCs w:val="22"/>
              </w:rPr>
            </w:pPr>
            <w:r w:rsidRPr="00D131F0">
              <w:rPr>
                <w:rFonts w:cstheme="minorHAnsi"/>
                <w:sz w:val="22"/>
                <w:szCs w:val="22"/>
              </w:rPr>
              <w:t>2016</w:t>
            </w:r>
          </w:p>
        </w:tc>
      </w:tr>
      <w:tr w:rsidR="00D131F0" w:rsidRPr="00D131F0" w14:paraId="104266FD" w14:textId="77777777" w:rsidTr="00A24626">
        <w:tc>
          <w:tcPr>
            <w:tcW w:w="2619" w:type="dxa"/>
          </w:tcPr>
          <w:p w14:paraId="14DB1532" w14:textId="77777777" w:rsidR="00644C22" w:rsidRPr="00D131F0" w:rsidRDefault="00644C22" w:rsidP="007E20AE">
            <w:pPr>
              <w:rPr>
                <w:rFonts w:cstheme="minorHAnsi"/>
                <w:sz w:val="22"/>
                <w:szCs w:val="22"/>
              </w:rPr>
            </w:pPr>
            <w:r w:rsidRPr="00D131F0">
              <w:rPr>
                <w:rFonts w:cstheme="minorHAnsi"/>
                <w:sz w:val="22"/>
                <w:szCs w:val="22"/>
              </w:rPr>
              <w:t>Apple</w:t>
            </w:r>
          </w:p>
        </w:tc>
        <w:tc>
          <w:tcPr>
            <w:tcW w:w="1608" w:type="dxa"/>
            <w:vAlign w:val="bottom"/>
          </w:tcPr>
          <w:p w14:paraId="33C8CF45"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75,43%</w:t>
            </w:r>
          </w:p>
        </w:tc>
        <w:tc>
          <w:tcPr>
            <w:tcW w:w="1609" w:type="dxa"/>
            <w:vAlign w:val="bottom"/>
          </w:tcPr>
          <w:p w14:paraId="39C45512"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73,31%</w:t>
            </w:r>
          </w:p>
        </w:tc>
        <w:tc>
          <w:tcPr>
            <w:tcW w:w="1609" w:type="dxa"/>
            <w:vAlign w:val="bottom"/>
          </w:tcPr>
          <w:p w14:paraId="3C00668F"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73,24%</w:t>
            </w:r>
          </w:p>
        </w:tc>
        <w:tc>
          <w:tcPr>
            <w:tcW w:w="1609" w:type="dxa"/>
            <w:vAlign w:val="bottom"/>
          </w:tcPr>
          <w:p w14:paraId="766B5FAD" w14:textId="77777777" w:rsidR="00644C22" w:rsidRPr="00D131F0" w:rsidRDefault="00644C22" w:rsidP="007E20AE">
            <w:pPr>
              <w:rPr>
                <w:rFonts w:eastAsia="Times New Roman" w:cstheme="minorHAnsi"/>
                <w:sz w:val="22"/>
                <w:szCs w:val="22"/>
                <w:lang w:eastAsia="nl-NL"/>
              </w:rPr>
            </w:pPr>
            <w:r w:rsidRPr="00D131F0">
              <w:rPr>
                <w:rFonts w:eastAsia="Times New Roman" w:cstheme="minorHAnsi"/>
                <w:sz w:val="22"/>
                <w:szCs w:val="22"/>
                <w:lang w:eastAsia="nl-NL"/>
              </w:rPr>
              <w:t>72,16%</w:t>
            </w:r>
          </w:p>
        </w:tc>
      </w:tr>
      <w:tr w:rsidR="00D131F0" w:rsidRPr="00D131F0" w14:paraId="34193CA4" w14:textId="77777777" w:rsidTr="00A24626">
        <w:tc>
          <w:tcPr>
            <w:tcW w:w="2619" w:type="dxa"/>
          </w:tcPr>
          <w:p w14:paraId="5E75A431" w14:textId="77777777" w:rsidR="00644C22" w:rsidRPr="00D131F0" w:rsidRDefault="00644C22" w:rsidP="007E20AE">
            <w:pPr>
              <w:rPr>
                <w:rFonts w:cstheme="minorHAnsi"/>
                <w:sz w:val="22"/>
                <w:szCs w:val="22"/>
              </w:rPr>
            </w:pPr>
            <w:r w:rsidRPr="00D131F0">
              <w:rPr>
                <w:rFonts w:cstheme="minorHAnsi"/>
                <w:sz w:val="22"/>
                <w:szCs w:val="22"/>
              </w:rPr>
              <w:t>Phillips</w:t>
            </w:r>
          </w:p>
        </w:tc>
        <w:tc>
          <w:tcPr>
            <w:tcW w:w="1608" w:type="dxa"/>
          </w:tcPr>
          <w:p w14:paraId="6228D30D" w14:textId="77777777" w:rsidR="00644C22" w:rsidRPr="00D131F0" w:rsidRDefault="00644C22" w:rsidP="007E20AE">
            <w:pPr>
              <w:rPr>
                <w:rFonts w:cstheme="minorHAnsi"/>
                <w:sz w:val="22"/>
                <w:szCs w:val="22"/>
              </w:rPr>
            </w:pPr>
            <w:r w:rsidRPr="00D131F0">
              <w:rPr>
                <w:rFonts w:cstheme="minorHAnsi"/>
                <w:sz w:val="22"/>
                <w:szCs w:val="22"/>
              </w:rPr>
              <w:t>91,56%</w:t>
            </w:r>
          </w:p>
        </w:tc>
        <w:tc>
          <w:tcPr>
            <w:tcW w:w="1609" w:type="dxa"/>
          </w:tcPr>
          <w:p w14:paraId="53357F1A" w14:textId="77777777" w:rsidR="00644C22" w:rsidRPr="00D131F0" w:rsidRDefault="00644C22" w:rsidP="007E20AE">
            <w:pPr>
              <w:rPr>
                <w:rFonts w:cstheme="minorHAnsi"/>
                <w:sz w:val="22"/>
                <w:szCs w:val="22"/>
              </w:rPr>
            </w:pPr>
            <w:r w:rsidRPr="00D131F0">
              <w:rPr>
                <w:rFonts w:cstheme="minorHAnsi"/>
                <w:sz w:val="22"/>
                <w:szCs w:val="22"/>
              </w:rPr>
              <w:t>90,51%</w:t>
            </w:r>
          </w:p>
        </w:tc>
        <w:tc>
          <w:tcPr>
            <w:tcW w:w="1609" w:type="dxa"/>
          </w:tcPr>
          <w:p w14:paraId="4659D911" w14:textId="77777777" w:rsidR="00644C22" w:rsidRPr="00D131F0" w:rsidRDefault="00644C22" w:rsidP="007E20AE">
            <w:pPr>
              <w:rPr>
                <w:rFonts w:cstheme="minorHAnsi"/>
                <w:sz w:val="22"/>
                <w:szCs w:val="22"/>
              </w:rPr>
            </w:pPr>
            <w:r w:rsidRPr="00D131F0">
              <w:rPr>
                <w:rFonts w:cstheme="minorHAnsi"/>
                <w:sz w:val="22"/>
                <w:szCs w:val="22"/>
              </w:rPr>
              <w:t>91,48%</w:t>
            </w:r>
          </w:p>
        </w:tc>
        <w:tc>
          <w:tcPr>
            <w:tcW w:w="1609" w:type="dxa"/>
          </w:tcPr>
          <w:p w14:paraId="7FE94C18" w14:textId="77777777" w:rsidR="00644C22" w:rsidRPr="00D131F0" w:rsidRDefault="00644C22" w:rsidP="007E20AE">
            <w:pPr>
              <w:rPr>
                <w:rFonts w:cstheme="minorHAnsi"/>
                <w:sz w:val="22"/>
                <w:szCs w:val="22"/>
              </w:rPr>
            </w:pPr>
            <w:r w:rsidRPr="00D131F0">
              <w:rPr>
                <w:rFonts w:cstheme="minorHAnsi"/>
                <w:sz w:val="22"/>
                <w:szCs w:val="22"/>
              </w:rPr>
              <w:t>91,73%</w:t>
            </w:r>
          </w:p>
        </w:tc>
      </w:tr>
      <w:tr w:rsidR="00D131F0" w:rsidRPr="00D131F0" w14:paraId="620AC903" w14:textId="77777777" w:rsidTr="00A24626">
        <w:tc>
          <w:tcPr>
            <w:tcW w:w="2619" w:type="dxa"/>
          </w:tcPr>
          <w:p w14:paraId="4738263C" w14:textId="6C668159" w:rsidR="00644C22" w:rsidRPr="00D131F0" w:rsidRDefault="00D131F0" w:rsidP="007E20AE">
            <w:pPr>
              <w:rPr>
                <w:rFonts w:cstheme="minorHAnsi"/>
                <w:sz w:val="22"/>
                <w:szCs w:val="22"/>
              </w:rPr>
            </w:pPr>
            <w:r w:rsidRPr="00D131F0">
              <w:rPr>
                <w:rFonts w:cstheme="minorHAnsi"/>
                <w:sz w:val="22"/>
                <w:szCs w:val="22"/>
              </w:rPr>
              <w:t>Samsung</w:t>
            </w:r>
          </w:p>
        </w:tc>
        <w:tc>
          <w:tcPr>
            <w:tcW w:w="1608" w:type="dxa"/>
          </w:tcPr>
          <w:p w14:paraId="501FB0A6" w14:textId="77777777" w:rsidR="00644C22" w:rsidRPr="00D131F0" w:rsidRDefault="00644C22" w:rsidP="007E20AE">
            <w:pPr>
              <w:rPr>
                <w:rFonts w:cstheme="minorHAnsi"/>
                <w:sz w:val="22"/>
                <w:szCs w:val="22"/>
              </w:rPr>
            </w:pPr>
          </w:p>
        </w:tc>
        <w:tc>
          <w:tcPr>
            <w:tcW w:w="1609" w:type="dxa"/>
          </w:tcPr>
          <w:p w14:paraId="6AC8BCE0" w14:textId="77777777" w:rsidR="00644C22" w:rsidRPr="00D131F0" w:rsidRDefault="00644C22" w:rsidP="007E20AE">
            <w:pPr>
              <w:rPr>
                <w:rFonts w:cstheme="minorHAnsi"/>
                <w:sz w:val="22"/>
                <w:szCs w:val="22"/>
              </w:rPr>
            </w:pPr>
          </w:p>
        </w:tc>
        <w:tc>
          <w:tcPr>
            <w:tcW w:w="1609" w:type="dxa"/>
          </w:tcPr>
          <w:p w14:paraId="3202BEC8" w14:textId="77777777" w:rsidR="00644C22" w:rsidRPr="00D131F0" w:rsidRDefault="00644C22" w:rsidP="007E20AE">
            <w:pPr>
              <w:rPr>
                <w:rFonts w:cstheme="minorHAnsi"/>
                <w:sz w:val="22"/>
                <w:szCs w:val="22"/>
              </w:rPr>
            </w:pPr>
          </w:p>
        </w:tc>
        <w:tc>
          <w:tcPr>
            <w:tcW w:w="1609" w:type="dxa"/>
          </w:tcPr>
          <w:p w14:paraId="2E5DDD98" w14:textId="77777777" w:rsidR="00644C22" w:rsidRPr="00D131F0" w:rsidRDefault="00644C22" w:rsidP="007E20AE">
            <w:pPr>
              <w:rPr>
                <w:rFonts w:cstheme="minorHAnsi"/>
                <w:sz w:val="22"/>
                <w:szCs w:val="22"/>
              </w:rPr>
            </w:pPr>
          </w:p>
        </w:tc>
      </w:tr>
    </w:tbl>
    <w:p w14:paraId="52CE6C27" w14:textId="77777777" w:rsidR="00644C22" w:rsidRPr="007E20AE" w:rsidRDefault="00644C22" w:rsidP="007E20AE">
      <w:pPr>
        <w:rPr>
          <w:rFonts w:cstheme="minorHAnsi"/>
          <w:sz w:val="22"/>
          <w:szCs w:val="22"/>
        </w:rPr>
      </w:pPr>
    </w:p>
    <w:p w14:paraId="61DEE697" w14:textId="77777777" w:rsidR="00D131F0" w:rsidRDefault="00D131F0" w:rsidP="007E20AE">
      <w:pPr>
        <w:rPr>
          <w:rFonts w:cstheme="minorHAnsi"/>
          <w:sz w:val="22"/>
          <w:szCs w:val="22"/>
        </w:rPr>
      </w:pPr>
    </w:p>
    <w:p w14:paraId="40DCD976" w14:textId="77777777" w:rsidR="00D131F0" w:rsidRDefault="00D131F0" w:rsidP="007E20AE">
      <w:pPr>
        <w:rPr>
          <w:rFonts w:cstheme="minorHAnsi"/>
          <w:sz w:val="22"/>
          <w:szCs w:val="22"/>
        </w:rPr>
      </w:pPr>
    </w:p>
    <w:p w14:paraId="5C642D6F" w14:textId="1C1AEC92" w:rsidR="00D131F0" w:rsidRDefault="00D131F0" w:rsidP="007E20AE">
      <w:pPr>
        <w:rPr>
          <w:rFonts w:cstheme="minorHAnsi"/>
          <w:sz w:val="22"/>
          <w:szCs w:val="22"/>
        </w:rPr>
      </w:pPr>
    </w:p>
    <w:p w14:paraId="4FF2595B" w14:textId="1F5ADA5E" w:rsidR="00D131F0" w:rsidRDefault="00D131F0" w:rsidP="007E20AE">
      <w:pPr>
        <w:rPr>
          <w:rFonts w:cstheme="minorHAnsi"/>
          <w:sz w:val="22"/>
          <w:szCs w:val="22"/>
        </w:rPr>
      </w:pPr>
    </w:p>
    <w:p w14:paraId="7B78079C" w14:textId="46C8E61B" w:rsidR="00D131F0" w:rsidRDefault="00D131F0" w:rsidP="007E20AE">
      <w:pPr>
        <w:rPr>
          <w:rFonts w:cstheme="minorHAnsi"/>
          <w:sz w:val="22"/>
          <w:szCs w:val="22"/>
        </w:rPr>
      </w:pPr>
    </w:p>
    <w:p w14:paraId="24306C28" w14:textId="70B205E8" w:rsidR="00D131F0" w:rsidRDefault="00D131F0" w:rsidP="007E20AE">
      <w:pPr>
        <w:rPr>
          <w:rFonts w:cstheme="minorHAnsi"/>
          <w:sz w:val="22"/>
          <w:szCs w:val="22"/>
        </w:rPr>
      </w:pPr>
    </w:p>
    <w:p w14:paraId="78998B24" w14:textId="357BD9A4" w:rsidR="00D131F0" w:rsidRDefault="00D131F0" w:rsidP="007E20AE">
      <w:pPr>
        <w:rPr>
          <w:rFonts w:cstheme="minorHAnsi"/>
          <w:sz w:val="22"/>
          <w:szCs w:val="22"/>
        </w:rPr>
      </w:pPr>
    </w:p>
    <w:p w14:paraId="6B594244" w14:textId="5A5014CD" w:rsidR="00D131F0" w:rsidRDefault="00D131F0" w:rsidP="007E20AE">
      <w:pPr>
        <w:rPr>
          <w:rFonts w:cstheme="minorHAnsi"/>
          <w:sz w:val="22"/>
          <w:szCs w:val="22"/>
        </w:rPr>
      </w:pPr>
    </w:p>
    <w:p w14:paraId="4D3ADE1B" w14:textId="66677F48" w:rsidR="00D131F0" w:rsidRDefault="00D131F0" w:rsidP="007E20AE">
      <w:pPr>
        <w:rPr>
          <w:rFonts w:cstheme="minorHAnsi"/>
          <w:sz w:val="22"/>
          <w:szCs w:val="22"/>
        </w:rPr>
      </w:pPr>
    </w:p>
    <w:p w14:paraId="2B8AE651" w14:textId="0AB28041" w:rsidR="00D131F0" w:rsidRDefault="00D131F0" w:rsidP="007E20AE">
      <w:pPr>
        <w:rPr>
          <w:rFonts w:cstheme="minorHAnsi"/>
          <w:sz w:val="22"/>
          <w:szCs w:val="22"/>
        </w:rPr>
      </w:pPr>
    </w:p>
    <w:p w14:paraId="7CEEF462" w14:textId="76224B56" w:rsidR="00D131F0" w:rsidRDefault="00D131F0" w:rsidP="007E20AE">
      <w:pPr>
        <w:rPr>
          <w:rFonts w:cstheme="minorHAnsi"/>
          <w:sz w:val="22"/>
          <w:szCs w:val="22"/>
        </w:rPr>
      </w:pPr>
    </w:p>
    <w:p w14:paraId="1CB10646" w14:textId="4E4A71C9" w:rsidR="00D131F0" w:rsidRDefault="00D131F0" w:rsidP="007E20AE">
      <w:pPr>
        <w:rPr>
          <w:rFonts w:cstheme="minorHAnsi"/>
          <w:sz w:val="22"/>
          <w:szCs w:val="22"/>
        </w:rPr>
      </w:pPr>
    </w:p>
    <w:p w14:paraId="18FC1B5E" w14:textId="1AB2957B" w:rsidR="00D131F0" w:rsidRDefault="00D131F0" w:rsidP="007E20AE">
      <w:pPr>
        <w:rPr>
          <w:rFonts w:cstheme="minorHAnsi"/>
          <w:sz w:val="22"/>
          <w:szCs w:val="22"/>
        </w:rPr>
      </w:pPr>
    </w:p>
    <w:p w14:paraId="501D493A" w14:textId="77777777" w:rsidR="00D131F0" w:rsidRDefault="00D131F0" w:rsidP="007E20AE">
      <w:pPr>
        <w:rPr>
          <w:rFonts w:cstheme="minorHAnsi"/>
          <w:sz w:val="22"/>
          <w:szCs w:val="22"/>
        </w:rPr>
      </w:pPr>
    </w:p>
    <w:p w14:paraId="6C8F4A32" w14:textId="77777777" w:rsidR="00D131F0" w:rsidRDefault="00D131F0" w:rsidP="007E20AE">
      <w:pPr>
        <w:rPr>
          <w:rFonts w:cstheme="minorHAnsi"/>
          <w:sz w:val="22"/>
          <w:szCs w:val="22"/>
        </w:rPr>
      </w:pPr>
    </w:p>
    <w:p w14:paraId="3880869A" w14:textId="15853ED3" w:rsidR="00D131F0" w:rsidRDefault="00D131F0" w:rsidP="007E20AE">
      <w:pPr>
        <w:rPr>
          <w:rFonts w:cstheme="minorHAnsi"/>
          <w:sz w:val="22"/>
          <w:szCs w:val="22"/>
        </w:rPr>
      </w:pPr>
    </w:p>
    <w:p w14:paraId="33C7EBC3" w14:textId="77777777" w:rsidR="00803B75" w:rsidRDefault="00803B75" w:rsidP="007E20AE">
      <w:pPr>
        <w:rPr>
          <w:rFonts w:cstheme="minorHAnsi"/>
          <w:sz w:val="22"/>
          <w:szCs w:val="22"/>
        </w:rPr>
      </w:pPr>
    </w:p>
    <w:p w14:paraId="5417FBDE" w14:textId="17AC59C8" w:rsidR="0094625F" w:rsidRDefault="0094625F" w:rsidP="00285DC7">
      <w:pPr>
        <w:pStyle w:val="Kop1"/>
      </w:pPr>
      <w:r w:rsidRPr="007E20AE">
        <w:lastRenderedPageBreak/>
        <w:t>Analyse van de ICT-sector</w:t>
      </w:r>
    </w:p>
    <w:p w14:paraId="49FCFB23" w14:textId="093B5160" w:rsidR="00803B75" w:rsidRDefault="00803B75" w:rsidP="00803B75"/>
    <w:p w14:paraId="43AD7351" w14:textId="4A0F9954" w:rsidR="00803B75" w:rsidRPr="005917D8" w:rsidRDefault="00803B75" w:rsidP="00803B75">
      <w:pPr>
        <w:rPr>
          <w:sz w:val="22"/>
          <w:szCs w:val="22"/>
        </w:rPr>
      </w:pPr>
      <w:r w:rsidRPr="005917D8">
        <w:rPr>
          <w:sz w:val="22"/>
          <w:szCs w:val="22"/>
        </w:rPr>
        <w:t xml:space="preserve">De bedrijven in de ICT-sector presteren uiteenlopend. Echter kan gesteld worden dat de bedrijven die wij geanalyseerd hebben, Apple, Philips en Samsung er financieel gezien relatief goed voor staan. Zij zijn </w:t>
      </w:r>
      <w:r w:rsidR="005917D8" w:rsidRPr="005917D8">
        <w:rPr>
          <w:sz w:val="22"/>
          <w:szCs w:val="22"/>
        </w:rPr>
        <w:t>behoorlijk zeker van financiële gezondheid en zekerheid</w:t>
      </w:r>
      <w:r w:rsidR="005917D8">
        <w:rPr>
          <w:sz w:val="22"/>
          <w:szCs w:val="22"/>
        </w:rPr>
        <w:t xml:space="preserve"> zoals de eerder besproken kengetallen laten zien. </w:t>
      </w:r>
    </w:p>
    <w:p w14:paraId="37265C79" w14:textId="77777777" w:rsidR="0094625F" w:rsidRPr="007E20AE" w:rsidRDefault="0094625F" w:rsidP="007E20AE">
      <w:pPr>
        <w:rPr>
          <w:rFonts w:cstheme="minorHAnsi"/>
          <w:sz w:val="22"/>
          <w:szCs w:val="22"/>
        </w:rPr>
      </w:pPr>
    </w:p>
    <w:p w14:paraId="55B66C37" w14:textId="3C8F223D" w:rsidR="0094625F" w:rsidRPr="007E20AE" w:rsidRDefault="0094625F" w:rsidP="007E20AE">
      <w:pPr>
        <w:rPr>
          <w:rFonts w:cstheme="minorHAnsi"/>
          <w:b/>
          <w:bCs/>
          <w:sz w:val="22"/>
          <w:szCs w:val="22"/>
        </w:rPr>
      </w:pPr>
    </w:p>
    <w:p w14:paraId="52626726" w14:textId="77777777" w:rsidR="0094625F" w:rsidRPr="007E20AE" w:rsidRDefault="0094625F" w:rsidP="007E20AE">
      <w:pPr>
        <w:rPr>
          <w:rFonts w:cstheme="minorHAnsi"/>
          <w:b/>
          <w:bCs/>
          <w:sz w:val="22"/>
          <w:szCs w:val="22"/>
        </w:rPr>
      </w:pPr>
    </w:p>
    <w:p w14:paraId="241C0F99" w14:textId="77777777" w:rsidR="0094625F" w:rsidRPr="007E20AE" w:rsidRDefault="0094625F" w:rsidP="007E20AE">
      <w:pPr>
        <w:rPr>
          <w:rFonts w:cstheme="minorHAnsi"/>
          <w:b/>
          <w:bCs/>
          <w:sz w:val="22"/>
          <w:szCs w:val="22"/>
        </w:rPr>
      </w:pPr>
    </w:p>
    <w:p w14:paraId="638F1E8C" w14:textId="77777777" w:rsidR="0094625F" w:rsidRPr="007E20AE" w:rsidRDefault="0094625F" w:rsidP="007E20AE">
      <w:pPr>
        <w:rPr>
          <w:rFonts w:cstheme="minorHAnsi"/>
          <w:b/>
          <w:bCs/>
          <w:sz w:val="22"/>
          <w:szCs w:val="22"/>
        </w:rPr>
      </w:pPr>
    </w:p>
    <w:p w14:paraId="0493C305" w14:textId="77777777" w:rsidR="0094625F" w:rsidRPr="007E20AE" w:rsidRDefault="0094625F" w:rsidP="007E20AE">
      <w:pPr>
        <w:rPr>
          <w:rFonts w:cstheme="minorHAnsi"/>
          <w:b/>
          <w:bCs/>
          <w:sz w:val="22"/>
          <w:szCs w:val="22"/>
        </w:rPr>
      </w:pPr>
    </w:p>
    <w:p w14:paraId="33AD4858" w14:textId="77777777" w:rsidR="00F30053" w:rsidRPr="007E20AE" w:rsidRDefault="00F30053" w:rsidP="007E20AE">
      <w:pPr>
        <w:rPr>
          <w:rFonts w:cstheme="minorHAnsi"/>
          <w:sz w:val="22"/>
          <w:szCs w:val="22"/>
        </w:rPr>
      </w:pPr>
    </w:p>
    <w:p w14:paraId="19BD3448" w14:textId="77777777" w:rsidR="00F30053" w:rsidRPr="007E20AE" w:rsidRDefault="00F30053" w:rsidP="007E20AE">
      <w:pPr>
        <w:rPr>
          <w:rFonts w:cstheme="minorHAnsi"/>
          <w:sz w:val="22"/>
          <w:szCs w:val="22"/>
        </w:rPr>
      </w:pPr>
    </w:p>
    <w:p w14:paraId="0A8B7F9B" w14:textId="3B74AE0C" w:rsidR="002D4685" w:rsidRDefault="002D4685" w:rsidP="007E20AE">
      <w:pPr>
        <w:rPr>
          <w:rFonts w:cstheme="minorHAnsi"/>
          <w:sz w:val="22"/>
          <w:szCs w:val="22"/>
        </w:rPr>
      </w:pPr>
    </w:p>
    <w:p w14:paraId="0645C892" w14:textId="3E2C4415" w:rsidR="00285DC7" w:rsidRDefault="00285DC7" w:rsidP="007E20AE">
      <w:pPr>
        <w:rPr>
          <w:rFonts w:cstheme="minorHAnsi"/>
          <w:sz w:val="22"/>
          <w:szCs w:val="22"/>
        </w:rPr>
      </w:pPr>
    </w:p>
    <w:p w14:paraId="433CB890" w14:textId="0B814B7A" w:rsidR="00285DC7" w:rsidRDefault="00285DC7" w:rsidP="007E20AE">
      <w:pPr>
        <w:rPr>
          <w:rFonts w:cstheme="minorHAnsi"/>
          <w:sz w:val="22"/>
          <w:szCs w:val="22"/>
        </w:rPr>
      </w:pPr>
    </w:p>
    <w:p w14:paraId="7A392EA8" w14:textId="7EBFCABA" w:rsidR="00285DC7" w:rsidRDefault="00285DC7" w:rsidP="007E20AE">
      <w:pPr>
        <w:rPr>
          <w:rFonts w:cstheme="minorHAnsi"/>
          <w:sz w:val="22"/>
          <w:szCs w:val="22"/>
        </w:rPr>
      </w:pPr>
    </w:p>
    <w:p w14:paraId="1ED150C3" w14:textId="5F1400CF" w:rsidR="00285DC7" w:rsidRDefault="00285DC7" w:rsidP="007E20AE">
      <w:pPr>
        <w:rPr>
          <w:rFonts w:cstheme="minorHAnsi"/>
          <w:sz w:val="22"/>
          <w:szCs w:val="22"/>
        </w:rPr>
      </w:pPr>
    </w:p>
    <w:p w14:paraId="1D6FF957" w14:textId="6BBD46E9" w:rsidR="00285DC7" w:rsidRDefault="00285DC7" w:rsidP="007E20AE">
      <w:pPr>
        <w:rPr>
          <w:rFonts w:cstheme="minorHAnsi"/>
          <w:sz w:val="22"/>
          <w:szCs w:val="22"/>
        </w:rPr>
      </w:pPr>
    </w:p>
    <w:p w14:paraId="57563D59" w14:textId="227C5DF8" w:rsidR="00285DC7" w:rsidRDefault="00285DC7" w:rsidP="007E20AE">
      <w:pPr>
        <w:rPr>
          <w:rFonts w:cstheme="minorHAnsi"/>
          <w:sz w:val="22"/>
          <w:szCs w:val="22"/>
        </w:rPr>
      </w:pPr>
    </w:p>
    <w:p w14:paraId="182DB662" w14:textId="2CBA856D" w:rsidR="00285DC7" w:rsidRDefault="00285DC7" w:rsidP="007E20AE">
      <w:pPr>
        <w:rPr>
          <w:rFonts w:cstheme="minorHAnsi"/>
          <w:sz w:val="22"/>
          <w:szCs w:val="22"/>
        </w:rPr>
      </w:pPr>
    </w:p>
    <w:p w14:paraId="0A9D6671" w14:textId="536FA73C" w:rsidR="00285DC7" w:rsidRDefault="00285DC7" w:rsidP="007E20AE">
      <w:pPr>
        <w:rPr>
          <w:rFonts w:cstheme="minorHAnsi"/>
          <w:sz w:val="22"/>
          <w:szCs w:val="22"/>
        </w:rPr>
      </w:pPr>
    </w:p>
    <w:p w14:paraId="7D6F8CBF" w14:textId="3B77876E" w:rsidR="00285DC7" w:rsidRDefault="00285DC7" w:rsidP="007E20AE">
      <w:pPr>
        <w:rPr>
          <w:rFonts w:cstheme="minorHAnsi"/>
          <w:sz w:val="22"/>
          <w:szCs w:val="22"/>
        </w:rPr>
      </w:pPr>
    </w:p>
    <w:p w14:paraId="73934D2A" w14:textId="75044C06" w:rsidR="00285DC7" w:rsidRDefault="00285DC7" w:rsidP="007E20AE">
      <w:pPr>
        <w:rPr>
          <w:rFonts w:cstheme="minorHAnsi"/>
          <w:sz w:val="22"/>
          <w:szCs w:val="22"/>
        </w:rPr>
      </w:pPr>
    </w:p>
    <w:p w14:paraId="40E5877A" w14:textId="408B328E" w:rsidR="00285DC7" w:rsidRDefault="00285DC7" w:rsidP="007E20AE">
      <w:pPr>
        <w:rPr>
          <w:rFonts w:cstheme="minorHAnsi"/>
          <w:sz w:val="22"/>
          <w:szCs w:val="22"/>
        </w:rPr>
      </w:pPr>
    </w:p>
    <w:p w14:paraId="371F4641" w14:textId="45D70F31" w:rsidR="00285DC7" w:rsidRDefault="00285DC7" w:rsidP="007E20AE">
      <w:pPr>
        <w:rPr>
          <w:rFonts w:cstheme="minorHAnsi"/>
          <w:sz w:val="22"/>
          <w:szCs w:val="22"/>
        </w:rPr>
      </w:pPr>
    </w:p>
    <w:p w14:paraId="666EB400" w14:textId="3FFC3EBD" w:rsidR="00285DC7" w:rsidRDefault="00285DC7" w:rsidP="007E20AE">
      <w:pPr>
        <w:rPr>
          <w:rFonts w:cstheme="minorHAnsi"/>
          <w:sz w:val="22"/>
          <w:szCs w:val="22"/>
        </w:rPr>
      </w:pPr>
    </w:p>
    <w:p w14:paraId="4AFFB13A" w14:textId="4E3ECC5F" w:rsidR="00285DC7" w:rsidRDefault="00285DC7" w:rsidP="007E20AE">
      <w:pPr>
        <w:rPr>
          <w:rFonts w:cstheme="minorHAnsi"/>
          <w:sz w:val="22"/>
          <w:szCs w:val="22"/>
        </w:rPr>
      </w:pPr>
    </w:p>
    <w:p w14:paraId="5A332B3B" w14:textId="780E64A6" w:rsidR="00285DC7" w:rsidRDefault="00285DC7" w:rsidP="007E20AE">
      <w:pPr>
        <w:rPr>
          <w:rFonts w:cstheme="minorHAnsi"/>
          <w:sz w:val="22"/>
          <w:szCs w:val="22"/>
        </w:rPr>
      </w:pPr>
    </w:p>
    <w:p w14:paraId="5B383BEC" w14:textId="175FC43F" w:rsidR="00285DC7" w:rsidRDefault="00285DC7" w:rsidP="007E20AE">
      <w:pPr>
        <w:rPr>
          <w:rFonts w:cstheme="minorHAnsi"/>
          <w:sz w:val="22"/>
          <w:szCs w:val="22"/>
        </w:rPr>
      </w:pPr>
    </w:p>
    <w:p w14:paraId="4FF873DC" w14:textId="0981AA00" w:rsidR="00285DC7" w:rsidRDefault="00285DC7" w:rsidP="007E20AE">
      <w:pPr>
        <w:rPr>
          <w:rFonts w:cstheme="minorHAnsi"/>
          <w:sz w:val="22"/>
          <w:szCs w:val="22"/>
        </w:rPr>
      </w:pPr>
    </w:p>
    <w:p w14:paraId="4E6364C4" w14:textId="561D97D5" w:rsidR="00285DC7" w:rsidRDefault="00285DC7" w:rsidP="007E20AE">
      <w:pPr>
        <w:rPr>
          <w:rFonts w:cstheme="minorHAnsi"/>
          <w:sz w:val="22"/>
          <w:szCs w:val="22"/>
        </w:rPr>
      </w:pPr>
    </w:p>
    <w:p w14:paraId="48569E0B" w14:textId="3DF9F9C4" w:rsidR="00285DC7" w:rsidRDefault="00285DC7" w:rsidP="007E20AE">
      <w:pPr>
        <w:rPr>
          <w:rFonts w:cstheme="minorHAnsi"/>
          <w:sz w:val="22"/>
          <w:szCs w:val="22"/>
        </w:rPr>
      </w:pPr>
    </w:p>
    <w:p w14:paraId="39EFB204" w14:textId="3B8D06D0" w:rsidR="00285DC7" w:rsidRDefault="00285DC7" w:rsidP="007E20AE">
      <w:pPr>
        <w:rPr>
          <w:rFonts w:cstheme="minorHAnsi"/>
          <w:sz w:val="22"/>
          <w:szCs w:val="22"/>
        </w:rPr>
      </w:pPr>
    </w:p>
    <w:p w14:paraId="2C4B3EB8" w14:textId="5DB1D48F" w:rsidR="00285DC7" w:rsidRDefault="00285DC7" w:rsidP="007E20AE">
      <w:pPr>
        <w:rPr>
          <w:rFonts w:cstheme="minorHAnsi"/>
          <w:sz w:val="22"/>
          <w:szCs w:val="22"/>
        </w:rPr>
      </w:pPr>
    </w:p>
    <w:p w14:paraId="0A34693D" w14:textId="17B6033B" w:rsidR="00285DC7" w:rsidRDefault="00285DC7" w:rsidP="007E20AE">
      <w:pPr>
        <w:rPr>
          <w:rFonts w:cstheme="minorHAnsi"/>
          <w:sz w:val="22"/>
          <w:szCs w:val="22"/>
        </w:rPr>
      </w:pPr>
    </w:p>
    <w:p w14:paraId="3CA6BF82" w14:textId="640DA63B" w:rsidR="00285DC7" w:rsidRDefault="00285DC7" w:rsidP="007E20AE">
      <w:pPr>
        <w:rPr>
          <w:rFonts w:cstheme="minorHAnsi"/>
          <w:sz w:val="22"/>
          <w:szCs w:val="22"/>
        </w:rPr>
      </w:pPr>
    </w:p>
    <w:p w14:paraId="7AAF14A0" w14:textId="29B72D3F" w:rsidR="00285DC7" w:rsidRDefault="00285DC7" w:rsidP="007E20AE">
      <w:pPr>
        <w:rPr>
          <w:rFonts w:cstheme="minorHAnsi"/>
          <w:sz w:val="22"/>
          <w:szCs w:val="22"/>
        </w:rPr>
      </w:pPr>
    </w:p>
    <w:p w14:paraId="734F8BBF" w14:textId="4DB111A0" w:rsidR="00285DC7" w:rsidRDefault="00285DC7" w:rsidP="007E20AE">
      <w:pPr>
        <w:rPr>
          <w:rFonts w:cstheme="minorHAnsi"/>
          <w:sz w:val="22"/>
          <w:szCs w:val="22"/>
        </w:rPr>
      </w:pPr>
    </w:p>
    <w:p w14:paraId="1CFE0F0E" w14:textId="59943D16" w:rsidR="00285DC7" w:rsidRDefault="00285DC7" w:rsidP="007E20AE">
      <w:pPr>
        <w:rPr>
          <w:rFonts w:cstheme="minorHAnsi"/>
          <w:sz w:val="22"/>
          <w:szCs w:val="22"/>
        </w:rPr>
      </w:pPr>
    </w:p>
    <w:p w14:paraId="26F86D41" w14:textId="23841E8C" w:rsidR="00285DC7" w:rsidRDefault="00285DC7" w:rsidP="007E20AE">
      <w:pPr>
        <w:rPr>
          <w:rFonts w:cstheme="minorHAnsi"/>
          <w:sz w:val="22"/>
          <w:szCs w:val="22"/>
        </w:rPr>
      </w:pPr>
    </w:p>
    <w:p w14:paraId="1E94A2B9" w14:textId="47336015" w:rsidR="00285DC7" w:rsidRDefault="00285DC7" w:rsidP="007E20AE">
      <w:pPr>
        <w:rPr>
          <w:rFonts w:cstheme="minorHAnsi"/>
          <w:sz w:val="22"/>
          <w:szCs w:val="22"/>
        </w:rPr>
      </w:pPr>
    </w:p>
    <w:p w14:paraId="18F9ED68" w14:textId="47157836" w:rsidR="00285DC7" w:rsidRDefault="00285DC7" w:rsidP="007E20AE">
      <w:pPr>
        <w:rPr>
          <w:rFonts w:cstheme="minorHAnsi"/>
          <w:sz w:val="22"/>
          <w:szCs w:val="22"/>
        </w:rPr>
      </w:pPr>
    </w:p>
    <w:p w14:paraId="1DB189C2" w14:textId="3EFE9EA9" w:rsidR="00285DC7" w:rsidRDefault="00285DC7" w:rsidP="007E20AE">
      <w:pPr>
        <w:rPr>
          <w:rFonts w:cstheme="minorHAnsi"/>
          <w:sz w:val="22"/>
          <w:szCs w:val="22"/>
        </w:rPr>
      </w:pPr>
    </w:p>
    <w:p w14:paraId="4919824D" w14:textId="72A893B2" w:rsidR="00285DC7" w:rsidRDefault="00285DC7" w:rsidP="007E20AE">
      <w:pPr>
        <w:rPr>
          <w:rFonts w:cstheme="minorHAnsi"/>
          <w:sz w:val="22"/>
          <w:szCs w:val="22"/>
        </w:rPr>
      </w:pPr>
    </w:p>
    <w:p w14:paraId="4836F7B1" w14:textId="7FC92E05" w:rsidR="00285DC7" w:rsidRDefault="00285DC7" w:rsidP="007E20AE">
      <w:pPr>
        <w:rPr>
          <w:rFonts w:cstheme="minorHAnsi"/>
          <w:sz w:val="22"/>
          <w:szCs w:val="22"/>
        </w:rPr>
      </w:pPr>
    </w:p>
    <w:p w14:paraId="2E7AC2A3" w14:textId="3689C10E" w:rsidR="00285DC7" w:rsidRDefault="00285DC7" w:rsidP="007E20AE">
      <w:pPr>
        <w:rPr>
          <w:rFonts w:cstheme="minorHAnsi"/>
          <w:sz w:val="22"/>
          <w:szCs w:val="22"/>
        </w:rPr>
      </w:pPr>
    </w:p>
    <w:p w14:paraId="5DC007C2" w14:textId="2AF676DE" w:rsidR="00285DC7" w:rsidRDefault="00285DC7" w:rsidP="007E20AE">
      <w:pPr>
        <w:rPr>
          <w:rFonts w:cstheme="minorHAnsi"/>
          <w:sz w:val="22"/>
          <w:szCs w:val="22"/>
        </w:rPr>
      </w:pPr>
    </w:p>
    <w:p w14:paraId="4E1BE883" w14:textId="1FB3C395" w:rsidR="00285DC7" w:rsidRDefault="00285DC7" w:rsidP="007E20AE">
      <w:pPr>
        <w:rPr>
          <w:rFonts w:cstheme="minorHAnsi"/>
          <w:sz w:val="22"/>
          <w:szCs w:val="22"/>
        </w:rPr>
      </w:pPr>
    </w:p>
    <w:p w14:paraId="4E62E460" w14:textId="28C1EDF3" w:rsidR="00285DC7" w:rsidRPr="007E20AE" w:rsidRDefault="00285DC7" w:rsidP="00285DC7">
      <w:pPr>
        <w:pStyle w:val="Kop1"/>
      </w:pPr>
      <w:r>
        <w:lastRenderedPageBreak/>
        <w:t>Literatuurlijst</w:t>
      </w:r>
      <w:bookmarkStart w:id="0" w:name="_GoBack"/>
      <w:bookmarkEnd w:id="0"/>
    </w:p>
    <w:p w14:paraId="24AB21CC" w14:textId="359AA2F9" w:rsidR="00D8718F" w:rsidRDefault="00D8718F" w:rsidP="007E20AE">
      <w:pPr>
        <w:rPr>
          <w:rFonts w:cstheme="minorHAnsi"/>
          <w:sz w:val="22"/>
          <w:szCs w:val="22"/>
        </w:rPr>
      </w:pPr>
    </w:p>
    <w:p w14:paraId="624464DE" w14:textId="77777777" w:rsidR="00681847" w:rsidRPr="00A853B3" w:rsidRDefault="00681847" w:rsidP="00681847">
      <w:pPr>
        <w:rPr>
          <w:sz w:val="22"/>
          <w:szCs w:val="22"/>
          <w:lang w:eastAsia="nl-NL"/>
        </w:rPr>
      </w:pPr>
      <w:proofErr w:type="spellStart"/>
      <w:r w:rsidRPr="00A853B3">
        <w:rPr>
          <w:sz w:val="22"/>
          <w:szCs w:val="22"/>
          <w:lang w:eastAsia="nl-NL"/>
        </w:rPr>
        <w:t>Axento</w:t>
      </w:r>
      <w:proofErr w:type="spellEnd"/>
      <w:r w:rsidRPr="00A853B3">
        <w:rPr>
          <w:sz w:val="22"/>
          <w:szCs w:val="22"/>
          <w:lang w:eastAsia="nl-NL"/>
        </w:rPr>
        <w:t xml:space="preserve"> vermogensbeheer. (2019, 14 januari). </w:t>
      </w:r>
      <w:r w:rsidRPr="00A853B3">
        <w:rPr>
          <w:i/>
          <w:iCs/>
          <w:sz w:val="22"/>
          <w:szCs w:val="22"/>
          <w:lang w:eastAsia="nl-NL"/>
        </w:rPr>
        <w:t>Rentabiliteit op eigen vermogen berekenen</w:t>
      </w:r>
      <w:r w:rsidRPr="00A853B3">
        <w:rPr>
          <w:sz w:val="22"/>
          <w:szCs w:val="22"/>
          <w:lang w:eastAsia="nl-NL"/>
        </w:rPr>
        <w:t>. Geraadpleegd op 20 november 2020, van https://www.axento.nl/beleggen-uitleg-en-tips/rentabiliteit-op-eigen-vermogen-berekenen/</w:t>
      </w:r>
    </w:p>
    <w:p w14:paraId="086B0220" w14:textId="77777777" w:rsidR="00681847" w:rsidRPr="00A853B3" w:rsidRDefault="00681847" w:rsidP="007E20AE">
      <w:pPr>
        <w:rPr>
          <w:rFonts w:cstheme="minorHAnsi"/>
          <w:sz w:val="22"/>
          <w:szCs w:val="22"/>
        </w:rPr>
      </w:pPr>
    </w:p>
    <w:p w14:paraId="10BD2D17" w14:textId="0B53C316" w:rsidR="00E55C44" w:rsidRPr="00A853B3" w:rsidRDefault="00E55C44" w:rsidP="00E55C44">
      <w:pPr>
        <w:rPr>
          <w:sz w:val="22"/>
          <w:szCs w:val="22"/>
          <w:lang w:eastAsia="nl-NL"/>
        </w:rPr>
      </w:pPr>
      <w:r w:rsidRPr="00A853B3">
        <w:rPr>
          <w:sz w:val="22"/>
          <w:szCs w:val="22"/>
          <w:lang w:eastAsia="nl-NL"/>
        </w:rPr>
        <w:t xml:space="preserve">Bos, S. (2020, 20 juli). </w:t>
      </w:r>
      <w:r w:rsidRPr="00A853B3">
        <w:rPr>
          <w:i/>
          <w:iCs/>
          <w:sz w:val="22"/>
          <w:szCs w:val="22"/>
          <w:lang w:eastAsia="nl-NL"/>
        </w:rPr>
        <w:t>Current ratio</w:t>
      </w:r>
      <w:r w:rsidRPr="00A853B3">
        <w:rPr>
          <w:sz w:val="22"/>
          <w:szCs w:val="22"/>
          <w:lang w:eastAsia="nl-NL"/>
        </w:rPr>
        <w:t xml:space="preserve">. Geraadpleegd op 20 november 2020, van </w:t>
      </w:r>
      <w:hyperlink r:id="rId15" w:history="1">
        <w:r w:rsidR="003D1C50" w:rsidRPr="00A853B3">
          <w:rPr>
            <w:rStyle w:val="Hyperlink"/>
            <w:color w:val="auto"/>
            <w:sz w:val="22"/>
            <w:szCs w:val="22"/>
            <w:lang w:eastAsia="nl-NL"/>
          </w:rPr>
          <w:t>https://www.finler.nl/kennis/current-ratio/</w:t>
        </w:r>
      </w:hyperlink>
    </w:p>
    <w:p w14:paraId="70B1D749" w14:textId="276FD1E6" w:rsidR="003D1C50" w:rsidRPr="00A853B3" w:rsidRDefault="003D1C50" w:rsidP="00E55C44">
      <w:pPr>
        <w:rPr>
          <w:sz w:val="22"/>
          <w:szCs w:val="22"/>
          <w:lang w:eastAsia="nl-NL"/>
        </w:rPr>
      </w:pPr>
    </w:p>
    <w:p w14:paraId="4B864111" w14:textId="77777777" w:rsidR="003D1C50" w:rsidRPr="00A853B3" w:rsidRDefault="003D1C50" w:rsidP="003D1C50">
      <w:pPr>
        <w:rPr>
          <w:sz w:val="22"/>
          <w:szCs w:val="22"/>
          <w:lang w:eastAsia="nl-NL"/>
        </w:rPr>
      </w:pPr>
      <w:r w:rsidRPr="00A853B3">
        <w:rPr>
          <w:sz w:val="22"/>
          <w:szCs w:val="22"/>
          <w:lang w:eastAsia="nl-NL"/>
        </w:rPr>
        <w:t xml:space="preserve">e-Boekhouden.nl. (z.d.). </w:t>
      </w:r>
      <w:r w:rsidRPr="00A853B3">
        <w:rPr>
          <w:i/>
          <w:iCs/>
          <w:sz w:val="22"/>
          <w:szCs w:val="22"/>
          <w:lang w:eastAsia="nl-NL"/>
        </w:rPr>
        <w:t>Solvabiliteit</w:t>
      </w:r>
      <w:r w:rsidRPr="00A853B3">
        <w:rPr>
          <w:sz w:val="22"/>
          <w:szCs w:val="22"/>
          <w:lang w:eastAsia="nl-NL"/>
        </w:rPr>
        <w:t>. Geraadpleegd op 20 november 2020, van https://www.e-boekhouden.nl/boekhoudtermen/solvabiliteit</w:t>
      </w:r>
    </w:p>
    <w:p w14:paraId="30EA1360" w14:textId="77777777" w:rsidR="00E55C44" w:rsidRPr="00A853B3" w:rsidRDefault="00E55C44" w:rsidP="007E20AE">
      <w:pPr>
        <w:rPr>
          <w:rFonts w:cstheme="minorHAnsi"/>
          <w:sz w:val="22"/>
          <w:szCs w:val="22"/>
        </w:rPr>
      </w:pPr>
    </w:p>
    <w:p w14:paraId="6612B5D0" w14:textId="41A1B5B8" w:rsidR="00362676" w:rsidRPr="00A853B3" w:rsidRDefault="00362676" w:rsidP="00362676">
      <w:pPr>
        <w:rPr>
          <w:sz w:val="22"/>
          <w:szCs w:val="22"/>
          <w:lang w:eastAsia="nl-NL"/>
        </w:rPr>
      </w:pPr>
      <w:r w:rsidRPr="00A853B3">
        <w:rPr>
          <w:sz w:val="22"/>
          <w:szCs w:val="22"/>
          <w:lang w:eastAsia="nl-NL"/>
        </w:rPr>
        <w:t xml:space="preserve">Reuters. (z.d.-a). </w:t>
      </w:r>
      <w:r w:rsidRPr="00A853B3">
        <w:rPr>
          <w:i/>
          <w:iCs/>
          <w:sz w:val="22"/>
          <w:szCs w:val="22"/>
          <w:lang w:eastAsia="nl-NL"/>
        </w:rPr>
        <w:t xml:space="preserve">Apple </w:t>
      </w:r>
      <w:proofErr w:type="spellStart"/>
      <w:r w:rsidRPr="00A853B3">
        <w:rPr>
          <w:i/>
          <w:iCs/>
          <w:sz w:val="22"/>
          <w:szCs w:val="22"/>
          <w:lang w:eastAsia="nl-NL"/>
        </w:rPr>
        <w:t>Inc</w:t>
      </w:r>
      <w:proofErr w:type="spellEnd"/>
      <w:r w:rsidRPr="00A853B3">
        <w:rPr>
          <w:i/>
          <w:iCs/>
          <w:sz w:val="22"/>
          <w:szCs w:val="22"/>
          <w:lang w:eastAsia="nl-NL"/>
        </w:rPr>
        <w:t xml:space="preserve"> AAPL.OQ</w:t>
      </w:r>
      <w:r w:rsidRPr="00A853B3">
        <w:rPr>
          <w:sz w:val="22"/>
          <w:szCs w:val="22"/>
          <w:lang w:eastAsia="nl-NL"/>
        </w:rPr>
        <w:t xml:space="preserve">. Geraadpleegd op 20 november 2020, van </w:t>
      </w:r>
      <w:hyperlink r:id="rId16" w:history="1">
        <w:r w:rsidRPr="00A853B3">
          <w:rPr>
            <w:rStyle w:val="Hyperlink"/>
            <w:color w:val="auto"/>
            <w:sz w:val="22"/>
            <w:szCs w:val="22"/>
            <w:lang w:eastAsia="nl-NL"/>
          </w:rPr>
          <w:t>https://www.reuters.com/companies/AAPL.OQ/financials</w:t>
        </w:r>
      </w:hyperlink>
    </w:p>
    <w:p w14:paraId="2F290531" w14:textId="77777777" w:rsidR="00362676" w:rsidRPr="00A853B3" w:rsidRDefault="00362676" w:rsidP="00362676">
      <w:pPr>
        <w:rPr>
          <w:sz w:val="22"/>
          <w:szCs w:val="22"/>
          <w:lang w:eastAsia="nl-NL"/>
        </w:rPr>
      </w:pPr>
    </w:p>
    <w:p w14:paraId="6961CA81" w14:textId="1A9B386D" w:rsidR="00362676" w:rsidRPr="00A853B3" w:rsidRDefault="00362676" w:rsidP="00362676">
      <w:pPr>
        <w:rPr>
          <w:sz w:val="22"/>
          <w:szCs w:val="22"/>
          <w:lang w:eastAsia="nl-NL"/>
        </w:rPr>
      </w:pPr>
      <w:r w:rsidRPr="00A853B3">
        <w:rPr>
          <w:sz w:val="22"/>
          <w:szCs w:val="22"/>
          <w:lang w:eastAsia="nl-NL"/>
        </w:rPr>
        <w:t xml:space="preserve">Reuters. (z.d.-b). </w:t>
      </w:r>
      <w:r w:rsidRPr="00A853B3">
        <w:rPr>
          <w:i/>
          <w:iCs/>
          <w:sz w:val="22"/>
          <w:szCs w:val="22"/>
          <w:lang w:eastAsia="nl-NL"/>
        </w:rPr>
        <w:t>Koninklijke Philips NVPHG.AS</w:t>
      </w:r>
      <w:r w:rsidRPr="00A853B3">
        <w:rPr>
          <w:sz w:val="22"/>
          <w:szCs w:val="22"/>
          <w:lang w:eastAsia="nl-NL"/>
        </w:rPr>
        <w:t xml:space="preserve">. Geraadpleegd op 20 november 2020, van </w:t>
      </w:r>
      <w:hyperlink r:id="rId17" w:history="1">
        <w:r w:rsidRPr="00A853B3">
          <w:rPr>
            <w:rStyle w:val="Hyperlink"/>
            <w:color w:val="auto"/>
            <w:sz w:val="22"/>
            <w:szCs w:val="22"/>
            <w:lang w:eastAsia="nl-NL"/>
          </w:rPr>
          <w:t>https://www.reuters.com/companies/PHG.AS</w:t>
        </w:r>
      </w:hyperlink>
    </w:p>
    <w:p w14:paraId="6DE98A95" w14:textId="77777777" w:rsidR="00362676" w:rsidRPr="00A853B3" w:rsidRDefault="00362676" w:rsidP="00362676">
      <w:pPr>
        <w:rPr>
          <w:sz w:val="22"/>
          <w:szCs w:val="22"/>
          <w:lang w:eastAsia="nl-NL"/>
        </w:rPr>
      </w:pPr>
    </w:p>
    <w:p w14:paraId="5041DF2C" w14:textId="44F4A62B" w:rsidR="00362676" w:rsidRPr="00A853B3" w:rsidRDefault="00362676" w:rsidP="00362676">
      <w:pPr>
        <w:rPr>
          <w:sz w:val="22"/>
          <w:szCs w:val="22"/>
          <w:lang w:eastAsia="nl-NL"/>
        </w:rPr>
      </w:pPr>
      <w:r w:rsidRPr="00A853B3">
        <w:rPr>
          <w:sz w:val="22"/>
          <w:szCs w:val="22"/>
          <w:lang w:eastAsia="nl-NL"/>
        </w:rPr>
        <w:t xml:space="preserve">Reuters. (z.d.-c). </w:t>
      </w:r>
      <w:r w:rsidRPr="00A853B3">
        <w:rPr>
          <w:i/>
          <w:iCs/>
          <w:sz w:val="22"/>
          <w:szCs w:val="22"/>
          <w:lang w:eastAsia="nl-NL"/>
        </w:rPr>
        <w:t>Samsung Electronics Co Ltd005930.KS</w:t>
      </w:r>
      <w:r w:rsidRPr="00A853B3">
        <w:rPr>
          <w:sz w:val="22"/>
          <w:szCs w:val="22"/>
          <w:lang w:eastAsia="nl-NL"/>
        </w:rPr>
        <w:t xml:space="preserve">. Geraadpleegd op 20 november 2020, van </w:t>
      </w:r>
      <w:hyperlink r:id="rId18" w:history="1">
        <w:r w:rsidRPr="00A853B3">
          <w:rPr>
            <w:rStyle w:val="Hyperlink"/>
            <w:color w:val="auto"/>
            <w:sz w:val="22"/>
            <w:szCs w:val="22"/>
            <w:lang w:eastAsia="nl-NL"/>
          </w:rPr>
          <w:t>https://in.reuters.com/companies/005930.KS</w:t>
        </w:r>
      </w:hyperlink>
    </w:p>
    <w:p w14:paraId="695D4741" w14:textId="77777777" w:rsidR="00362676" w:rsidRPr="00A853B3" w:rsidRDefault="00362676" w:rsidP="00362676">
      <w:pPr>
        <w:rPr>
          <w:sz w:val="22"/>
          <w:szCs w:val="22"/>
          <w:lang w:eastAsia="nl-NL"/>
        </w:rPr>
      </w:pPr>
    </w:p>
    <w:p w14:paraId="6ECA3A5F" w14:textId="77777777" w:rsidR="00362676" w:rsidRPr="00A853B3" w:rsidRDefault="00D8718F" w:rsidP="00362676">
      <w:pPr>
        <w:rPr>
          <w:sz w:val="22"/>
          <w:szCs w:val="22"/>
          <w:lang w:eastAsia="nl-NL"/>
        </w:rPr>
      </w:pPr>
      <w:r w:rsidRPr="00A853B3">
        <w:rPr>
          <w:rFonts w:cstheme="minorHAnsi"/>
          <w:sz w:val="22"/>
          <w:szCs w:val="22"/>
        </w:rPr>
        <w:t>Studioweb.nl. (2019, 14 januari). </w:t>
      </w:r>
      <w:r w:rsidRPr="00A853B3">
        <w:rPr>
          <w:rFonts w:cstheme="minorHAnsi"/>
          <w:i/>
          <w:iCs/>
          <w:sz w:val="22"/>
          <w:szCs w:val="22"/>
        </w:rPr>
        <w:t>Rentabiliteit op eigen vermogen berekenen</w:t>
      </w:r>
      <w:r w:rsidRPr="00A853B3">
        <w:rPr>
          <w:rFonts w:cstheme="minorHAnsi"/>
          <w:sz w:val="22"/>
          <w:szCs w:val="22"/>
        </w:rPr>
        <w:t>. Geraadpleegd op 21 november 2020, van </w:t>
      </w:r>
      <w:hyperlink r:id="rId19" w:anchor=":%7E:text=De%20rentabiliteit%20op%20eigen%20vermogen%2C%20ook%20wel%20rendement%20op%20eigen,hoeveel%20rendement%20een%20investering%20oplevert." w:tgtFrame="_blank" w:tooltip="https://www.axento.nl/beleggen-uitleg-en-tips/rentabiliteit-op-eigen-vermogen-berekenen/#:%7e:text=de%20rentabiliteit%20op%20eigen%20vermogen%2c%20ook%20wel%20rendement%20op%20eigen,hoeveel%20rendement%20een%20investering%20oplevert." w:history="1">
        <w:r w:rsidRPr="00A853B3">
          <w:rPr>
            <w:rStyle w:val="Hyperlink"/>
            <w:rFonts w:cstheme="minorHAnsi"/>
            <w:color w:val="auto"/>
            <w:sz w:val="22"/>
            <w:szCs w:val="22"/>
          </w:rPr>
          <w:t>https://www.axento.nl/beleggen-uitleg-en-tips/rentabiliteit-op-eigen-vermogen-berekenen/#:%7E:text=De%20rentabiliteit%20op%20eigen%20vermogen%2C%20ook%20wel%20rendement%20op%20eigen,hoeveel%20rendement%20een%20investering%20oplevert.</w:t>
        </w:r>
      </w:hyperlink>
    </w:p>
    <w:p w14:paraId="0A24E721" w14:textId="77777777" w:rsidR="00362676" w:rsidRPr="00A853B3" w:rsidRDefault="00362676" w:rsidP="00362676">
      <w:pPr>
        <w:rPr>
          <w:sz w:val="22"/>
          <w:szCs w:val="22"/>
          <w:lang w:eastAsia="nl-NL"/>
        </w:rPr>
      </w:pPr>
    </w:p>
    <w:p w14:paraId="60F7B58D" w14:textId="5F2E3144" w:rsidR="007D4AC5" w:rsidRPr="00A853B3" w:rsidRDefault="007D4AC5" w:rsidP="00362676">
      <w:pPr>
        <w:rPr>
          <w:sz w:val="22"/>
          <w:szCs w:val="22"/>
          <w:lang w:eastAsia="nl-NL"/>
        </w:rPr>
      </w:pPr>
      <w:r w:rsidRPr="00A853B3">
        <w:rPr>
          <w:rFonts w:cstheme="minorHAnsi"/>
          <w:i/>
          <w:iCs/>
          <w:sz w:val="22"/>
          <w:szCs w:val="22"/>
        </w:rPr>
        <w:t>Parate Kennis</w:t>
      </w:r>
      <w:r w:rsidRPr="00A853B3">
        <w:rPr>
          <w:rFonts w:cstheme="minorHAnsi"/>
          <w:sz w:val="22"/>
          <w:szCs w:val="22"/>
        </w:rPr>
        <w:t>. (z.d.-b). Geraadpleegd op 21 november 2020, van </w:t>
      </w:r>
      <w:hyperlink r:id="rId20" w:tgtFrame="_blank" w:tooltip="https://www.paratekennis.nl/" w:history="1">
        <w:r w:rsidRPr="00A853B3">
          <w:rPr>
            <w:rStyle w:val="Hyperlink"/>
            <w:rFonts w:cstheme="minorHAnsi"/>
            <w:color w:val="auto"/>
            <w:sz w:val="22"/>
            <w:szCs w:val="22"/>
          </w:rPr>
          <w:t>https://www.paratekennis.nl/</w:t>
        </w:r>
      </w:hyperlink>
    </w:p>
    <w:p w14:paraId="19FCDA8F" w14:textId="77777777" w:rsidR="007D4AC5" w:rsidRDefault="007D4AC5"/>
    <w:sectPr w:rsidR="007D4AC5" w:rsidSect="005C3F41">
      <w:footerReference w:type="even" r:id="rId21"/>
      <w:footerReference w:type="default" r:id="rId22"/>
      <w:pgSz w:w="11900" w:h="16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8E8ED" w14:textId="77777777" w:rsidR="005A4BA5" w:rsidRDefault="005A4BA5" w:rsidP="00BA07F2">
      <w:r>
        <w:separator/>
      </w:r>
    </w:p>
  </w:endnote>
  <w:endnote w:type="continuationSeparator" w:id="0">
    <w:p w14:paraId="6A644190" w14:textId="77777777" w:rsidR="005A4BA5" w:rsidRDefault="005A4BA5" w:rsidP="00BA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204327090"/>
      <w:docPartObj>
        <w:docPartGallery w:val="Page Numbers (Bottom of Page)"/>
        <w:docPartUnique/>
      </w:docPartObj>
    </w:sdtPr>
    <w:sdtContent>
      <w:p w14:paraId="14596EDA" w14:textId="77777777" w:rsidR="00A24626" w:rsidRDefault="00A24626" w:rsidP="00A2462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5FE5EF0" w14:textId="77777777" w:rsidR="00A24626" w:rsidRDefault="00A24626" w:rsidP="00BA07F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455169761"/>
      <w:docPartObj>
        <w:docPartGallery w:val="Page Numbers (Bottom of Page)"/>
        <w:docPartUnique/>
      </w:docPartObj>
    </w:sdtPr>
    <w:sdtContent>
      <w:p w14:paraId="1B0AAEF2" w14:textId="77777777" w:rsidR="00A24626" w:rsidRDefault="00A24626" w:rsidP="00A2462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03E62EBE" w14:textId="77777777" w:rsidR="00A24626" w:rsidRDefault="00A24626" w:rsidP="00BA07F2">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E14C2" w14:textId="77777777" w:rsidR="005A4BA5" w:rsidRDefault="005A4BA5" w:rsidP="00BA07F2">
      <w:r>
        <w:separator/>
      </w:r>
    </w:p>
  </w:footnote>
  <w:footnote w:type="continuationSeparator" w:id="0">
    <w:p w14:paraId="22D17FF1" w14:textId="77777777" w:rsidR="005A4BA5" w:rsidRDefault="005A4BA5" w:rsidP="00BA0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6CC3"/>
    <w:multiLevelType w:val="multilevel"/>
    <w:tmpl w:val="974A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C49A7"/>
    <w:multiLevelType w:val="hybridMultilevel"/>
    <w:tmpl w:val="F6EEA3DE"/>
    <w:lvl w:ilvl="0" w:tplc="0944D30C">
      <w:start w:val="2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D17140C"/>
    <w:multiLevelType w:val="multilevel"/>
    <w:tmpl w:val="953A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F2B91"/>
    <w:multiLevelType w:val="multilevel"/>
    <w:tmpl w:val="20FC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E04A3"/>
    <w:multiLevelType w:val="multilevel"/>
    <w:tmpl w:val="223A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5F5B15"/>
    <w:multiLevelType w:val="multilevel"/>
    <w:tmpl w:val="F6A0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CB05BB"/>
    <w:multiLevelType w:val="multilevel"/>
    <w:tmpl w:val="2BDC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7529AD"/>
    <w:multiLevelType w:val="multilevel"/>
    <w:tmpl w:val="1854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C4195"/>
    <w:multiLevelType w:val="hybridMultilevel"/>
    <w:tmpl w:val="EBE43084"/>
    <w:lvl w:ilvl="0" w:tplc="A85A1EDA">
      <w:start w:val="2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B974D31"/>
    <w:multiLevelType w:val="multilevel"/>
    <w:tmpl w:val="2CD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7C7CF3"/>
    <w:multiLevelType w:val="multilevel"/>
    <w:tmpl w:val="6F6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9"/>
  </w:num>
  <w:num w:numId="4">
    <w:abstractNumId w:val="10"/>
  </w:num>
  <w:num w:numId="5">
    <w:abstractNumId w:val="6"/>
  </w:num>
  <w:num w:numId="6">
    <w:abstractNumId w:val="5"/>
  </w:num>
  <w:num w:numId="7">
    <w:abstractNumId w:val="2"/>
  </w:num>
  <w:num w:numId="8">
    <w:abstractNumId w:val="0"/>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F4"/>
    <w:rsid w:val="0003289F"/>
    <w:rsid w:val="00074F99"/>
    <w:rsid w:val="000924A1"/>
    <w:rsid w:val="000D13FD"/>
    <w:rsid w:val="0014149F"/>
    <w:rsid w:val="001512FC"/>
    <w:rsid w:val="00160277"/>
    <w:rsid w:val="00175527"/>
    <w:rsid w:val="00176804"/>
    <w:rsid w:val="001967AD"/>
    <w:rsid w:val="001A056F"/>
    <w:rsid w:val="001A43C8"/>
    <w:rsid w:val="001B4886"/>
    <w:rsid w:val="001C0AA2"/>
    <w:rsid w:val="001C765D"/>
    <w:rsid w:val="001D01F5"/>
    <w:rsid w:val="00261269"/>
    <w:rsid w:val="00285DC7"/>
    <w:rsid w:val="002D4685"/>
    <w:rsid w:val="00322193"/>
    <w:rsid w:val="00331BDB"/>
    <w:rsid w:val="00362676"/>
    <w:rsid w:val="00380281"/>
    <w:rsid w:val="003A3EEC"/>
    <w:rsid w:val="003C1C84"/>
    <w:rsid w:val="003D1C50"/>
    <w:rsid w:val="003E061D"/>
    <w:rsid w:val="003F128E"/>
    <w:rsid w:val="003F1886"/>
    <w:rsid w:val="00420A66"/>
    <w:rsid w:val="00461442"/>
    <w:rsid w:val="004650ED"/>
    <w:rsid w:val="004E53F8"/>
    <w:rsid w:val="00500147"/>
    <w:rsid w:val="00504966"/>
    <w:rsid w:val="0053713B"/>
    <w:rsid w:val="00577FD4"/>
    <w:rsid w:val="005917D8"/>
    <w:rsid w:val="005A4BA5"/>
    <w:rsid w:val="005B648D"/>
    <w:rsid w:val="005C3F41"/>
    <w:rsid w:val="005E420B"/>
    <w:rsid w:val="00644C22"/>
    <w:rsid w:val="00661B11"/>
    <w:rsid w:val="00681847"/>
    <w:rsid w:val="006B155B"/>
    <w:rsid w:val="0074726E"/>
    <w:rsid w:val="00793571"/>
    <w:rsid w:val="007D4AC5"/>
    <w:rsid w:val="007E20AE"/>
    <w:rsid w:val="00803B75"/>
    <w:rsid w:val="0084670D"/>
    <w:rsid w:val="008A59E1"/>
    <w:rsid w:val="008B0E8F"/>
    <w:rsid w:val="008C4AF4"/>
    <w:rsid w:val="008C5280"/>
    <w:rsid w:val="008E7D5C"/>
    <w:rsid w:val="00900392"/>
    <w:rsid w:val="0094625F"/>
    <w:rsid w:val="00997F96"/>
    <w:rsid w:val="009D39C6"/>
    <w:rsid w:val="00A10B99"/>
    <w:rsid w:val="00A24626"/>
    <w:rsid w:val="00A6438F"/>
    <w:rsid w:val="00A853B3"/>
    <w:rsid w:val="00AA600A"/>
    <w:rsid w:val="00AE038B"/>
    <w:rsid w:val="00AE2662"/>
    <w:rsid w:val="00B00586"/>
    <w:rsid w:val="00B1260E"/>
    <w:rsid w:val="00B3678E"/>
    <w:rsid w:val="00B4718E"/>
    <w:rsid w:val="00B47CA3"/>
    <w:rsid w:val="00B95D54"/>
    <w:rsid w:val="00B96E95"/>
    <w:rsid w:val="00BA07F2"/>
    <w:rsid w:val="00BA31F1"/>
    <w:rsid w:val="00BC3BF3"/>
    <w:rsid w:val="00BC5C99"/>
    <w:rsid w:val="00BE3098"/>
    <w:rsid w:val="00C73960"/>
    <w:rsid w:val="00C80995"/>
    <w:rsid w:val="00CD0335"/>
    <w:rsid w:val="00CF7C1A"/>
    <w:rsid w:val="00D131F0"/>
    <w:rsid w:val="00D513D6"/>
    <w:rsid w:val="00D545E6"/>
    <w:rsid w:val="00D73C9B"/>
    <w:rsid w:val="00D8718F"/>
    <w:rsid w:val="00E47F9A"/>
    <w:rsid w:val="00E55C44"/>
    <w:rsid w:val="00E86647"/>
    <w:rsid w:val="00E93560"/>
    <w:rsid w:val="00ED6E77"/>
    <w:rsid w:val="00F04F02"/>
    <w:rsid w:val="00F30053"/>
    <w:rsid w:val="00F63723"/>
    <w:rsid w:val="00FA21EC"/>
    <w:rsid w:val="00FB191E"/>
    <w:rsid w:val="00FD0A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557A"/>
  <w15:chartTrackingRefBased/>
  <w15:docId w15:val="{309CC862-FC69-104D-8AA3-5370ECFE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462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55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D0335"/>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C5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5C3F41"/>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5C3F41"/>
    <w:rPr>
      <w:rFonts w:eastAsiaTheme="minorEastAsia"/>
      <w:sz w:val="22"/>
      <w:szCs w:val="22"/>
      <w:lang w:val="en-US" w:eastAsia="zh-CN"/>
    </w:rPr>
  </w:style>
  <w:style w:type="character" w:styleId="Hyperlink">
    <w:name w:val="Hyperlink"/>
    <w:basedOn w:val="Standaardalinea-lettertype"/>
    <w:uiPriority w:val="99"/>
    <w:unhideWhenUsed/>
    <w:rsid w:val="00D8718F"/>
    <w:rPr>
      <w:color w:val="0563C1" w:themeColor="hyperlink"/>
      <w:u w:val="single"/>
    </w:rPr>
  </w:style>
  <w:style w:type="character" w:styleId="Onopgelostemelding">
    <w:name w:val="Unresolved Mention"/>
    <w:basedOn w:val="Standaardalinea-lettertype"/>
    <w:uiPriority w:val="99"/>
    <w:rsid w:val="00D8718F"/>
    <w:rPr>
      <w:color w:val="605E5C"/>
      <w:shd w:val="clear" w:color="auto" w:fill="E1DFDD"/>
    </w:rPr>
  </w:style>
  <w:style w:type="paragraph" w:styleId="Normaalweb">
    <w:name w:val="Normal (Web)"/>
    <w:basedOn w:val="Standaard"/>
    <w:uiPriority w:val="99"/>
    <w:semiHidden/>
    <w:unhideWhenUsed/>
    <w:rsid w:val="007D4AC5"/>
    <w:rPr>
      <w:rFonts w:ascii="Times New Roman" w:hAnsi="Times New Roman" w:cs="Times New Roman"/>
    </w:rPr>
  </w:style>
  <w:style w:type="character" w:styleId="GevolgdeHyperlink">
    <w:name w:val="FollowedHyperlink"/>
    <w:basedOn w:val="Standaardalinea-lettertype"/>
    <w:uiPriority w:val="99"/>
    <w:semiHidden/>
    <w:unhideWhenUsed/>
    <w:rsid w:val="006B155B"/>
    <w:rPr>
      <w:color w:val="954F72" w:themeColor="followedHyperlink"/>
      <w:u w:val="single"/>
    </w:rPr>
  </w:style>
  <w:style w:type="paragraph" w:styleId="Voettekst">
    <w:name w:val="footer"/>
    <w:basedOn w:val="Standaard"/>
    <w:link w:val="VoettekstChar"/>
    <w:uiPriority w:val="99"/>
    <w:unhideWhenUsed/>
    <w:rsid w:val="00BA07F2"/>
    <w:pPr>
      <w:tabs>
        <w:tab w:val="center" w:pos="4536"/>
        <w:tab w:val="right" w:pos="9072"/>
      </w:tabs>
    </w:pPr>
  </w:style>
  <w:style w:type="character" w:customStyle="1" w:styleId="VoettekstChar">
    <w:name w:val="Voettekst Char"/>
    <w:basedOn w:val="Standaardalinea-lettertype"/>
    <w:link w:val="Voettekst"/>
    <w:uiPriority w:val="99"/>
    <w:rsid w:val="00BA07F2"/>
  </w:style>
  <w:style w:type="character" w:styleId="Paginanummer">
    <w:name w:val="page number"/>
    <w:basedOn w:val="Standaardalinea-lettertype"/>
    <w:uiPriority w:val="99"/>
    <w:semiHidden/>
    <w:unhideWhenUsed/>
    <w:rsid w:val="00BA07F2"/>
  </w:style>
  <w:style w:type="paragraph" w:styleId="Lijstalinea">
    <w:name w:val="List Paragraph"/>
    <w:basedOn w:val="Standaard"/>
    <w:uiPriority w:val="34"/>
    <w:qFormat/>
    <w:rsid w:val="004650ED"/>
    <w:pPr>
      <w:ind w:left="720"/>
      <w:contextualSpacing/>
    </w:pPr>
  </w:style>
  <w:style w:type="character" w:customStyle="1" w:styleId="Kop2Char">
    <w:name w:val="Kop 2 Char"/>
    <w:basedOn w:val="Standaardalinea-lettertype"/>
    <w:link w:val="Kop2"/>
    <w:uiPriority w:val="9"/>
    <w:rsid w:val="00175527"/>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94625F"/>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CD0335"/>
    <w:rPr>
      <w:rFonts w:asciiTheme="majorHAnsi" w:eastAsiaTheme="majorEastAsia" w:hAnsiTheme="majorHAnsi" w:cstheme="majorBidi"/>
      <w:color w:val="1F3763" w:themeColor="accent1" w:themeShade="7F"/>
    </w:rPr>
  </w:style>
  <w:style w:type="paragraph" w:styleId="Titel">
    <w:name w:val="Title"/>
    <w:basedOn w:val="Standaard"/>
    <w:next w:val="Standaard"/>
    <w:link w:val="TitelChar"/>
    <w:uiPriority w:val="10"/>
    <w:qFormat/>
    <w:rsid w:val="001B488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488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B488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1B4886"/>
    <w:rPr>
      <w:rFonts w:eastAsiaTheme="minorEastAsia"/>
      <w:color w:val="5A5A5A" w:themeColor="text1" w:themeTint="A5"/>
      <w:spacing w:val="15"/>
      <w:sz w:val="22"/>
      <w:szCs w:val="22"/>
    </w:rPr>
  </w:style>
  <w:style w:type="paragraph" w:styleId="Bijschrift">
    <w:name w:val="caption"/>
    <w:basedOn w:val="Standaard"/>
    <w:next w:val="Standaard"/>
    <w:uiPriority w:val="35"/>
    <w:unhideWhenUsed/>
    <w:qFormat/>
    <w:rsid w:val="0036267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6829">
      <w:bodyDiv w:val="1"/>
      <w:marLeft w:val="0"/>
      <w:marRight w:val="0"/>
      <w:marTop w:val="0"/>
      <w:marBottom w:val="0"/>
      <w:divBdr>
        <w:top w:val="none" w:sz="0" w:space="0" w:color="auto"/>
        <w:left w:val="none" w:sz="0" w:space="0" w:color="auto"/>
        <w:bottom w:val="none" w:sz="0" w:space="0" w:color="auto"/>
        <w:right w:val="none" w:sz="0" w:space="0" w:color="auto"/>
      </w:divBdr>
      <w:divsChild>
        <w:div w:id="214005098">
          <w:marLeft w:val="0"/>
          <w:marRight w:val="0"/>
          <w:marTop w:val="0"/>
          <w:marBottom w:val="0"/>
          <w:divBdr>
            <w:top w:val="none" w:sz="0" w:space="0" w:color="auto"/>
            <w:left w:val="none" w:sz="0" w:space="0" w:color="auto"/>
            <w:bottom w:val="none" w:sz="0" w:space="0" w:color="auto"/>
            <w:right w:val="none" w:sz="0" w:space="0" w:color="auto"/>
          </w:divBdr>
          <w:divsChild>
            <w:div w:id="1966276805">
              <w:marLeft w:val="0"/>
              <w:marRight w:val="0"/>
              <w:marTop w:val="0"/>
              <w:marBottom w:val="0"/>
              <w:divBdr>
                <w:top w:val="none" w:sz="0" w:space="0" w:color="auto"/>
                <w:left w:val="none" w:sz="0" w:space="0" w:color="auto"/>
                <w:bottom w:val="none" w:sz="0" w:space="0" w:color="auto"/>
                <w:right w:val="none" w:sz="0" w:space="0" w:color="auto"/>
              </w:divBdr>
              <w:divsChild>
                <w:div w:id="171770743">
                  <w:marLeft w:val="0"/>
                  <w:marRight w:val="0"/>
                  <w:marTop w:val="0"/>
                  <w:marBottom w:val="0"/>
                  <w:divBdr>
                    <w:top w:val="none" w:sz="0" w:space="0" w:color="auto"/>
                    <w:left w:val="none" w:sz="0" w:space="0" w:color="auto"/>
                    <w:bottom w:val="none" w:sz="0" w:space="0" w:color="auto"/>
                    <w:right w:val="none" w:sz="0" w:space="0" w:color="auto"/>
                  </w:divBdr>
                  <w:divsChild>
                    <w:div w:id="1712917512">
                      <w:marLeft w:val="0"/>
                      <w:marRight w:val="0"/>
                      <w:marTop w:val="0"/>
                      <w:marBottom w:val="0"/>
                      <w:divBdr>
                        <w:top w:val="none" w:sz="0" w:space="0" w:color="auto"/>
                        <w:left w:val="none" w:sz="0" w:space="0" w:color="auto"/>
                        <w:bottom w:val="none" w:sz="0" w:space="0" w:color="auto"/>
                        <w:right w:val="none" w:sz="0" w:space="0" w:color="auto"/>
                      </w:divBdr>
                      <w:divsChild>
                        <w:div w:id="14328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77146">
      <w:bodyDiv w:val="1"/>
      <w:marLeft w:val="0"/>
      <w:marRight w:val="0"/>
      <w:marTop w:val="0"/>
      <w:marBottom w:val="0"/>
      <w:divBdr>
        <w:top w:val="none" w:sz="0" w:space="0" w:color="auto"/>
        <w:left w:val="none" w:sz="0" w:space="0" w:color="auto"/>
        <w:bottom w:val="none" w:sz="0" w:space="0" w:color="auto"/>
        <w:right w:val="none" w:sz="0" w:space="0" w:color="auto"/>
      </w:divBdr>
    </w:div>
    <w:div w:id="179900850">
      <w:bodyDiv w:val="1"/>
      <w:marLeft w:val="0"/>
      <w:marRight w:val="0"/>
      <w:marTop w:val="0"/>
      <w:marBottom w:val="0"/>
      <w:divBdr>
        <w:top w:val="none" w:sz="0" w:space="0" w:color="auto"/>
        <w:left w:val="none" w:sz="0" w:space="0" w:color="auto"/>
        <w:bottom w:val="none" w:sz="0" w:space="0" w:color="auto"/>
        <w:right w:val="none" w:sz="0" w:space="0" w:color="auto"/>
      </w:divBdr>
    </w:div>
    <w:div w:id="397288482">
      <w:bodyDiv w:val="1"/>
      <w:marLeft w:val="0"/>
      <w:marRight w:val="0"/>
      <w:marTop w:val="0"/>
      <w:marBottom w:val="0"/>
      <w:divBdr>
        <w:top w:val="none" w:sz="0" w:space="0" w:color="auto"/>
        <w:left w:val="none" w:sz="0" w:space="0" w:color="auto"/>
        <w:bottom w:val="none" w:sz="0" w:space="0" w:color="auto"/>
        <w:right w:val="none" w:sz="0" w:space="0" w:color="auto"/>
      </w:divBdr>
    </w:div>
    <w:div w:id="475076418">
      <w:bodyDiv w:val="1"/>
      <w:marLeft w:val="0"/>
      <w:marRight w:val="0"/>
      <w:marTop w:val="0"/>
      <w:marBottom w:val="0"/>
      <w:divBdr>
        <w:top w:val="none" w:sz="0" w:space="0" w:color="auto"/>
        <w:left w:val="none" w:sz="0" w:space="0" w:color="auto"/>
        <w:bottom w:val="none" w:sz="0" w:space="0" w:color="auto"/>
        <w:right w:val="none" w:sz="0" w:space="0" w:color="auto"/>
      </w:divBdr>
    </w:div>
    <w:div w:id="640040771">
      <w:bodyDiv w:val="1"/>
      <w:marLeft w:val="0"/>
      <w:marRight w:val="0"/>
      <w:marTop w:val="0"/>
      <w:marBottom w:val="0"/>
      <w:divBdr>
        <w:top w:val="none" w:sz="0" w:space="0" w:color="auto"/>
        <w:left w:val="none" w:sz="0" w:space="0" w:color="auto"/>
        <w:bottom w:val="none" w:sz="0" w:space="0" w:color="auto"/>
        <w:right w:val="none" w:sz="0" w:space="0" w:color="auto"/>
      </w:divBdr>
    </w:div>
    <w:div w:id="692807158">
      <w:bodyDiv w:val="1"/>
      <w:marLeft w:val="0"/>
      <w:marRight w:val="0"/>
      <w:marTop w:val="0"/>
      <w:marBottom w:val="0"/>
      <w:divBdr>
        <w:top w:val="none" w:sz="0" w:space="0" w:color="auto"/>
        <w:left w:val="none" w:sz="0" w:space="0" w:color="auto"/>
        <w:bottom w:val="none" w:sz="0" w:space="0" w:color="auto"/>
        <w:right w:val="none" w:sz="0" w:space="0" w:color="auto"/>
      </w:divBdr>
    </w:div>
    <w:div w:id="800003384">
      <w:bodyDiv w:val="1"/>
      <w:marLeft w:val="0"/>
      <w:marRight w:val="0"/>
      <w:marTop w:val="0"/>
      <w:marBottom w:val="0"/>
      <w:divBdr>
        <w:top w:val="none" w:sz="0" w:space="0" w:color="auto"/>
        <w:left w:val="none" w:sz="0" w:space="0" w:color="auto"/>
        <w:bottom w:val="none" w:sz="0" w:space="0" w:color="auto"/>
        <w:right w:val="none" w:sz="0" w:space="0" w:color="auto"/>
      </w:divBdr>
    </w:div>
    <w:div w:id="1003892492">
      <w:bodyDiv w:val="1"/>
      <w:marLeft w:val="0"/>
      <w:marRight w:val="0"/>
      <w:marTop w:val="0"/>
      <w:marBottom w:val="0"/>
      <w:divBdr>
        <w:top w:val="none" w:sz="0" w:space="0" w:color="auto"/>
        <w:left w:val="none" w:sz="0" w:space="0" w:color="auto"/>
        <w:bottom w:val="none" w:sz="0" w:space="0" w:color="auto"/>
        <w:right w:val="none" w:sz="0" w:space="0" w:color="auto"/>
      </w:divBdr>
    </w:div>
    <w:div w:id="1079863708">
      <w:bodyDiv w:val="1"/>
      <w:marLeft w:val="0"/>
      <w:marRight w:val="0"/>
      <w:marTop w:val="0"/>
      <w:marBottom w:val="0"/>
      <w:divBdr>
        <w:top w:val="none" w:sz="0" w:space="0" w:color="auto"/>
        <w:left w:val="none" w:sz="0" w:space="0" w:color="auto"/>
        <w:bottom w:val="none" w:sz="0" w:space="0" w:color="auto"/>
        <w:right w:val="none" w:sz="0" w:space="0" w:color="auto"/>
      </w:divBdr>
    </w:div>
    <w:div w:id="1162507582">
      <w:bodyDiv w:val="1"/>
      <w:marLeft w:val="0"/>
      <w:marRight w:val="0"/>
      <w:marTop w:val="0"/>
      <w:marBottom w:val="0"/>
      <w:divBdr>
        <w:top w:val="none" w:sz="0" w:space="0" w:color="auto"/>
        <w:left w:val="none" w:sz="0" w:space="0" w:color="auto"/>
        <w:bottom w:val="none" w:sz="0" w:space="0" w:color="auto"/>
        <w:right w:val="none" w:sz="0" w:space="0" w:color="auto"/>
      </w:divBdr>
    </w:div>
    <w:div w:id="1403480937">
      <w:bodyDiv w:val="1"/>
      <w:marLeft w:val="0"/>
      <w:marRight w:val="0"/>
      <w:marTop w:val="0"/>
      <w:marBottom w:val="0"/>
      <w:divBdr>
        <w:top w:val="none" w:sz="0" w:space="0" w:color="auto"/>
        <w:left w:val="none" w:sz="0" w:space="0" w:color="auto"/>
        <w:bottom w:val="none" w:sz="0" w:space="0" w:color="auto"/>
        <w:right w:val="none" w:sz="0" w:space="0" w:color="auto"/>
      </w:divBdr>
    </w:div>
    <w:div w:id="1427533417">
      <w:bodyDiv w:val="1"/>
      <w:marLeft w:val="0"/>
      <w:marRight w:val="0"/>
      <w:marTop w:val="0"/>
      <w:marBottom w:val="0"/>
      <w:divBdr>
        <w:top w:val="none" w:sz="0" w:space="0" w:color="auto"/>
        <w:left w:val="none" w:sz="0" w:space="0" w:color="auto"/>
        <w:bottom w:val="none" w:sz="0" w:space="0" w:color="auto"/>
        <w:right w:val="none" w:sz="0" w:space="0" w:color="auto"/>
      </w:divBdr>
    </w:div>
    <w:div w:id="1439788096">
      <w:bodyDiv w:val="1"/>
      <w:marLeft w:val="0"/>
      <w:marRight w:val="0"/>
      <w:marTop w:val="0"/>
      <w:marBottom w:val="0"/>
      <w:divBdr>
        <w:top w:val="none" w:sz="0" w:space="0" w:color="auto"/>
        <w:left w:val="none" w:sz="0" w:space="0" w:color="auto"/>
        <w:bottom w:val="none" w:sz="0" w:space="0" w:color="auto"/>
        <w:right w:val="none" w:sz="0" w:space="0" w:color="auto"/>
      </w:divBdr>
    </w:div>
    <w:div w:id="1441143899">
      <w:bodyDiv w:val="1"/>
      <w:marLeft w:val="0"/>
      <w:marRight w:val="0"/>
      <w:marTop w:val="0"/>
      <w:marBottom w:val="0"/>
      <w:divBdr>
        <w:top w:val="none" w:sz="0" w:space="0" w:color="auto"/>
        <w:left w:val="none" w:sz="0" w:space="0" w:color="auto"/>
        <w:bottom w:val="none" w:sz="0" w:space="0" w:color="auto"/>
        <w:right w:val="none" w:sz="0" w:space="0" w:color="auto"/>
      </w:divBdr>
    </w:div>
    <w:div w:id="1441607706">
      <w:bodyDiv w:val="1"/>
      <w:marLeft w:val="0"/>
      <w:marRight w:val="0"/>
      <w:marTop w:val="0"/>
      <w:marBottom w:val="0"/>
      <w:divBdr>
        <w:top w:val="none" w:sz="0" w:space="0" w:color="auto"/>
        <w:left w:val="none" w:sz="0" w:space="0" w:color="auto"/>
        <w:bottom w:val="none" w:sz="0" w:space="0" w:color="auto"/>
        <w:right w:val="none" w:sz="0" w:space="0" w:color="auto"/>
      </w:divBdr>
    </w:div>
    <w:div w:id="1453137333">
      <w:bodyDiv w:val="1"/>
      <w:marLeft w:val="0"/>
      <w:marRight w:val="0"/>
      <w:marTop w:val="0"/>
      <w:marBottom w:val="0"/>
      <w:divBdr>
        <w:top w:val="none" w:sz="0" w:space="0" w:color="auto"/>
        <w:left w:val="none" w:sz="0" w:space="0" w:color="auto"/>
        <w:bottom w:val="none" w:sz="0" w:space="0" w:color="auto"/>
        <w:right w:val="none" w:sz="0" w:space="0" w:color="auto"/>
      </w:divBdr>
    </w:div>
    <w:div w:id="1838378667">
      <w:bodyDiv w:val="1"/>
      <w:marLeft w:val="0"/>
      <w:marRight w:val="0"/>
      <w:marTop w:val="0"/>
      <w:marBottom w:val="0"/>
      <w:divBdr>
        <w:top w:val="none" w:sz="0" w:space="0" w:color="auto"/>
        <w:left w:val="none" w:sz="0" w:space="0" w:color="auto"/>
        <w:bottom w:val="none" w:sz="0" w:space="0" w:color="auto"/>
        <w:right w:val="none" w:sz="0" w:space="0" w:color="auto"/>
      </w:divBdr>
    </w:div>
    <w:div w:id="1923416446">
      <w:bodyDiv w:val="1"/>
      <w:marLeft w:val="0"/>
      <w:marRight w:val="0"/>
      <w:marTop w:val="0"/>
      <w:marBottom w:val="0"/>
      <w:divBdr>
        <w:top w:val="none" w:sz="0" w:space="0" w:color="auto"/>
        <w:left w:val="none" w:sz="0" w:space="0" w:color="auto"/>
        <w:bottom w:val="none" w:sz="0" w:space="0" w:color="auto"/>
        <w:right w:val="none" w:sz="0" w:space="0" w:color="auto"/>
      </w:divBdr>
    </w:div>
    <w:div w:id="1951281457">
      <w:bodyDiv w:val="1"/>
      <w:marLeft w:val="0"/>
      <w:marRight w:val="0"/>
      <w:marTop w:val="0"/>
      <w:marBottom w:val="0"/>
      <w:divBdr>
        <w:top w:val="none" w:sz="0" w:space="0" w:color="auto"/>
        <w:left w:val="none" w:sz="0" w:space="0" w:color="auto"/>
        <w:bottom w:val="none" w:sz="0" w:space="0" w:color="auto"/>
        <w:right w:val="none" w:sz="0" w:space="0" w:color="auto"/>
      </w:divBdr>
      <w:divsChild>
        <w:div w:id="762410068">
          <w:marLeft w:val="0"/>
          <w:marRight w:val="0"/>
          <w:marTop w:val="0"/>
          <w:marBottom w:val="0"/>
          <w:divBdr>
            <w:top w:val="none" w:sz="0" w:space="0" w:color="auto"/>
            <w:left w:val="none" w:sz="0" w:space="0" w:color="auto"/>
            <w:bottom w:val="none" w:sz="0" w:space="0" w:color="auto"/>
            <w:right w:val="none" w:sz="0" w:space="0" w:color="auto"/>
          </w:divBdr>
          <w:divsChild>
            <w:div w:id="1849706896">
              <w:marLeft w:val="0"/>
              <w:marRight w:val="0"/>
              <w:marTop w:val="0"/>
              <w:marBottom w:val="0"/>
              <w:divBdr>
                <w:top w:val="none" w:sz="0" w:space="0" w:color="auto"/>
                <w:left w:val="none" w:sz="0" w:space="0" w:color="auto"/>
                <w:bottom w:val="none" w:sz="0" w:space="0" w:color="auto"/>
                <w:right w:val="none" w:sz="0" w:space="0" w:color="auto"/>
              </w:divBdr>
              <w:divsChild>
                <w:div w:id="129902344">
                  <w:marLeft w:val="0"/>
                  <w:marRight w:val="0"/>
                  <w:marTop w:val="0"/>
                  <w:marBottom w:val="0"/>
                  <w:divBdr>
                    <w:top w:val="none" w:sz="0" w:space="0" w:color="auto"/>
                    <w:left w:val="none" w:sz="0" w:space="0" w:color="auto"/>
                    <w:bottom w:val="none" w:sz="0" w:space="0" w:color="auto"/>
                    <w:right w:val="none" w:sz="0" w:space="0" w:color="auto"/>
                  </w:divBdr>
                  <w:divsChild>
                    <w:div w:id="1116214650">
                      <w:marLeft w:val="0"/>
                      <w:marRight w:val="0"/>
                      <w:marTop w:val="0"/>
                      <w:marBottom w:val="0"/>
                      <w:divBdr>
                        <w:top w:val="none" w:sz="0" w:space="0" w:color="auto"/>
                        <w:left w:val="none" w:sz="0" w:space="0" w:color="auto"/>
                        <w:bottom w:val="none" w:sz="0" w:space="0" w:color="auto"/>
                        <w:right w:val="none" w:sz="0" w:space="0" w:color="auto"/>
                      </w:divBdr>
                      <w:divsChild>
                        <w:div w:id="8698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265463">
      <w:bodyDiv w:val="1"/>
      <w:marLeft w:val="0"/>
      <w:marRight w:val="0"/>
      <w:marTop w:val="0"/>
      <w:marBottom w:val="0"/>
      <w:divBdr>
        <w:top w:val="none" w:sz="0" w:space="0" w:color="auto"/>
        <w:left w:val="none" w:sz="0" w:space="0" w:color="auto"/>
        <w:bottom w:val="none" w:sz="0" w:space="0" w:color="auto"/>
        <w:right w:val="none" w:sz="0" w:space="0" w:color="auto"/>
      </w:divBdr>
    </w:div>
    <w:div w:id="2098358595">
      <w:bodyDiv w:val="1"/>
      <w:marLeft w:val="0"/>
      <w:marRight w:val="0"/>
      <w:marTop w:val="0"/>
      <w:marBottom w:val="0"/>
      <w:divBdr>
        <w:top w:val="none" w:sz="0" w:space="0" w:color="auto"/>
        <w:left w:val="none" w:sz="0" w:space="0" w:color="auto"/>
        <w:bottom w:val="none" w:sz="0" w:space="0" w:color="auto"/>
        <w:right w:val="none" w:sz="0" w:space="0" w:color="auto"/>
      </w:divBdr>
    </w:div>
    <w:div w:id="21182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Visser12@student.han.nl" TargetMode="External"/><Relationship Id="rId18" Type="http://schemas.openxmlformats.org/officeDocument/2006/relationships/hyperlink" Target="https://in.reuters.com/companies/005930.K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AAM.Pesch@student.han.nl" TargetMode="External"/><Relationship Id="rId17" Type="http://schemas.openxmlformats.org/officeDocument/2006/relationships/hyperlink" Target="https://www.reuters.com/companies/PHG.AS" TargetMode="External"/><Relationship Id="rId2" Type="http://schemas.openxmlformats.org/officeDocument/2006/relationships/styles" Target="styles.xml"/><Relationship Id="rId16" Type="http://schemas.openxmlformats.org/officeDocument/2006/relationships/hyperlink" Target="https://www.reuters.com/companies/AAPL.OQ/financials" TargetMode="External"/><Relationship Id="rId20" Type="http://schemas.openxmlformats.org/officeDocument/2006/relationships/hyperlink" Target="https://www.paratekennis.n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os7@student.han.n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inler.nl/kennis/current-ratio/" TargetMode="External"/><Relationship Id="rId23" Type="http://schemas.openxmlformats.org/officeDocument/2006/relationships/fontTable" Target="fontTable.xml"/><Relationship Id="rId10" Type="http://schemas.openxmlformats.org/officeDocument/2006/relationships/hyperlink" Target="mailto:M.Visser12@student.han.nl" TargetMode="External"/><Relationship Id="rId19" Type="http://schemas.openxmlformats.org/officeDocument/2006/relationships/hyperlink" Target="https://www.axento.nl/beleggen-uitleg-en-tips/rentabiliteit-op-eigen-vermogen-berekenen/" TargetMode="External"/><Relationship Id="rId4" Type="http://schemas.openxmlformats.org/officeDocument/2006/relationships/webSettings" Target="webSettings.xml"/><Relationship Id="rId9" Type="http://schemas.openxmlformats.org/officeDocument/2006/relationships/hyperlink" Target="mailto:AAM.Pesch@student.han.nl" TargetMode="External"/><Relationship Id="rId14" Type="http://schemas.openxmlformats.org/officeDocument/2006/relationships/hyperlink" Target="mailto:S.Vos7@student.han.nl" TargetMode="External"/><Relationship Id="rId22"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1648</Words>
  <Characters>9070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Stuurinformatie</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Stuurinformatie</dc:title>
  <dc:subject/>
  <dc:creator>Anne Pesc</dc:creator>
  <cp:keywords/>
  <dc:description/>
  <cp:lastModifiedBy>Stan Vos</cp:lastModifiedBy>
  <cp:revision>21</cp:revision>
  <dcterms:created xsi:type="dcterms:W3CDTF">2020-11-21T21:04:00Z</dcterms:created>
  <dcterms:modified xsi:type="dcterms:W3CDTF">2020-11-21T22:54:00Z</dcterms:modified>
</cp:coreProperties>
</file>