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62D" w:rsidRDefault="004A362D" w:rsidP="004A362D">
      <w:pPr>
        <w:pStyle w:val="Geenafstand"/>
        <w:jc w:val="center"/>
        <w:rPr>
          <w:sz w:val="52"/>
          <w:szCs w:val="52"/>
        </w:rPr>
      </w:pPr>
      <w:r>
        <w:rPr>
          <w:sz w:val="52"/>
          <w:szCs w:val="52"/>
        </w:rPr>
        <w:t>Stuurinformatie</w:t>
      </w:r>
    </w:p>
    <w:p w:rsidR="004A362D" w:rsidRDefault="004A362D" w:rsidP="004A362D">
      <w:pPr>
        <w:pStyle w:val="Geenafstand"/>
        <w:jc w:val="center"/>
        <w:rPr>
          <w:rFonts w:asciiTheme="majorHAnsi" w:hAnsiTheme="majorHAnsi"/>
          <w:sz w:val="52"/>
          <w:szCs w:val="52"/>
        </w:rPr>
      </w:pPr>
      <w:r>
        <w:rPr>
          <w:rFonts w:asciiTheme="majorHAnsi" w:hAnsiTheme="majorHAnsi"/>
          <w:sz w:val="52"/>
          <w:szCs w:val="52"/>
        </w:rPr>
        <w:t>Coo</w:t>
      </w:r>
      <w:r>
        <w:rPr>
          <w:rFonts w:asciiTheme="majorHAnsi" w:hAnsiTheme="majorHAnsi"/>
          <w:sz w:val="52"/>
          <w:szCs w:val="52"/>
        </w:rPr>
        <w:t>3</w:t>
      </w:r>
    </w:p>
    <w:p w:rsidR="004A362D" w:rsidRDefault="004A362D" w:rsidP="004A362D">
      <w:pPr>
        <w:pStyle w:val="Geenafstand"/>
        <w:rPr>
          <w:sz w:val="20"/>
          <w:szCs w:val="20"/>
        </w:rPr>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jc w:val="center"/>
      </w:pPr>
      <w:r w:rsidRPr="004A362D">
        <w:drawing>
          <wp:inline distT="0" distB="0" distL="0" distR="0" wp14:anchorId="20AA36D7" wp14:editId="3F82832C">
            <wp:extent cx="2781300" cy="27813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2781300"/>
                    </a:xfrm>
                    <a:prstGeom prst="rect">
                      <a:avLst/>
                    </a:prstGeom>
                  </pic:spPr>
                </pic:pic>
              </a:graphicData>
            </a:graphic>
          </wp:inline>
        </w:drawing>
      </w:r>
    </w:p>
    <w:p w:rsidR="004A362D" w:rsidRDefault="004A362D" w:rsidP="004A362D">
      <w:pPr>
        <w:pStyle w:val="Geenafstand"/>
      </w:pPr>
    </w:p>
    <w:p w:rsidR="004A362D" w:rsidRDefault="004A362D" w:rsidP="004A362D">
      <w:pPr>
        <w:pStyle w:val="Geenafstand"/>
        <w:jc w:val="center"/>
      </w:pPr>
    </w:p>
    <w:p w:rsidR="004A362D" w:rsidRDefault="004A362D" w:rsidP="004A362D">
      <w:pPr>
        <w:pStyle w:val="Geenafstand"/>
        <w:jc w:val="center"/>
      </w:pPr>
    </w:p>
    <w:p w:rsidR="004A362D" w:rsidRDefault="004A362D" w:rsidP="004A362D">
      <w:pPr>
        <w:pStyle w:val="Geenafstand"/>
        <w:jc w:val="center"/>
      </w:pPr>
    </w:p>
    <w:p w:rsidR="004A362D" w:rsidRDefault="004A362D" w:rsidP="004A362D">
      <w:pPr>
        <w:pStyle w:val="Geenafstand"/>
        <w:jc w:val="center"/>
      </w:pPr>
    </w:p>
    <w:p w:rsidR="004A362D" w:rsidRDefault="004A362D" w:rsidP="004A362D">
      <w:pPr>
        <w:pStyle w:val="Geenafstand"/>
        <w:jc w:val="center"/>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p>
    <w:p w:rsidR="004A362D" w:rsidRDefault="004A362D" w:rsidP="004A362D">
      <w:pPr>
        <w:pStyle w:val="Geenafstand"/>
      </w:pPr>
      <w:r>
        <w:t xml:space="preserve">Annabel </w:t>
      </w:r>
      <w:proofErr w:type="spellStart"/>
      <w:r>
        <w:t>Lentz</w:t>
      </w:r>
      <w:proofErr w:type="spellEnd"/>
    </w:p>
    <w:p w:rsidR="004A362D" w:rsidRDefault="004A362D" w:rsidP="004A362D">
      <w:pPr>
        <w:pStyle w:val="Geenafstand"/>
      </w:pPr>
      <w:r>
        <w:t>Jurriaan Janssen</w:t>
      </w:r>
    </w:p>
    <w:p w:rsidR="004A362D" w:rsidRDefault="004A362D" w:rsidP="004A362D">
      <w:pPr>
        <w:pStyle w:val="Geenafstand"/>
      </w:pPr>
      <w:r>
        <w:t xml:space="preserve">Lisanne </w:t>
      </w:r>
      <w:proofErr w:type="spellStart"/>
      <w:r>
        <w:t>Beurskens</w:t>
      </w:r>
      <w:proofErr w:type="spellEnd"/>
    </w:p>
    <w:p w:rsidR="004A362D" w:rsidRDefault="004A362D" w:rsidP="004A362D">
      <w:pPr>
        <w:pStyle w:val="Geenafstand"/>
      </w:pPr>
      <w:r>
        <w:t>BKN-C01</w:t>
      </w:r>
      <w:r>
        <w:br w:type="page"/>
      </w:r>
    </w:p>
    <w:p w:rsidR="004A362D" w:rsidRDefault="004A362D" w:rsidP="004A362D">
      <w:pPr>
        <w:pStyle w:val="Geenafstand"/>
        <w:rPr>
          <w:sz w:val="20"/>
          <w:szCs w:val="20"/>
        </w:rPr>
      </w:pPr>
    </w:p>
    <w:p w:rsidR="004A362D" w:rsidRDefault="004A362D" w:rsidP="004A362D">
      <w:pPr>
        <w:pStyle w:val="Geenafstand"/>
        <w:rPr>
          <w:sz w:val="36"/>
          <w:szCs w:val="36"/>
        </w:rPr>
      </w:pPr>
      <w:r>
        <w:rPr>
          <w:sz w:val="36"/>
          <w:szCs w:val="36"/>
        </w:rPr>
        <w:t>Titelpagina</w:t>
      </w:r>
    </w:p>
    <w:p w:rsidR="004A362D" w:rsidRDefault="004A362D" w:rsidP="004A362D">
      <w:pPr>
        <w:pStyle w:val="Geenafstand"/>
        <w:rPr>
          <w:sz w:val="28"/>
          <w:szCs w:val="28"/>
        </w:rPr>
      </w:pPr>
    </w:p>
    <w:p w:rsidR="004A362D" w:rsidRDefault="004A362D" w:rsidP="004A362D">
      <w:pPr>
        <w:pStyle w:val="Geenafstand"/>
        <w:ind w:left="2832" w:hanging="2832"/>
      </w:pPr>
      <w:r>
        <w:t>Bron kaft:</w:t>
      </w:r>
      <w:r>
        <w:tab/>
      </w:r>
      <w:proofErr w:type="spellStart"/>
      <w:r w:rsidRPr="004A362D">
        <w:t>ICTLoket</w:t>
      </w:r>
      <w:proofErr w:type="spellEnd"/>
      <w:r w:rsidRPr="004A362D">
        <w:t>. (2020). Kengetallen | ICTLoket.nl. Geraadpleegd op 26 november 2020, van https://www.ictloket.nl/kennisbank/mkb-marketing/marketingmodellen/kengetallen/</w:t>
      </w:r>
    </w:p>
    <w:p w:rsidR="004A362D" w:rsidRDefault="004A362D" w:rsidP="004A362D">
      <w:pPr>
        <w:pStyle w:val="Geenafstand"/>
        <w:ind w:left="2124" w:hanging="2124"/>
      </w:pPr>
    </w:p>
    <w:p w:rsidR="004A362D" w:rsidRDefault="004A362D" w:rsidP="004A362D">
      <w:pPr>
        <w:pStyle w:val="Geenafstand"/>
        <w:ind w:left="2124" w:hanging="2124"/>
      </w:pPr>
    </w:p>
    <w:p w:rsidR="004A362D" w:rsidRDefault="004A362D" w:rsidP="004A362D">
      <w:pPr>
        <w:pStyle w:val="Geenafstand"/>
      </w:pPr>
      <w:r>
        <w:t xml:space="preserve">Titel: </w:t>
      </w:r>
      <w:r>
        <w:tab/>
      </w:r>
      <w:r>
        <w:tab/>
      </w:r>
      <w:r>
        <w:tab/>
      </w:r>
      <w:r>
        <w:tab/>
      </w:r>
      <w:r>
        <w:t>Stuurinformatie</w:t>
      </w:r>
      <w:r>
        <w:tab/>
      </w:r>
    </w:p>
    <w:p w:rsidR="004A362D" w:rsidRDefault="004A362D" w:rsidP="004A362D">
      <w:pPr>
        <w:pStyle w:val="Geenafstand"/>
      </w:pPr>
      <w:r>
        <w:tab/>
      </w:r>
      <w:r>
        <w:tab/>
      </w:r>
      <w:r>
        <w:tab/>
      </w:r>
      <w:r>
        <w:tab/>
        <w:t>Coo</w:t>
      </w:r>
      <w:r>
        <w:t>3</w:t>
      </w:r>
    </w:p>
    <w:p w:rsidR="004A362D" w:rsidRDefault="004A362D" w:rsidP="004A362D">
      <w:pPr>
        <w:pStyle w:val="Geenafstand"/>
      </w:pPr>
    </w:p>
    <w:p w:rsidR="004A362D" w:rsidRDefault="004A362D" w:rsidP="004A362D">
      <w:pPr>
        <w:pStyle w:val="Geenafstand"/>
      </w:pPr>
      <w:r>
        <w:t>Studenten:</w:t>
      </w:r>
      <w:r>
        <w:tab/>
      </w:r>
      <w:r>
        <w:tab/>
      </w:r>
      <w:r>
        <w:tab/>
        <w:t xml:space="preserve">Lisanne </w:t>
      </w:r>
      <w:proofErr w:type="spellStart"/>
      <w:r>
        <w:t>Beurskens</w:t>
      </w:r>
      <w:proofErr w:type="spellEnd"/>
      <w:r>
        <w:t xml:space="preserve"> </w:t>
      </w:r>
    </w:p>
    <w:p w:rsidR="004A362D" w:rsidRDefault="004A362D" w:rsidP="004A362D">
      <w:pPr>
        <w:pStyle w:val="Geenafstand"/>
        <w:rPr>
          <w:lang w:val="de-DE"/>
        </w:rPr>
      </w:pPr>
      <w:r>
        <w:tab/>
      </w:r>
      <w:r>
        <w:tab/>
      </w:r>
      <w:r>
        <w:tab/>
      </w:r>
      <w:r>
        <w:tab/>
      </w:r>
      <w:hyperlink r:id="rId8" w:history="1">
        <w:r>
          <w:rPr>
            <w:rStyle w:val="Hyperlink"/>
            <w:lang w:val="de-DE"/>
          </w:rPr>
          <w:t>Lisanne_beurskens@hotmail.com</w:t>
        </w:r>
      </w:hyperlink>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593819</w:t>
      </w:r>
    </w:p>
    <w:p w:rsidR="004A362D" w:rsidRDefault="004A362D" w:rsidP="004A362D">
      <w:pPr>
        <w:pStyle w:val="Geenafstand"/>
        <w:rPr>
          <w:lang w:val="de-DE"/>
        </w:rPr>
      </w:pPr>
      <w:r>
        <w:rPr>
          <w:lang w:val="de-DE"/>
        </w:rPr>
        <w:tab/>
      </w:r>
      <w:r>
        <w:rPr>
          <w:lang w:val="de-DE"/>
        </w:rPr>
        <w:tab/>
      </w:r>
      <w:r>
        <w:rPr>
          <w:lang w:val="de-DE"/>
        </w:rPr>
        <w:tab/>
      </w:r>
      <w:r>
        <w:rPr>
          <w:lang w:val="de-DE"/>
        </w:rPr>
        <w:tab/>
      </w:r>
      <w:r>
        <w:rPr>
          <w:lang w:val="de-DE"/>
        </w:rPr>
        <w:tab/>
      </w:r>
    </w:p>
    <w:p w:rsidR="004A362D" w:rsidRDefault="004A362D" w:rsidP="004A362D">
      <w:pPr>
        <w:pStyle w:val="Geenafstand"/>
        <w:rPr>
          <w:lang w:val="de-DE"/>
        </w:rPr>
      </w:pPr>
      <w:r>
        <w:rPr>
          <w:lang w:val="de-DE"/>
        </w:rPr>
        <w:tab/>
      </w:r>
      <w:r>
        <w:rPr>
          <w:lang w:val="de-DE"/>
        </w:rPr>
        <w:tab/>
      </w:r>
      <w:r>
        <w:rPr>
          <w:lang w:val="de-DE"/>
        </w:rPr>
        <w:tab/>
      </w:r>
      <w:r>
        <w:rPr>
          <w:lang w:val="de-DE"/>
        </w:rPr>
        <w:tab/>
        <w:t>Annabel Lentz</w:t>
      </w:r>
    </w:p>
    <w:p w:rsidR="004A362D" w:rsidRDefault="004A362D" w:rsidP="004A362D">
      <w:pPr>
        <w:pStyle w:val="Geenafstand"/>
        <w:rPr>
          <w:lang w:val="de-DE"/>
        </w:rPr>
      </w:pPr>
      <w:r>
        <w:rPr>
          <w:lang w:val="de-DE"/>
        </w:rPr>
        <w:tab/>
      </w:r>
      <w:r>
        <w:rPr>
          <w:lang w:val="de-DE"/>
        </w:rPr>
        <w:tab/>
      </w:r>
      <w:r>
        <w:rPr>
          <w:lang w:val="de-DE"/>
        </w:rPr>
        <w:tab/>
      </w:r>
      <w:r>
        <w:rPr>
          <w:lang w:val="de-DE"/>
        </w:rPr>
        <w:tab/>
      </w:r>
      <w:hyperlink r:id="rId9" w:history="1">
        <w:r>
          <w:rPr>
            <w:rStyle w:val="Hyperlink"/>
            <w:lang w:val="de-DE"/>
          </w:rPr>
          <w:t>a.lentz@student.han.nl</w:t>
        </w:r>
      </w:hyperlink>
    </w:p>
    <w:p w:rsidR="004A362D" w:rsidRDefault="004A362D" w:rsidP="004A362D">
      <w:pPr>
        <w:pStyle w:val="Geenafstand"/>
        <w:rPr>
          <w:lang w:val="de-DE"/>
        </w:rPr>
      </w:pPr>
      <w:r>
        <w:rPr>
          <w:lang w:val="de-DE"/>
        </w:rPr>
        <w:tab/>
      </w:r>
      <w:r>
        <w:rPr>
          <w:lang w:val="de-DE"/>
        </w:rPr>
        <w:tab/>
      </w:r>
      <w:r>
        <w:rPr>
          <w:lang w:val="de-DE"/>
        </w:rPr>
        <w:tab/>
      </w:r>
      <w:r>
        <w:rPr>
          <w:lang w:val="de-DE"/>
        </w:rPr>
        <w:tab/>
        <w:t>632111</w:t>
      </w:r>
    </w:p>
    <w:p w:rsidR="004A362D" w:rsidRDefault="004A362D" w:rsidP="004A362D">
      <w:pPr>
        <w:pStyle w:val="Geenafstand"/>
        <w:rPr>
          <w:lang w:val="de-DE"/>
        </w:rPr>
      </w:pPr>
      <w:r>
        <w:rPr>
          <w:lang w:val="de-DE"/>
        </w:rPr>
        <w:tab/>
      </w:r>
      <w:r>
        <w:rPr>
          <w:lang w:val="de-DE"/>
        </w:rPr>
        <w:tab/>
      </w:r>
      <w:r>
        <w:rPr>
          <w:lang w:val="de-DE"/>
        </w:rPr>
        <w:tab/>
      </w:r>
      <w:r>
        <w:rPr>
          <w:lang w:val="de-DE"/>
        </w:rPr>
        <w:tab/>
      </w:r>
    </w:p>
    <w:p w:rsidR="004A362D" w:rsidRDefault="004A362D" w:rsidP="004A362D">
      <w:pPr>
        <w:pStyle w:val="Geenafstand"/>
      </w:pPr>
      <w:r>
        <w:rPr>
          <w:lang w:val="de-DE"/>
        </w:rPr>
        <w:tab/>
      </w:r>
      <w:r>
        <w:rPr>
          <w:lang w:val="de-DE"/>
        </w:rPr>
        <w:tab/>
      </w:r>
      <w:r>
        <w:rPr>
          <w:lang w:val="de-DE"/>
        </w:rPr>
        <w:tab/>
      </w:r>
      <w:r>
        <w:rPr>
          <w:lang w:val="de-DE"/>
        </w:rPr>
        <w:tab/>
      </w:r>
      <w:r>
        <w:t>Jurriaan Janssen</w:t>
      </w:r>
      <w:r>
        <w:tab/>
      </w:r>
      <w:r>
        <w:tab/>
      </w:r>
      <w:r>
        <w:tab/>
      </w:r>
      <w:r>
        <w:tab/>
      </w:r>
      <w:r>
        <w:tab/>
      </w:r>
      <w:r>
        <w:tab/>
      </w:r>
      <w:r>
        <w:tab/>
      </w:r>
      <w:r>
        <w:tab/>
      </w:r>
      <w:r>
        <w:tab/>
      </w:r>
      <w:r>
        <w:tab/>
      </w:r>
      <w:hyperlink r:id="rId10" w:history="1">
        <w:r>
          <w:rPr>
            <w:rStyle w:val="Hyperlink"/>
          </w:rPr>
          <w:t>Jurriaan.j@live.nl</w:t>
        </w:r>
      </w:hyperlink>
    </w:p>
    <w:p w:rsidR="004A362D" w:rsidRDefault="004A362D" w:rsidP="004A362D">
      <w:pPr>
        <w:pStyle w:val="Geenafstand"/>
        <w:ind w:left="2124" w:firstLine="708"/>
        <w:rPr>
          <w:lang w:val="en-US"/>
        </w:rPr>
      </w:pPr>
      <w:r>
        <w:rPr>
          <w:lang w:val="en-US"/>
        </w:rPr>
        <w:t>597625</w:t>
      </w:r>
    </w:p>
    <w:p w:rsidR="004A362D" w:rsidRDefault="004A362D" w:rsidP="004A362D">
      <w:pPr>
        <w:pStyle w:val="Geenafstand"/>
      </w:pPr>
    </w:p>
    <w:p w:rsidR="004A362D" w:rsidRDefault="004A362D" w:rsidP="004A362D">
      <w:pPr>
        <w:pStyle w:val="Geenafstand"/>
      </w:pPr>
      <w:r>
        <w:t>Plaats:</w:t>
      </w:r>
      <w:r>
        <w:tab/>
      </w:r>
      <w:r>
        <w:tab/>
      </w:r>
      <w:r>
        <w:tab/>
      </w:r>
      <w:r>
        <w:tab/>
        <w:t>Nijmegen</w:t>
      </w:r>
    </w:p>
    <w:p w:rsidR="004A362D" w:rsidRDefault="004A362D" w:rsidP="004A362D">
      <w:pPr>
        <w:pStyle w:val="Geenafstand"/>
      </w:pPr>
    </w:p>
    <w:p w:rsidR="004A362D" w:rsidRDefault="004A362D" w:rsidP="004A362D">
      <w:pPr>
        <w:pStyle w:val="Geenafstand"/>
      </w:pPr>
      <w:r>
        <w:t>Datum:</w:t>
      </w:r>
      <w:r>
        <w:tab/>
      </w:r>
      <w:r>
        <w:tab/>
      </w:r>
      <w:r>
        <w:tab/>
      </w:r>
      <w:r>
        <w:tab/>
      </w:r>
      <w:r>
        <w:t>26-11</w:t>
      </w:r>
      <w:r>
        <w:t>-2020</w:t>
      </w:r>
    </w:p>
    <w:p w:rsidR="004A362D" w:rsidRDefault="004A362D" w:rsidP="004A362D">
      <w:pPr>
        <w:pStyle w:val="Geenafstand"/>
      </w:pPr>
    </w:p>
    <w:p w:rsidR="004A362D" w:rsidRDefault="004A362D" w:rsidP="004A362D">
      <w:pPr>
        <w:pStyle w:val="Geenafstand"/>
      </w:pPr>
      <w:r>
        <w:t>Docenten:</w:t>
      </w:r>
      <w:r>
        <w:tab/>
      </w:r>
      <w:r>
        <w:tab/>
      </w:r>
      <w:r>
        <w:tab/>
      </w:r>
      <w:proofErr w:type="spellStart"/>
      <w:r>
        <w:t>Witek</w:t>
      </w:r>
      <w:proofErr w:type="spellEnd"/>
      <w:r>
        <w:t xml:space="preserve"> ten Hove</w:t>
      </w:r>
    </w:p>
    <w:p w:rsidR="004A362D" w:rsidRDefault="004A362D">
      <w:r>
        <w:br w:type="page"/>
      </w:r>
    </w:p>
    <w:p w:rsidR="004A362D" w:rsidRPr="004A362D" w:rsidRDefault="004A362D" w:rsidP="004A362D">
      <w:pPr>
        <w:pStyle w:val="Geenafstand"/>
      </w:pPr>
    </w:p>
    <w:p w:rsidR="00FD194C" w:rsidRDefault="00FD194C" w:rsidP="00FD194C">
      <w:pPr>
        <w:pStyle w:val="Kop1"/>
      </w:pPr>
      <w:r>
        <w:t>Opdracht A</w:t>
      </w:r>
    </w:p>
    <w:p w:rsidR="007B3080" w:rsidRDefault="007B3080" w:rsidP="007B3080">
      <w:r>
        <w:t>Wij onderzoeken als groep de horeca, we hebben dit onderwerp ook gekozen voor ons project bij COO1 omgevingsanalyse. Zelf werkten we voor Corona in de horeca, dit geeft ons extra inzicht</w:t>
      </w:r>
      <w:r w:rsidR="004A362D">
        <w:t>. Dit is echter voor beursgenoteerde megabedrijven niet super nuttig, desalniettemin geeft het ons een ‘</w:t>
      </w:r>
      <w:proofErr w:type="spellStart"/>
      <w:r w:rsidR="004A362D">
        <w:t>edge</w:t>
      </w:r>
      <w:proofErr w:type="spellEnd"/>
      <w:r w:rsidR="004A362D">
        <w:t>’.</w:t>
      </w:r>
    </w:p>
    <w:p w:rsidR="007B3080" w:rsidRDefault="007B3080" w:rsidP="007B3080">
      <w:r>
        <w:t>Wij hebben de rol van verschaffer van vreemd vermogen gekozen omdat we dit het interessants vinden om te analyseren aan de hand van de kengetallen. De meeste kengetallen die met de solvabiliteit te maken hebben geven een goed inzicht over het vermogen van bedrijven om leningen terug te betalen.</w:t>
      </w:r>
    </w:p>
    <w:p w:rsidR="007B3080" w:rsidRDefault="007B3080" w:rsidP="007B3080">
      <w:r>
        <w:t>De data willen we in google spreadsheet en Microsoft Excel structureren.</w:t>
      </w:r>
    </w:p>
    <w:p w:rsidR="00CB45BA" w:rsidRDefault="007B3080" w:rsidP="007B3080">
      <w:r>
        <w:t>Kengetallen die specifiek zijn voor de sector: we kiezen voor de omzet per vesteging in Nederland</w:t>
      </w:r>
      <w:r w:rsidR="00CB45BA">
        <w:t>. Dit kengetal is specifiek voor horeca ondernemingen die beursgenoteerd zijn, maar weinig ondernemingen hebben überhaupt meerdere locaties vooral in de horeca. Dit leek ons een interessant getal om uit te rekene</w:t>
      </w:r>
      <w:r w:rsidR="004A362D">
        <w:t>n.</w:t>
      </w:r>
    </w:p>
    <w:p w:rsidR="00CB45BA" w:rsidRDefault="00CB45BA" w:rsidP="007B3080">
      <w:r>
        <w:t xml:space="preserve">McDonalds heeft 247 vestiging in Nederlands met een omzet van </w:t>
      </w:r>
      <w:r>
        <w:rPr>
          <w:rFonts w:cstheme="minorHAnsi"/>
        </w:rPr>
        <w:t>€</w:t>
      </w:r>
      <w:r>
        <w:t xml:space="preserve">896 miljoen dit betekent dat de jaarlijkse omzet van McDonalds </w:t>
      </w:r>
      <w:r>
        <w:rPr>
          <w:rFonts w:cstheme="minorHAnsi"/>
        </w:rPr>
        <w:t>€</w:t>
      </w:r>
      <w:r>
        <w:t xml:space="preserve">3,63 miljoen per jaar per vestiging. </w:t>
      </w:r>
    </w:p>
    <w:p w:rsidR="00CB45BA" w:rsidRDefault="00CB45BA" w:rsidP="007B3080">
      <w:r>
        <w:t xml:space="preserve">Domino’s heeft 268 vestigingen en een omzet van </w:t>
      </w:r>
      <w:r>
        <w:rPr>
          <w:rFonts w:cstheme="minorHAnsi"/>
        </w:rPr>
        <w:t>€</w:t>
      </w:r>
      <w:r>
        <w:t xml:space="preserve">178.7 miljoen per jaar. Per vestiging per jaar is dat dus </w:t>
      </w:r>
      <w:r w:rsidRPr="00CB45BA">
        <w:t>666</w:t>
      </w:r>
      <w:r>
        <w:t>.</w:t>
      </w:r>
      <w:r w:rsidRPr="00CB45BA">
        <w:t>791</w:t>
      </w:r>
      <w:r>
        <w:t xml:space="preserve"> per jaar beduidend minder dan McDonalds.</w:t>
      </w:r>
    </w:p>
    <w:p w:rsidR="001D10D7" w:rsidRDefault="00CB45BA" w:rsidP="007B3080">
      <w:proofErr w:type="spellStart"/>
      <w:r>
        <w:t>Burgerking</w:t>
      </w:r>
      <w:proofErr w:type="spellEnd"/>
      <w:r>
        <w:t xml:space="preserve"> heeft </w:t>
      </w:r>
      <w:r>
        <w:rPr>
          <w:rFonts w:cstheme="minorHAnsi"/>
        </w:rPr>
        <w:t>€</w:t>
      </w:r>
      <w:r>
        <w:t xml:space="preserve">116,9 miljoen omzet per jaar en 60 vestigingen, dus </w:t>
      </w:r>
      <w:r>
        <w:rPr>
          <w:rFonts w:cstheme="minorHAnsi"/>
        </w:rPr>
        <w:t>€</w:t>
      </w:r>
      <w:r w:rsidRPr="00CB45BA">
        <w:t>1,9</w:t>
      </w:r>
      <w:r>
        <w:t xml:space="preserve">5 miljoen omzet per jaar per vestiging. </w:t>
      </w:r>
      <w:r w:rsidRPr="00CB45BA">
        <w:t>(</w:t>
      </w:r>
      <w:proofErr w:type="spellStart"/>
      <w:r w:rsidRPr="00CB45BA">
        <w:t>Reijden</w:t>
      </w:r>
      <w:proofErr w:type="spellEnd"/>
      <w:r w:rsidRPr="00CB45BA">
        <w:t>, 2019)</w:t>
      </w:r>
    </w:p>
    <w:p w:rsidR="00CB45BA" w:rsidRPr="007B3080" w:rsidRDefault="001D10D7" w:rsidP="007B3080">
      <w:r>
        <w:br w:type="page"/>
      </w:r>
    </w:p>
    <w:p w:rsidR="00FD194C" w:rsidRDefault="00FD194C" w:rsidP="00FD194C">
      <w:pPr>
        <w:pStyle w:val="Kop1"/>
      </w:pPr>
      <w:bookmarkStart w:id="0" w:name="_GoBack"/>
      <w:bookmarkEnd w:id="0"/>
      <w:r>
        <w:lastRenderedPageBreak/>
        <w:t>Opdracht B</w:t>
      </w:r>
    </w:p>
    <w:p w:rsidR="00FD194C" w:rsidRDefault="00FD194C" w:rsidP="00FD194C">
      <w:r>
        <w:t xml:space="preserve">Wij hebben gekozen voor de rol van verschaffer van vreemd vermogen, hierin is het </w:t>
      </w:r>
      <w:proofErr w:type="spellStart"/>
      <w:r>
        <w:t>D</w:t>
      </w:r>
      <w:r w:rsidR="00C66776">
        <w:t>e</w:t>
      </w:r>
      <w:r>
        <w:t>bt</w:t>
      </w:r>
      <w:proofErr w:type="spellEnd"/>
      <w:r>
        <w:t xml:space="preserve"> ratio van belang.</w:t>
      </w:r>
      <w:r w:rsidR="00C66776">
        <w:t xml:space="preserve"> De solvabiliteit van een bedrijf legt uit of bedrijven bij een faillissement bijvoorbeeld alle lenigen terug kan betalen. Dit is voor een vreemd vermogen verstrekker natuurlijk zeer belangrijk. Voor het </w:t>
      </w:r>
      <w:proofErr w:type="spellStart"/>
      <w:r w:rsidR="00C66776">
        <w:t>debt</w:t>
      </w:r>
      <w:proofErr w:type="spellEnd"/>
      <w:r w:rsidR="00C66776">
        <w:t xml:space="preserve"> ratio geldt dat hoe lager het getal hoe aantrekkelijker het is voor een verstrekker.</w:t>
      </w:r>
    </w:p>
    <w:p w:rsidR="00FD194C" w:rsidRDefault="00FD194C" w:rsidP="00FD194C">
      <w:r>
        <w:t xml:space="preserve">International </w:t>
      </w:r>
      <w:proofErr w:type="spellStart"/>
      <w:r>
        <w:t>brands</w:t>
      </w:r>
      <w:proofErr w:type="spellEnd"/>
      <w:r>
        <w:t xml:space="preserve"> </w:t>
      </w:r>
      <w:proofErr w:type="spellStart"/>
      <w:r>
        <w:t>inc.</w:t>
      </w:r>
      <w:proofErr w:type="spellEnd"/>
      <w:r w:rsidR="00C66776">
        <w:t xml:space="preserve">: in de onderstaande tabel zijn de </w:t>
      </w:r>
      <w:proofErr w:type="spellStart"/>
      <w:r w:rsidR="00C66776">
        <w:t>debt</w:t>
      </w:r>
      <w:proofErr w:type="spellEnd"/>
      <w:r w:rsidR="00C66776">
        <w:t xml:space="preserve"> ratio’s te zien. Voor dit bedrijf is dat ongeveer 0,54, dit is een goede en gezonde waarde en het betekent dat ze hoogstwaarschijnlijk in staat zijn hun leningen terug te betalen. Voor onze rol betekent het dat we ze een lening kunnen aanbieden met een redelijk laag rentepercentage omdat het risico niet zo groot is.</w:t>
      </w:r>
    </w:p>
    <w:p w:rsidR="00FD194C" w:rsidRDefault="00FD194C" w:rsidP="00FD194C">
      <w:r>
        <w:t>McDonalds</w:t>
      </w:r>
      <w:r w:rsidR="00C66776">
        <w:t xml:space="preserve">: Het ratio van McDonalds is al wat hoger maar het is nog acceptabel voor onze rol als vermogensverstrekker betekent het dat wij ze makkelijk een lening aan kunnen bieden. Deze zal echter wel een iets hoger rentepercentage hebben dan die van </w:t>
      </w:r>
      <w:proofErr w:type="spellStart"/>
      <w:r w:rsidR="00C66776">
        <w:t>IBinc</w:t>
      </w:r>
      <w:proofErr w:type="spellEnd"/>
      <w:r w:rsidR="00C66776">
        <w:t>. Dit komt ook weer door het verhoogde risico, een andere optie is om de termijn van de lening te verkorten.</w:t>
      </w:r>
    </w:p>
    <w:p w:rsidR="00FD194C" w:rsidRDefault="00FD194C" w:rsidP="00FD194C">
      <w:r>
        <w:t>Domino’s</w:t>
      </w:r>
      <w:r w:rsidR="00C66776">
        <w:t xml:space="preserve">: </w:t>
      </w:r>
      <w:r w:rsidR="007B3080">
        <w:t xml:space="preserve">Domino’s heeft een tragisch </w:t>
      </w:r>
      <w:proofErr w:type="spellStart"/>
      <w:r w:rsidR="007B3080">
        <w:t>debt</w:t>
      </w:r>
      <w:proofErr w:type="spellEnd"/>
      <w:r w:rsidR="007B3080">
        <w:t xml:space="preserve"> ratio, voor onze rol betekent dit dat we ze vrijwel nooit een lening zullen geven en als we er al een hebben zouden we deze z.s.m. terug betaald willen hebben. Sommige vermogens verstrekkers zullen dit risico aandurven maar alleen tegen enorm hoge rentepercentages.</w:t>
      </w:r>
    </w:p>
    <w:p w:rsidR="00FD194C" w:rsidRDefault="00FD194C" w:rsidP="00FD194C">
      <w:r>
        <w:rPr>
          <w:noProof/>
        </w:rPr>
        <w:drawing>
          <wp:inline distT="0" distB="0" distL="0" distR="0" wp14:anchorId="4EBF05D6" wp14:editId="114FB9D0">
            <wp:extent cx="4572000" cy="2743200"/>
            <wp:effectExtent l="0" t="0" r="0" b="0"/>
            <wp:docPr id="2" name="Grafiek 2">
              <a:extLst xmlns:a="http://schemas.openxmlformats.org/drawingml/2006/main">
                <a:ext uri="{FF2B5EF4-FFF2-40B4-BE49-F238E27FC236}">
                  <a16:creationId xmlns:a16="http://schemas.microsoft.com/office/drawing/2014/main" id="{E13DBEA5-2551-43CF-9B9D-2E217587C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D194C" w:rsidRPr="00263B7C" w:rsidRDefault="00FD194C" w:rsidP="00FD194C">
      <w:pPr>
        <w:pStyle w:val="Geenafstand"/>
        <w:rPr>
          <w:sz w:val="16"/>
          <w:szCs w:val="16"/>
        </w:rPr>
      </w:pPr>
      <w:r w:rsidRPr="00263B7C">
        <w:rPr>
          <w:sz w:val="16"/>
          <w:szCs w:val="16"/>
        </w:rPr>
        <w:t>1</w:t>
      </w:r>
      <w:r>
        <w:rPr>
          <w:sz w:val="16"/>
          <w:szCs w:val="16"/>
        </w:rPr>
        <w:t xml:space="preserve"> International Brands </w:t>
      </w:r>
      <w:proofErr w:type="spellStart"/>
      <w:r>
        <w:rPr>
          <w:sz w:val="16"/>
          <w:szCs w:val="16"/>
        </w:rPr>
        <w:t>inc.</w:t>
      </w:r>
      <w:proofErr w:type="spellEnd"/>
    </w:p>
    <w:p w:rsidR="00FD194C" w:rsidRPr="00263B7C" w:rsidRDefault="00FD194C" w:rsidP="00FD194C">
      <w:pPr>
        <w:pStyle w:val="Geenafstand"/>
        <w:rPr>
          <w:sz w:val="16"/>
          <w:szCs w:val="16"/>
        </w:rPr>
      </w:pPr>
      <w:r w:rsidRPr="00263B7C">
        <w:rPr>
          <w:sz w:val="16"/>
          <w:szCs w:val="16"/>
        </w:rPr>
        <w:t>2</w:t>
      </w:r>
      <w:r>
        <w:rPr>
          <w:sz w:val="16"/>
          <w:szCs w:val="16"/>
        </w:rPr>
        <w:t xml:space="preserve"> Domino’s</w:t>
      </w:r>
    </w:p>
    <w:p w:rsidR="00FD194C" w:rsidRPr="00263B7C" w:rsidRDefault="00FD194C" w:rsidP="00FD194C">
      <w:pPr>
        <w:pStyle w:val="Geenafstand"/>
        <w:rPr>
          <w:sz w:val="16"/>
          <w:szCs w:val="16"/>
        </w:rPr>
      </w:pPr>
      <w:r w:rsidRPr="00263B7C">
        <w:rPr>
          <w:sz w:val="16"/>
          <w:szCs w:val="16"/>
        </w:rPr>
        <w:t>3</w:t>
      </w:r>
      <w:r>
        <w:rPr>
          <w:sz w:val="16"/>
          <w:szCs w:val="16"/>
        </w:rPr>
        <w:t xml:space="preserve"> McDonalds </w:t>
      </w:r>
    </w:p>
    <w:p w:rsidR="00FD194C" w:rsidRPr="00FD194C" w:rsidRDefault="001D10D7" w:rsidP="00FD194C">
      <w:r>
        <w:br w:type="page"/>
      </w:r>
    </w:p>
    <w:p w:rsidR="00FD194C" w:rsidRDefault="00FD194C" w:rsidP="00FD194C">
      <w:pPr>
        <w:pStyle w:val="Kop1"/>
      </w:pPr>
      <w:r>
        <w:lastRenderedPageBreak/>
        <w:t>Opdracht C</w:t>
      </w:r>
    </w:p>
    <w:p w:rsidR="008B39B6" w:rsidRPr="00FD194C" w:rsidRDefault="00B70080">
      <w:pPr>
        <w:rPr>
          <w:b/>
          <w:bCs/>
        </w:rPr>
      </w:pPr>
      <w:r w:rsidRPr="008B39B6">
        <w:rPr>
          <w:b/>
          <w:bCs/>
        </w:rPr>
        <w:t>Quick ratio</w:t>
      </w:r>
      <w:r>
        <w:t>: is een kengetal van de liquiditeit van een bedrijf.</w:t>
      </w:r>
    </w:p>
    <w:p w:rsidR="001B6665" w:rsidRDefault="00B70080">
      <w:r>
        <w:t>Het legt uit in hoeverre het kort vreemd terug betaald kan worden vanuit de vlottende activa. Hieronder vallen dus ook de debiteuren, als deze in kortere termijn dan de crediteuren hun geld willen terug kunnen betalen zit je nog goed. Problemen kunnen ontstaan als de kas leeg is en de debiteuren je later betalen dan de schuldeisers hun deadline hebben. Dit kan faillissement als gevolg hebben. Logischerwijs is een waarde van hoger dan 1 een goede indicatie dat het bedrijf gezond is.</w:t>
      </w:r>
    </w:p>
    <w:p w:rsidR="00B70C7C" w:rsidRDefault="00B70C7C">
      <w:r w:rsidRPr="004B4375">
        <w:rPr>
          <w:b/>
          <w:bCs/>
        </w:rPr>
        <w:t>Quick ratio</w:t>
      </w:r>
      <w:r>
        <w:t>= (vlottende activa-voorraad/kort vreemd vermogen)</w:t>
      </w:r>
    </w:p>
    <w:p w:rsidR="00263B7C" w:rsidRDefault="00263B7C">
      <w:r>
        <w:rPr>
          <w:noProof/>
        </w:rPr>
        <w:drawing>
          <wp:inline distT="0" distB="0" distL="0" distR="0" wp14:anchorId="2A25A929" wp14:editId="01D7422B">
            <wp:extent cx="4572000" cy="2743200"/>
            <wp:effectExtent l="0" t="0" r="0" b="0"/>
            <wp:docPr id="1" name="Grafiek 1">
              <a:extLst xmlns:a="http://schemas.openxmlformats.org/drawingml/2006/main">
                <a:ext uri="{FF2B5EF4-FFF2-40B4-BE49-F238E27FC236}">
                  <a16:creationId xmlns:a16="http://schemas.microsoft.com/office/drawing/2014/main" id="{2D206469-1ED5-4ADB-AFEA-D66F8B311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3B7C" w:rsidRPr="00263B7C" w:rsidRDefault="00263B7C" w:rsidP="00263B7C">
      <w:pPr>
        <w:pStyle w:val="Geenafstand"/>
        <w:rPr>
          <w:sz w:val="16"/>
          <w:szCs w:val="16"/>
        </w:rPr>
      </w:pPr>
      <w:r w:rsidRPr="00263B7C">
        <w:rPr>
          <w:sz w:val="16"/>
          <w:szCs w:val="16"/>
        </w:rPr>
        <w:t>1</w:t>
      </w:r>
      <w:r>
        <w:rPr>
          <w:sz w:val="16"/>
          <w:szCs w:val="16"/>
        </w:rPr>
        <w:t xml:space="preserve"> International Brands </w:t>
      </w:r>
      <w:proofErr w:type="spellStart"/>
      <w:r>
        <w:rPr>
          <w:sz w:val="16"/>
          <w:szCs w:val="16"/>
        </w:rPr>
        <w:t>inc.</w:t>
      </w:r>
      <w:proofErr w:type="spellEnd"/>
    </w:p>
    <w:p w:rsidR="00263B7C" w:rsidRPr="00263B7C" w:rsidRDefault="00263B7C" w:rsidP="00263B7C">
      <w:pPr>
        <w:pStyle w:val="Geenafstand"/>
        <w:rPr>
          <w:sz w:val="16"/>
          <w:szCs w:val="16"/>
        </w:rPr>
      </w:pPr>
      <w:r w:rsidRPr="00263B7C">
        <w:rPr>
          <w:sz w:val="16"/>
          <w:szCs w:val="16"/>
        </w:rPr>
        <w:t>2</w:t>
      </w:r>
      <w:r>
        <w:rPr>
          <w:sz w:val="16"/>
          <w:szCs w:val="16"/>
        </w:rPr>
        <w:t xml:space="preserve"> Domino’s</w:t>
      </w:r>
    </w:p>
    <w:p w:rsidR="00263B7C" w:rsidRPr="00263B7C" w:rsidRDefault="00263B7C" w:rsidP="00263B7C">
      <w:pPr>
        <w:pStyle w:val="Geenafstand"/>
        <w:rPr>
          <w:sz w:val="16"/>
          <w:szCs w:val="16"/>
        </w:rPr>
      </w:pPr>
      <w:r w:rsidRPr="00263B7C">
        <w:rPr>
          <w:sz w:val="16"/>
          <w:szCs w:val="16"/>
        </w:rPr>
        <w:t>3</w:t>
      </w:r>
      <w:r>
        <w:rPr>
          <w:sz w:val="16"/>
          <w:szCs w:val="16"/>
        </w:rPr>
        <w:t xml:space="preserve"> McDonalds </w:t>
      </w:r>
    </w:p>
    <w:p w:rsidR="00263B7C" w:rsidRDefault="00263B7C"/>
    <w:p w:rsidR="00D97D03" w:rsidRDefault="00D97D03">
      <w:r>
        <w:t xml:space="preserve">Zoals eerder is genoemd is een waarde boven de 1 gezond omdat al het kort vreemd vermogen terug betaald kan worden. Van onze bedrijven is alleen McDonalds onder deze grens. Er kunnen 2 redenen zijn voor een lage waarde, of het kort vreemd vermogen is te hoog, of de vlottende activa zijn te laag. Hoe dan ook het is geen goed resultaat. De betalingen die nog gedaan moeten worden aan leveranciers zijn hoger dan wat ze nog krijgen. Een langdurige periode met een Quick ratio onder de 1 kan ervoor zorgen dat leveranciers niet meer op rekening willen leveren omdat ze bang zijn dat je het niet terug kan betalen. Mocht dit echt zo zijn kan faillissement volgen, verder willen </w:t>
      </w:r>
      <w:r w:rsidR="00A26AB6">
        <w:t>verstrekkers van lang vreemd vermogen dat je Quick ratio ook hoog is zodat ze weten dat je ook je lange leningen terug kan betalen.</w:t>
      </w:r>
    </w:p>
    <w:p w:rsidR="00B70080" w:rsidRDefault="00B70080" w:rsidP="00B70080">
      <w:r w:rsidRPr="008B39B6">
        <w:rPr>
          <w:b/>
          <w:bCs/>
        </w:rPr>
        <w:t>De rentabiliteit op eigen vermogen</w:t>
      </w:r>
      <w:r>
        <w:t>, hierna te noemen REV, is een verhouding of ratio waarmee aangegeven kan worden hoeveel rendement en gemiddeld wordt behaald per euro eigen vermogen. Je berekent hiermee de mate van de winstgevendheid van de onderneming. De formule voor het berekenen van de REV is als volgt.</w:t>
      </w:r>
    </w:p>
    <w:p w:rsidR="00B70080" w:rsidRDefault="00B70080" w:rsidP="00B70080">
      <w:r w:rsidRPr="004B4375">
        <w:rPr>
          <w:b/>
          <w:bCs/>
        </w:rPr>
        <w:t>REV</w:t>
      </w:r>
      <w:r w:rsidR="004B4375" w:rsidRPr="004B4375">
        <w:t>=</w:t>
      </w:r>
      <w:r>
        <w:t xml:space="preserve"> (nettowinst</w:t>
      </w:r>
      <w:r w:rsidR="004B4375">
        <w:t xml:space="preserve"> na belastingen</w:t>
      </w:r>
      <w:r>
        <w:t>/gemiddeld eigen vermogen) x 100%</w:t>
      </w:r>
    </w:p>
    <w:p w:rsidR="00263B7C" w:rsidRDefault="00263B7C" w:rsidP="00B70080">
      <w:r>
        <w:rPr>
          <w:noProof/>
        </w:rPr>
        <w:lastRenderedPageBreak/>
        <w:drawing>
          <wp:inline distT="0" distB="0" distL="0" distR="0" wp14:anchorId="0BC46EA9" wp14:editId="09D60890">
            <wp:extent cx="4572000" cy="2743200"/>
            <wp:effectExtent l="0" t="0" r="0" b="0"/>
            <wp:docPr id="5" name="Grafiek 5">
              <a:extLst xmlns:a="http://schemas.openxmlformats.org/drawingml/2006/main">
                <a:ext uri="{FF2B5EF4-FFF2-40B4-BE49-F238E27FC236}">
                  <a16:creationId xmlns:a16="http://schemas.microsoft.com/office/drawing/2014/main" id="{751A2D98-0E3E-4DB8-91D4-D2A4F911B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3B7C" w:rsidRPr="00263B7C" w:rsidRDefault="00263B7C" w:rsidP="00263B7C">
      <w:pPr>
        <w:pStyle w:val="Geenafstand"/>
        <w:rPr>
          <w:sz w:val="16"/>
          <w:szCs w:val="16"/>
        </w:rPr>
      </w:pPr>
      <w:r w:rsidRPr="00263B7C">
        <w:rPr>
          <w:sz w:val="16"/>
          <w:szCs w:val="16"/>
        </w:rPr>
        <w:t>1</w:t>
      </w:r>
      <w:r>
        <w:rPr>
          <w:sz w:val="16"/>
          <w:szCs w:val="16"/>
        </w:rPr>
        <w:t xml:space="preserve"> International Brands </w:t>
      </w:r>
      <w:proofErr w:type="spellStart"/>
      <w:r>
        <w:rPr>
          <w:sz w:val="16"/>
          <w:szCs w:val="16"/>
        </w:rPr>
        <w:t>inc.</w:t>
      </w:r>
      <w:proofErr w:type="spellEnd"/>
    </w:p>
    <w:p w:rsidR="00263B7C" w:rsidRPr="00263B7C" w:rsidRDefault="00263B7C" w:rsidP="00263B7C">
      <w:pPr>
        <w:pStyle w:val="Geenafstand"/>
        <w:rPr>
          <w:sz w:val="16"/>
          <w:szCs w:val="16"/>
        </w:rPr>
      </w:pPr>
      <w:r w:rsidRPr="00263B7C">
        <w:rPr>
          <w:sz w:val="16"/>
          <w:szCs w:val="16"/>
        </w:rPr>
        <w:t>2</w:t>
      </w:r>
      <w:r>
        <w:rPr>
          <w:sz w:val="16"/>
          <w:szCs w:val="16"/>
        </w:rPr>
        <w:t xml:space="preserve"> Domino’s</w:t>
      </w:r>
    </w:p>
    <w:p w:rsidR="00263B7C" w:rsidRDefault="00263B7C" w:rsidP="00263B7C">
      <w:pPr>
        <w:pStyle w:val="Geenafstand"/>
        <w:rPr>
          <w:sz w:val="16"/>
          <w:szCs w:val="16"/>
        </w:rPr>
      </w:pPr>
      <w:r w:rsidRPr="00263B7C">
        <w:rPr>
          <w:sz w:val="16"/>
          <w:szCs w:val="16"/>
        </w:rPr>
        <w:t>3</w:t>
      </w:r>
      <w:r>
        <w:rPr>
          <w:sz w:val="16"/>
          <w:szCs w:val="16"/>
        </w:rPr>
        <w:t xml:space="preserve"> McDonalds </w:t>
      </w:r>
    </w:p>
    <w:p w:rsidR="00A26AB6" w:rsidRPr="00263B7C" w:rsidRDefault="00A26AB6" w:rsidP="00263B7C">
      <w:pPr>
        <w:pStyle w:val="Geenafstand"/>
        <w:rPr>
          <w:sz w:val="16"/>
          <w:szCs w:val="16"/>
        </w:rPr>
      </w:pPr>
    </w:p>
    <w:p w:rsidR="00A26AB6" w:rsidRDefault="00A26AB6" w:rsidP="00A26AB6">
      <w:r w:rsidRPr="00A26AB6">
        <w:t>In verhouding hebben McDonalds en Domino’s een erg negatief rentabiliteitpercentage, het percentage is onder de nul. Dit houdt in dat zij over een negatief eigen vermogen beschikken. Dit is natuurlijk niet goed en dat zal betekenen dat ze op dit gebied niet financieel gezond zijn.</w:t>
      </w:r>
      <w:r>
        <w:t xml:space="preserve"> In de voorgaande jaren is ook te zien dat de bij de McDonalds het eigen vermogen elk jaar daalt. Een reden hiervoor kan zijn dat de McDonalds veel verlies lijdt.</w:t>
      </w:r>
      <w:r w:rsidRPr="00A26AB6">
        <w:t xml:space="preserve"> </w:t>
      </w:r>
      <w:r>
        <w:t xml:space="preserve">De </w:t>
      </w:r>
      <w:proofErr w:type="spellStart"/>
      <w:r>
        <w:t>Burgerking</w:t>
      </w:r>
      <w:proofErr w:type="spellEnd"/>
      <w:r w:rsidRPr="00A26AB6">
        <w:t xml:space="preserve"> bezit</w:t>
      </w:r>
      <w:r>
        <w:t xml:space="preserve"> </w:t>
      </w:r>
      <w:r w:rsidRPr="00A26AB6">
        <w:t xml:space="preserve">over een positief rentabiliteitpercentage. Zij hebben dus een </w:t>
      </w:r>
      <w:r>
        <w:t>groot</w:t>
      </w:r>
      <w:r w:rsidRPr="00A26AB6">
        <w:t xml:space="preserve"> eigen vermogen</w:t>
      </w:r>
      <w:r>
        <w:t>.</w:t>
      </w:r>
      <w:r w:rsidRPr="00A26AB6">
        <w:t xml:space="preserve"> D</w:t>
      </w:r>
      <w:r>
        <w:t>i</w:t>
      </w:r>
      <w:r w:rsidRPr="00A26AB6">
        <w:t>t houdt in dat zij financieel gezond zijn</w:t>
      </w:r>
      <w:r>
        <w:t>, immers een hoger eigen vermogen is meestal winst</w:t>
      </w:r>
      <w:r w:rsidRPr="00A26AB6">
        <w:t>.</w:t>
      </w:r>
      <w:r>
        <w:t xml:space="preserve"> </w:t>
      </w:r>
    </w:p>
    <w:p w:rsidR="00263B7C" w:rsidRDefault="00263B7C" w:rsidP="00B70080"/>
    <w:p w:rsidR="00B70080" w:rsidRDefault="00B70080" w:rsidP="00B70080">
      <w:r w:rsidRPr="008B39B6">
        <w:rPr>
          <w:b/>
          <w:bCs/>
        </w:rPr>
        <w:t xml:space="preserve">De </w:t>
      </w:r>
      <w:proofErr w:type="spellStart"/>
      <w:r w:rsidRPr="008B39B6">
        <w:rPr>
          <w:b/>
          <w:bCs/>
        </w:rPr>
        <w:t>debt</w:t>
      </w:r>
      <w:proofErr w:type="spellEnd"/>
      <w:r w:rsidRPr="008B39B6">
        <w:rPr>
          <w:b/>
          <w:bCs/>
        </w:rPr>
        <w:t xml:space="preserve"> ratio</w:t>
      </w:r>
      <w:r>
        <w:t xml:space="preserve"> is een manier om de solvabiliteit te berekenen</w:t>
      </w:r>
    </w:p>
    <w:p w:rsidR="00B70080" w:rsidRDefault="00B70080" w:rsidP="00B70080">
      <w:r>
        <w:t>Over het algemene betekend hoe lager de waarde is, hoe gunstiger het is.</w:t>
      </w:r>
    </w:p>
    <w:p w:rsidR="00B70080" w:rsidRDefault="00B70080" w:rsidP="00B70080">
      <w:r>
        <w:t>Door te kijken naar de verhouding tussen het vreemd vermogen en het totaal vermogen zie je hoe afhankelijk je bedrijf is van anderen. Hoe hoger de waarde, hoe meer afhankelijk het bedrijf is. De solvabiliteit zegt veel over de mate waarin je bedrijf in staat is om financiële tegenslagen op te vangen.</w:t>
      </w:r>
    </w:p>
    <w:p w:rsidR="00B70C7C" w:rsidRDefault="00B70C7C" w:rsidP="00B70C7C">
      <w:proofErr w:type="spellStart"/>
      <w:r w:rsidRPr="004B4375">
        <w:rPr>
          <w:b/>
          <w:bCs/>
        </w:rPr>
        <w:t>Debt</w:t>
      </w:r>
      <w:proofErr w:type="spellEnd"/>
      <w:r w:rsidRPr="004B4375">
        <w:rPr>
          <w:b/>
          <w:bCs/>
        </w:rPr>
        <w:t xml:space="preserve"> Ratio</w:t>
      </w:r>
      <w:r>
        <w:t>= vreemd vermogen/totaal vermogen</w:t>
      </w:r>
    </w:p>
    <w:p w:rsidR="00263B7C" w:rsidRDefault="00263B7C" w:rsidP="00B70C7C">
      <w:r>
        <w:rPr>
          <w:noProof/>
        </w:rPr>
        <w:lastRenderedPageBreak/>
        <w:drawing>
          <wp:inline distT="0" distB="0" distL="0" distR="0" wp14:anchorId="07AE9A41" wp14:editId="50607200">
            <wp:extent cx="4572000" cy="2743200"/>
            <wp:effectExtent l="0" t="0" r="0" b="0"/>
            <wp:docPr id="6" name="Grafiek 6">
              <a:extLst xmlns:a="http://schemas.openxmlformats.org/drawingml/2006/main">
                <a:ext uri="{FF2B5EF4-FFF2-40B4-BE49-F238E27FC236}">
                  <a16:creationId xmlns:a16="http://schemas.microsoft.com/office/drawing/2014/main" id="{E13DBEA5-2551-43CF-9B9D-2E217587C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63B7C" w:rsidRPr="00263B7C" w:rsidRDefault="00263B7C" w:rsidP="00263B7C">
      <w:pPr>
        <w:pStyle w:val="Geenafstand"/>
        <w:rPr>
          <w:sz w:val="16"/>
          <w:szCs w:val="16"/>
        </w:rPr>
      </w:pPr>
      <w:r w:rsidRPr="00263B7C">
        <w:rPr>
          <w:sz w:val="16"/>
          <w:szCs w:val="16"/>
        </w:rPr>
        <w:t>1</w:t>
      </w:r>
      <w:r>
        <w:rPr>
          <w:sz w:val="16"/>
          <w:szCs w:val="16"/>
        </w:rPr>
        <w:t xml:space="preserve"> International Brands </w:t>
      </w:r>
      <w:proofErr w:type="spellStart"/>
      <w:r>
        <w:rPr>
          <w:sz w:val="16"/>
          <w:szCs w:val="16"/>
        </w:rPr>
        <w:t>inc.</w:t>
      </w:r>
      <w:proofErr w:type="spellEnd"/>
    </w:p>
    <w:p w:rsidR="00263B7C" w:rsidRPr="00263B7C" w:rsidRDefault="00263B7C" w:rsidP="00263B7C">
      <w:pPr>
        <w:pStyle w:val="Geenafstand"/>
        <w:rPr>
          <w:sz w:val="16"/>
          <w:szCs w:val="16"/>
        </w:rPr>
      </w:pPr>
      <w:r w:rsidRPr="00263B7C">
        <w:rPr>
          <w:sz w:val="16"/>
          <w:szCs w:val="16"/>
        </w:rPr>
        <w:t>2</w:t>
      </w:r>
      <w:r>
        <w:rPr>
          <w:sz w:val="16"/>
          <w:szCs w:val="16"/>
        </w:rPr>
        <w:t xml:space="preserve"> Domino’s</w:t>
      </w:r>
    </w:p>
    <w:p w:rsidR="00263B7C" w:rsidRPr="00263B7C" w:rsidRDefault="00263B7C" w:rsidP="00263B7C">
      <w:pPr>
        <w:pStyle w:val="Geenafstand"/>
        <w:rPr>
          <w:sz w:val="16"/>
          <w:szCs w:val="16"/>
        </w:rPr>
      </w:pPr>
      <w:r w:rsidRPr="00263B7C">
        <w:rPr>
          <w:sz w:val="16"/>
          <w:szCs w:val="16"/>
        </w:rPr>
        <w:t>3</w:t>
      </w:r>
      <w:r>
        <w:rPr>
          <w:sz w:val="16"/>
          <w:szCs w:val="16"/>
        </w:rPr>
        <w:t xml:space="preserve"> McDonalds </w:t>
      </w:r>
    </w:p>
    <w:p w:rsidR="00A26AB6" w:rsidRDefault="00A26AB6" w:rsidP="00B70080"/>
    <w:p w:rsidR="00A26AB6" w:rsidRDefault="00A26AB6" w:rsidP="00A26AB6">
      <w:r>
        <w:t xml:space="preserve">De normwaarde voor de </w:t>
      </w:r>
      <w:proofErr w:type="spellStart"/>
      <w:r>
        <w:t>debt</w:t>
      </w:r>
      <w:proofErr w:type="spellEnd"/>
      <w:r>
        <w:t xml:space="preserve"> ratio is 0,75. Dit wil zeggen dat het vreemd vermogen driekwart van het totale vermogen mag zijn om nog een gezonde bedrijfsvoering te voeren. </w:t>
      </w:r>
    </w:p>
    <w:p w:rsidR="00A26AB6" w:rsidRDefault="00A26AB6" w:rsidP="00A26AB6">
      <w:r>
        <w:t>In de weergave hierboven zie je dat bedrijf MCD en BK netjes onder de 0,75 zitten. Dit houdt in dat er nog ruimte is voor het aantrekken van meer vreemd vermogen.</w:t>
      </w:r>
      <w:r w:rsidR="00E56045">
        <w:t xml:space="preserve"> Verschaffers van vreemd vermogen zowel kort als lang kijken naar het </w:t>
      </w:r>
      <w:proofErr w:type="spellStart"/>
      <w:r w:rsidR="00E56045">
        <w:t>debt</w:t>
      </w:r>
      <w:proofErr w:type="spellEnd"/>
      <w:r w:rsidR="00E56045">
        <w:t xml:space="preserve"> ratio om rentepercentages te bepalen.</w:t>
      </w:r>
      <w:r>
        <w:t xml:space="preserve"> Je kunt zien dat bij DO het kengetal flink boven de 0,75 zit, dit houdt in dat het erg lastig wordt om op lange termijn aan schulden te kunnen voldoen</w:t>
      </w:r>
      <w:r w:rsidR="00E56045">
        <w:t xml:space="preserve"> en dat verstrekkers van nieuw vreemd vermogen terugdeinzen of enorme rentepercentages vragen</w:t>
      </w:r>
      <w:r>
        <w:t>.</w:t>
      </w:r>
    </w:p>
    <w:p w:rsidR="00B70C7C" w:rsidRDefault="00B70C7C" w:rsidP="00B70080">
      <w:r w:rsidRPr="008B39B6">
        <w:rPr>
          <w:b/>
          <w:bCs/>
        </w:rPr>
        <w:t>Omloopsnelheid van het totaal vermogen</w:t>
      </w:r>
      <w:r>
        <w:t xml:space="preserve"> is een kengetal om de efficiëntie duidelijker te maken. Dit geeft aan hoeveel geld er is geïnvesteerd om de omzet te realiseren, je neemt het gemiddelde van de totale vermogen omdat investeringen van het jaar ervoor pas een jaar later resultaat kunnen hebben. Een grotere omloopsnelheid is goed aangezien geld snel opnieuw wordt geïnvesteerd voor nog meer omzet, deze cirkel herhaald zich steeds. Managers proberen dan ook deze snelheid zo hoog mogelijk te krijgen door intensieve investeringen denk hierbij aan latere tijden van betaling leveranciers etc. dit heet factoring. Hier zijn veel verschillende varianten van; Factoring, Old-line factoring en </w:t>
      </w:r>
      <w:proofErr w:type="spellStart"/>
      <w:r>
        <w:t>maturity</w:t>
      </w:r>
      <w:proofErr w:type="spellEnd"/>
      <w:r>
        <w:t xml:space="preserve"> factoring.</w:t>
      </w:r>
    </w:p>
    <w:p w:rsidR="00B70C7C" w:rsidRDefault="00B70C7C" w:rsidP="00B70080">
      <w:r w:rsidRPr="004B4375">
        <w:rPr>
          <w:b/>
          <w:bCs/>
        </w:rPr>
        <w:t>Omloopsnelheid van het totaal vermogen</w:t>
      </w:r>
      <w:r>
        <w:t>= Omzet excl. Btw/</w:t>
      </w:r>
      <w:r w:rsidR="004B4375">
        <w:t>gemiddeld totaal vermogen</w:t>
      </w:r>
    </w:p>
    <w:p w:rsidR="00263B7C" w:rsidRDefault="00263B7C" w:rsidP="00B70080">
      <w:r>
        <w:rPr>
          <w:noProof/>
        </w:rPr>
        <w:lastRenderedPageBreak/>
        <w:drawing>
          <wp:inline distT="0" distB="0" distL="0" distR="0" wp14:anchorId="51D3C43A" wp14:editId="441BD2FD">
            <wp:extent cx="4572000" cy="2743200"/>
            <wp:effectExtent l="0" t="0" r="0" b="0"/>
            <wp:docPr id="7" name="Grafiek 7">
              <a:extLst xmlns:a="http://schemas.openxmlformats.org/drawingml/2006/main">
                <a:ext uri="{FF2B5EF4-FFF2-40B4-BE49-F238E27FC236}">
                  <a16:creationId xmlns:a16="http://schemas.microsoft.com/office/drawing/2014/main" id="{6241E8E7-287C-48B8-8406-02FE101C70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63B7C" w:rsidRPr="00263B7C" w:rsidRDefault="00263B7C" w:rsidP="00263B7C">
      <w:pPr>
        <w:pStyle w:val="Geenafstand"/>
        <w:rPr>
          <w:sz w:val="16"/>
          <w:szCs w:val="16"/>
        </w:rPr>
      </w:pPr>
      <w:r w:rsidRPr="00263B7C">
        <w:rPr>
          <w:sz w:val="16"/>
          <w:szCs w:val="16"/>
        </w:rPr>
        <w:t>1</w:t>
      </w:r>
      <w:r>
        <w:rPr>
          <w:sz w:val="16"/>
          <w:szCs w:val="16"/>
        </w:rPr>
        <w:t xml:space="preserve"> International Brands </w:t>
      </w:r>
      <w:proofErr w:type="spellStart"/>
      <w:r>
        <w:rPr>
          <w:sz w:val="16"/>
          <w:szCs w:val="16"/>
        </w:rPr>
        <w:t>inc.</w:t>
      </w:r>
      <w:proofErr w:type="spellEnd"/>
    </w:p>
    <w:p w:rsidR="00263B7C" w:rsidRPr="00263B7C" w:rsidRDefault="00263B7C" w:rsidP="00263B7C">
      <w:pPr>
        <w:pStyle w:val="Geenafstand"/>
        <w:rPr>
          <w:sz w:val="16"/>
          <w:szCs w:val="16"/>
        </w:rPr>
      </w:pPr>
      <w:r w:rsidRPr="00263B7C">
        <w:rPr>
          <w:sz w:val="16"/>
          <w:szCs w:val="16"/>
        </w:rPr>
        <w:t>2</w:t>
      </w:r>
      <w:r>
        <w:rPr>
          <w:sz w:val="16"/>
          <w:szCs w:val="16"/>
        </w:rPr>
        <w:t xml:space="preserve"> Domino’s</w:t>
      </w:r>
    </w:p>
    <w:p w:rsidR="00263B7C" w:rsidRPr="00263B7C" w:rsidRDefault="00263B7C" w:rsidP="00263B7C">
      <w:pPr>
        <w:pStyle w:val="Geenafstand"/>
        <w:rPr>
          <w:sz w:val="16"/>
          <w:szCs w:val="16"/>
        </w:rPr>
      </w:pPr>
      <w:r w:rsidRPr="00263B7C">
        <w:rPr>
          <w:sz w:val="16"/>
          <w:szCs w:val="16"/>
        </w:rPr>
        <w:t>3</w:t>
      </w:r>
      <w:r>
        <w:rPr>
          <w:sz w:val="16"/>
          <w:szCs w:val="16"/>
        </w:rPr>
        <w:t xml:space="preserve"> McDonalds </w:t>
      </w:r>
    </w:p>
    <w:p w:rsidR="008B39B6" w:rsidRDefault="008B39B6" w:rsidP="00B70080"/>
    <w:p w:rsidR="00E56045" w:rsidRDefault="00E56045" w:rsidP="00B70080">
      <w:r>
        <w:t xml:space="preserve">Er bestaat geen exacte normwaarde voor de omloopsnelheid maar het is meestal hoe hoger hoe beter. Hoe sneller je de omzet kan gebruiken om weer te herinvesteren hoe sneller je groeit als bedrijf. De lage waarde van </w:t>
      </w:r>
      <w:proofErr w:type="spellStart"/>
      <w:r>
        <w:t>IBinc</w:t>
      </w:r>
      <w:proofErr w:type="spellEnd"/>
      <w:r>
        <w:t>. lijkt heel laag, maar dit is een holdingmaatschappij zij hebben enorm veel vermogen omdat ze meerdere grote bedrijven hebben. Voor McDonalds is de franchising business centraal, ze zijn hier al zeer lang mee bezig en hebben daarom ook een hogere omloopsnelheid. Domino’s springt er uit met een cijfer dat wel 6x hoger is dat die van McDonalds dit komt door het lage vermogen van Domino’s, ze hebben vrijwel geen eigendom maar wel enorm veel omzet. Door de franchising strategie van Domino’s hoeven ze zelf geen panden te kopen, onderhouden of huren. McDonalds past dit ook toe maar op mindere mate.</w:t>
      </w:r>
    </w:p>
    <w:tbl>
      <w:tblPr>
        <w:tblW w:w="9118" w:type="dxa"/>
        <w:tblCellMar>
          <w:left w:w="70" w:type="dxa"/>
          <w:right w:w="70" w:type="dxa"/>
        </w:tblCellMar>
        <w:tblLook w:val="04A0" w:firstRow="1" w:lastRow="0" w:firstColumn="1" w:lastColumn="0" w:noHBand="0" w:noVBand="1"/>
      </w:tblPr>
      <w:tblGrid>
        <w:gridCol w:w="2234"/>
        <w:gridCol w:w="967"/>
        <w:gridCol w:w="2013"/>
        <w:gridCol w:w="1952"/>
        <w:gridCol w:w="1952"/>
      </w:tblGrid>
      <w:tr w:rsidR="008B39B6" w:rsidTr="008B39B6">
        <w:trPr>
          <w:trHeight w:val="248"/>
        </w:trPr>
        <w:tc>
          <w:tcPr>
            <w:tcW w:w="2234" w:type="dxa"/>
            <w:noWrap/>
            <w:vAlign w:val="bottom"/>
            <w:hideMark/>
          </w:tcPr>
          <w:p w:rsidR="008B39B6" w:rsidRDefault="008B39B6"/>
        </w:tc>
        <w:tc>
          <w:tcPr>
            <w:tcW w:w="967" w:type="dxa"/>
            <w:noWrap/>
            <w:vAlign w:val="bottom"/>
            <w:hideMark/>
          </w:tcPr>
          <w:p w:rsidR="008B39B6" w:rsidRDefault="008B39B6">
            <w:pPr>
              <w:rPr>
                <w:sz w:val="20"/>
                <w:szCs w:val="20"/>
                <w:lang w:eastAsia="nl-NL"/>
              </w:rPr>
            </w:pPr>
          </w:p>
        </w:tc>
        <w:tc>
          <w:tcPr>
            <w:tcW w:w="2013" w:type="dxa"/>
            <w:noWrap/>
            <w:vAlign w:val="bottom"/>
            <w:hideMark/>
          </w:tcPr>
          <w:p w:rsidR="008B39B6" w:rsidRDefault="008B39B6">
            <w:pPr>
              <w:rPr>
                <w:sz w:val="20"/>
                <w:szCs w:val="20"/>
                <w:lang w:eastAsia="nl-NL"/>
              </w:rPr>
            </w:pPr>
          </w:p>
        </w:tc>
        <w:tc>
          <w:tcPr>
            <w:tcW w:w="1952" w:type="dxa"/>
            <w:noWrap/>
            <w:vAlign w:val="bottom"/>
            <w:hideMark/>
          </w:tcPr>
          <w:p w:rsidR="008B39B6" w:rsidRDefault="008B39B6">
            <w:pPr>
              <w:rPr>
                <w:sz w:val="20"/>
                <w:szCs w:val="20"/>
                <w:lang w:eastAsia="nl-NL"/>
              </w:rPr>
            </w:pPr>
          </w:p>
        </w:tc>
        <w:tc>
          <w:tcPr>
            <w:tcW w:w="1952" w:type="dxa"/>
            <w:noWrap/>
            <w:vAlign w:val="bottom"/>
            <w:hideMark/>
          </w:tcPr>
          <w:p w:rsidR="008B39B6" w:rsidRDefault="008B39B6">
            <w:pPr>
              <w:rPr>
                <w:sz w:val="20"/>
                <w:szCs w:val="20"/>
                <w:lang w:eastAsia="nl-NL"/>
              </w:rPr>
            </w:pPr>
          </w:p>
        </w:tc>
      </w:tr>
    </w:tbl>
    <w:p w:rsidR="008B39B6" w:rsidRDefault="008B39B6" w:rsidP="008B39B6"/>
    <w:p w:rsidR="00CB45BA" w:rsidRDefault="00CB45BA" w:rsidP="00CB45BA">
      <w:pPr>
        <w:pStyle w:val="Kop1"/>
      </w:pPr>
      <w:r>
        <w:t>Bronnen</w:t>
      </w:r>
    </w:p>
    <w:p w:rsidR="008B39B6" w:rsidRDefault="008B39B6" w:rsidP="008B39B6"/>
    <w:p w:rsidR="008B39B6" w:rsidRDefault="00CB45BA" w:rsidP="00B70080">
      <w:proofErr w:type="spellStart"/>
      <w:r w:rsidRPr="00CB45BA">
        <w:t>Reijden</w:t>
      </w:r>
      <w:proofErr w:type="spellEnd"/>
      <w:r w:rsidRPr="00CB45BA">
        <w:t xml:space="preserve">, D. (2019, 7 juni). Horeca Top 100 2019. Geraadpleegd op 26 november 2020, van </w:t>
      </w:r>
      <w:hyperlink r:id="rId16" w:history="1">
        <w:r w:rsidR="004A362D" w:rsidRPr="006317DE">
          <w:rPr>
            <w:rStyle w:val="Hyperlink"/>
          </w:rPr>
          <w:t>https://www.missethoreca.nl/horeca/artikel/2019/06/horeca-top-100-2019-nummer-20-burger-king-101320916</w:t>
        </w:r>
      </w:hyperlink>
    </w:p>
    <w:p w:rsidR="004A362D" w:rsidRDefault="004A362D" w:rsidP="00B70080">
      <w:r w:rsidRPr="004A362D">
        <w:t>Heezen, A. (2016). Bedrijfseconomie voor het besturen van organisaties (6de editie). Groningen, Nederland: Noordhoff</w:t>
      </w:r>
    </w:p>
    <w:p w:rsidR="004A362D" w:rsidRDefault="004A362D" w:rsidP="00B70080">
      <w:r w:rsidRPr="004A362D">
        <w:t xml:space="preserve">Reuters Editorial. (2020, 26 november). Business &amp; Financial News, U.S &amp; International </w:t>
      </w:r>
      <w:proofErr w:type="spellStart"/>
      <w:r w:rsidRPr="004A362D">
        <w:t>Breaking</w:t>
      </w:r>
      <w:proofErr w:type="spellEnd"/>
      <w:r w:rsidRPr="004A362D">
        <w:t xml:space="preserve"> News | Reuters. Geraadpleegd op 26 november 2020, van </w:t>
      </w:r>
      <w:hyperlink r:id="rId17" w:history="1">
        <w:r w:rsidRPr="006317DE">
          <w:rPr>
            <w:rStyle w:val="Hyperlink"/>
          </w:rPr>
          <w:t>https://www.reuters.com/</w:t>
        </w:r>
      </w:hyperlink>
    </w:p>
    <w:p w:rsidR="004A362D" w:rsidRDefault="004A362D" w:rsidP="00B70080">
      <w:proofErr w:type="spellStart"/>
      <w:r w:rsidRPr="004A362D">
        <w:t>ICTLoket</w:t>
      </w:r>
      <w:proofErr w:type="spellEnd"/>
      <w:r w:rsidRPr="004A362D">
        <w:t>. (2020). Kengetallen | ICTLoket.nl. Geraadpleegd op 26 november 2020, van https://www.ictloket.nl/kennisbank/mkb-marketing/marketingmodellen/kengetallen/</w:t>
      </w:r>
    </w:p>
    <w:sectPr w:rsidR="004A362D" w:rsidSect="001D10D7">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D73" w:rsidRDefault="00366D73" w:rsidP="00263B7C">
      <w:pPr>
        <w:spacing w:after="0" w:line="240" w:lineRule="auto"/>
      </w:pPr>
      <w:r>
        <w:separator/>
      </w:r>
    </w:p>
  </w:endnote>
  <w:endnote w:type="continuationSeparator" w:id="0">
    <w:p w:rsidR="00366D73" w:rsidRDefault="00366D73" w:rsidP="0026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652869"/>
      <w:docPartObj>
        <w:docPartGallery w:val="Page Numbers (Bottom of Page)"/>
        <w:docPartUnique/>
      </w:docPartObj>
    </w:sdtPr>
    <w:sdtContent>
      <w:p w:rsidR="001D10D7" w:rsidRDefault="001D10D7">
        <w:pPr>
          <w:pStyle w:val="Voettekst"/>
          <w:jc w:val="right"/>
        </w:pPr>
        <w:r>
          <w:fldChar w:fldCharType="begin"/>
        </w:r>
        <w:r>
          <w:instrText>PAGE   \* MERGEFORMAT</w:instrText>
        </w:r>
        <w:r>
          <w:fldChar w:fldCharType="separate"/>
        </w:r>
        <w:r>
          <w:t>2</w:t>
        </w:r>
        <w:r>
          <w:fldChar w:fldCharType="end"/>
        </w:r>
      </w:p>
    </w:sdtContent>
  </w:sdt>
  <w:p w:rsidR="004A362D" w:rsidRDefault="004A362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D73" w:rsidRDefault="00366D73" w:rsidP="00263B7C">
      <w:pPr>
        <w:spacing w:after="0" w:line="240" w:lineRule="auto"/>
      </w:pPr>
      <w:r>
        <w:separator/>
      </w:r>
    </w:p>
  </w:footnote>
  <w:footnote w:type="continuationSeparator" w:id="0">
    <w:p w:rsidR="00366D73" w:rsidRDefault="00366D73" w:rsidP="00263B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80"/>
    <w:rsid w:val="001B6665"/>
    <w:rsid w:val="001D10D7"/>
    <w:rsid w:val="00263B7C"/>
    <w:rsid w:val="00366D73"/>
    <w:rsid w:val="004A362D"/>
    <w:rsid w:val="004B4375"/>
    <w:rsid w:val="007B3080"/>
    <w:rsid w:val="008B39B6"/>
    <w:rsid w:val="00A26AB6"/>
    <w:rsid w:val="00AD4F2E"/>
    <w:rsid w:val="00B70080"/>
    <w:rsid w:val="00B70C7C"/>
    <w:rsid w:val="00C66776"/>
    <w:rsid w:val="00CB45BA"/>
    <w:rsid w:val="00D97D03"/>
    <w:rsid w:val="00E56045"/>
    <w:rsid w:val="00FD19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6A5D"/>
  <w15:chartTrackingRefBased/>
  <w15:docId w15:val="{468D6582-08F4-4609-9EF9-DD6E8AF5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1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63B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63B7C"/>
  </w:style>
  <w:style w:type="paragraph" w:styleId="Voettekst">
    <w:name w:val="footer"/>
    <w:basedOn w:val="Standaard"/>
    <w:link w:val="VoettekstChar"/>
    <w:uiPriority w:val="99"/>
    <w:unhideWhenUsed/>
    <w:rsid w:val="00263B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63B7C"/>
  </w:style>
  <w:style w:type="paragraph" w:styleId="Geenafstand">
    <w:name w:val="No Spacing"/>
    <w:link w:val="GeenafstandChar"/>
    <w:uiPriority w:val="1"/>
    <w:qFormat/>
    <w:rsid w:val="00263B7C"/>
    <w:pPr>
      <w:spacing w:after="0" w:line="240" w:lineRule="auto"/>
    </w:pPr>
  </w:style>
  <w:style w:type="character" w:customStyle="1" w:styleId="Kop1Char">
    <w:name w:val="Kop 1 Char"/>
    <w:basedOn w:val="Standaardalinea-lettertype"/>
    <w:link w:val="Kop1"/>
    <w:uiPriority w:val="9"/>
    <w:rsid w:val="00FD194C"/>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4A362D"/>
    <w:rPr>
      <w:color w:val="0563C1" w:themeColor="hyperlink"/>
      <w:u w:val="single"/>
    </w:rPr>
  </w:style>
  <w:style w:type="character" w:customStyle="1" w:styleId="GeenafstandChar">
    <w:name w:val="Geen afstand Char"/>
    <w:basedOn w:val="Standaardalinea-lettertype"/>
    <w:link w:val="Geenafstand"/>
    <w:uiPriority w:val="1"/>
    <w:locked/>
    <w:rsid w:val="004A362D"/>
  </w:style>
  <w:style w:type="character" w:customStyle="1" w:styleId="apple-converted-space">
    <w:name w:val="apple-converted-space"/>
    <w:basedOn w:val="Standaardalinea-lettertype"/>
    <w:rsid w:val="004A362D"/>
  </w:style>
  <w:style w:type="character" w:styleId="Onopgelostemelding">
    <w:name w:val="Unresolved Mention"/>
    <w:basedOn w:val="Standaardalinea-lettertype"/>
    <w:uiPriority w:val="99"/>
    <w:semiHidden/>
    <w:unhideWhenUsed/>
    <w:rsid w:val="004A3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4097">
      <w:bodyDiv w:val="1"/>
      <w:marLeft w:val="0"/>
      <w:marRight w:val="0"/>
      <w:marTop w:val="0"/>
      <w:marBottom w:val="0"/>
      <w:divBdr>
        <w:top w:val="none" w:sz="0" w:space="0" w:color="auto"/>
        <w:left w:val="none" w:sz="0" w:space="0" w:color="auto"/>
        <w:bottom w:val="none" w:sz="0" w:space="0" w:color="auto"/>
        <w:right w:val="none" w:sz="0" w:space="0" w:color="auto"/>
      </w:divBdr>
    </w:div>
    <w:div w:id="1609773629">
      <w:bodyDiv w:val="1"/>
      <w:marLeft w:val="0"/>
      <w:marRight w:val="0"/>
      <w:marTop w:val="0"/>
      <w:marBottom w:val="0"/>
      <w:divBdr>
        <w:top w:val="none" w:sz="0" w:space="0" w:color="auto"/>
        <w:left w:val="none" w:sz="0" w:space="0" w:color="auto"/>
        <w:bottom w:val="none" w:sz="0" w:space="0" w:color="auto"/>
        <w:right w:val="none" w:sz="0" w:space="0" w:color="auto"/>
      </w:divBdr>
    </w:div>
    <w:div w:id="16667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nne_beurskens@hotmail.com" TargetMode="Externa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hyperlink" Target="https://www.reuters.com/" TargetMode="External"/><Relationship Id="rId2" Type="http://schemas.openxmlformats.org/officeDocument/2006/relationships/styles" Target="styles.xml"/><Relationship Id="rId16" Type="http://schemas.openxmlformats.org/officeDocument/2006/relationships/hyperlink" Target="https://www.missethoreca.nl/horeca/artikel/2019/06/horeca-top-100-2019-nummer-20-burger-king-1013209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hyperlink" Target="mailto:Jurriaan.j@live.n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ntz@student.han.nl"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urriaan\Desktop\COO2\BEC\Kengetallen%20bec%20alle%20bedrijven%20bij%20elkaa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Debt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Blad1!$C$3:$E$3</c:f>
              <c:numCache>
                <c:formatCode>#,##0.000000</c:formatCode>
                <c:ptCount val="3"/>
                <c:pt idx="0" formatCode="0.000000">
                  <c:v>0.54329099999999997</c:v>
                </c:pt>
                <c:pt idx="1">
                  <c:v>2.9769770000000002</c:v>
                </c:pt>
                <c:pt idx="2" formatCode="0.000000">
                  <c:v>0.719356</c:v>
                </c:pt>
              </c:numCache>
            </c:numRef>
          </c:val>
          <c:extLst>
            <c:ext xmlns:c16="http://schemas.microsoft.com/office/drawing/2014/chart" uri="{C3380CC4-5D6E-409C-BE32-E72D297353CC}">
              <c16:uniqueId val="{00000000-DF0A-4E8B-A836-42CE80DA5A52}"/>
            </c:ext>
          </c:extLst>
        </c:ser>
        <c:dLbls>
          <c:showLegendKey val="0"/>
          <c:showVal val="0"/>
          <c:showCatName val="0"/>
          <c:showSerName val="0"/>
          <c:showPercent val="0"/>
          <c:showBubbleSize val="0"/>
        </c:dLbls>
        <c:gapWidth val="182"/>
        <c:axId val="1611925680"/>
        <c:axId val="1631428160"/>
      </c:barChart>
      <c:catAx>
        <c:axId val="1611925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8160"/>
        <c:crosses val="autoZero"/>
        <c:auto val="1"/>
        <c:lblAlgn val="ctr"/>
        <c:lblOffset val="100"/>
        <c:noMultiLvlLbl val="0"/>
      </c:catAx>
      <c:valAx>
        <c:axId val="1631428160"/>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192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Quick</a:t>
            </a:r>
            <a:r>
              <a:rPr lang="nl-NL" baseline="0"/>
              <a: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7.2451443569553797E-2"/>
          <c:y val="0.15319444444444447"/>
          <c:w val="0.84398600174978122"/>
          <c:h val="0.7208876494604841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Blad1!$C$4:$E$4</c:f>
              <c:numCache>
                <c:formatCode>#,##0.000000</c:formatCode>
                <c:ptCount val="3"/>
                <c:pt idx="0" formatCode="0.000000">
                  <c:v>1.20963</c:v>
                </c:pt>
                <c:pt idx="1">
                  <c:v>1.576648</c:v>
                </c:pt>
                <c:pt idx="2" formatCode="0.000000">
                  <c:v>0.86901399999999995</c:v>
                </c:pt>
              </c:numCache>
            </c:numRef>
          </c:val>
          <c:extLst>
            <c:ext xmlns:c16="http://schemas.microsoft.com/office/drawing/2014/chart" uri="{C3380CC4-5D6E-409C-BE32-E72D297353CC}">
              <c16:uniqueId val="{00000000-FD91-4DE8-B86C-E85C5B78066C}"/>
            </c:ext>
          </c:extLst>
        </c:ser>
        <c:dLbls>
          <c:showLegendKey val="0"/>
          <c:showVal val="0"/>
          <c:showCatName val="0"/>
          <c:showSerName val="0"/>
          <c:showPercent val="0"/>
          <c:showBubbleSize val="0"/>
        </c:dLbls>
        <c:gapWidth val="182"/>
        <c:axId val="1525970256"/>
        <c:axId val="1631421920"/>
      </c:barChart>
      <c:catAx>
        <c:axId val="1525970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1920"/>
        <c:crosses val="autoZero"/>
        <c:auto val="1"/>
        <c:lblAlgn val="ctr"/>
        <c:lblOffset val="100"/>
        <c:noMultiLvlLbl val="0"/>
      </c:catAx>
      <c:valAx>
        <c:axId val="1631421920"/>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2597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REV</a:t>
            </a:r>
          </a:p>
          <a:p>
            <a:pPr>
              <a:defRPr/>
            </a:pPr>
            <a:endParaRPr lang="nl-NL"/>
          </a:p>
        </c:rich>
      </c:tx>
      <c:layout>
        <c:manualLayout>
          <c:xMode val="edge"/>
          <c:yMode val="edge"/>
          <c:x val="0.37858333333333333"/>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2E7-48B4-A1F3-043FAF0E923F}"/>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2E7-48B4-A1F3-043FAF0E923F}"/>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2E7-48B4-A1F3-043FAF0E92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Blad1!$C$2:$E$2</c:f>
              <c:numCache>
                <c:formatCode>0.00%</c:formatCode>
                <c:ptCount val="3"/>
                <c:pt idx="0">
                  <c:v>0.54181999999999997</c:v>
                </c:pt>
                <c:pt idx="1">
                  <c:v>-0.1241</c:v>
                </c:pt>
                <c:pt idx="2">
                  <c:v>-0.83940000000000003</c:v>
                </c:pt>
              </c:numCache>
            </c:numRef>
          </c:val>
          <c:extLst>
            <c:ext xmlns:c16="http://schemas.microsoft.com/office/drawing/2014/chart" uri="{C3380CC4-5D6E-409C-BE32-E72D297353CC}">
              <c16:uniqueId val="{00000003-B2E7-48B4-A1F3-043FAF0E923F}"/>
            </c:ext>
          </c:extLst>
        </c:ser>
        <c:dLbls>
          <c:showLegendKey val="0"/>
          <c:showVal val="0"/>
          <c:showCatName val="0"/>
          <c:showSerName val="0"/>
          <c:showPercent val="0"/>
          <c:showBubbleSize val="0"/>
        </c:dLbls>
        <c:gapWidth val="182"/>
        <c:axId val="1630843392"/>
        <c:axId val="1631421504"/>
      </c:barChart>
      <c:catAx>
        <c:axId val="1630843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1504"/>
        <c:crosses val="autoZero"/>
        <c:auto val="1"/>
        <c:lblAlgn val="ctr"/>
        <c:lblOffset val="100"/>
        <c:noMultiLvlLbl val="0"/>
      </c:catAx>
      <c:valAx>
        <c:axId val="163142150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084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Debt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Blad1!$C$3:$E$3</c:f>
              <c:numCache>
                <c:formatCode>#,##0.000000</c:formatCode>
                <c:ptCount val="3"/>
                <c:pt idx="0" formatCode="0.000000">
                  <c:v>0.54329099999999997</c:v>
                </c:pt>
                <c:pt idx="1">
                  <c:v>2.9769770000000002</c:v>
                </c:pt>
                <c:pt idx="2" formatCode="0.000000">
                  <c:v>0.719356</c:v>
                </c:pt>
              </c:numCache>
            </c:numRef>
          </c:val>
          <c:extLst>
            <c:ext xmlns:c16="http://schemas.microsoft.com/office/drawing/2014/chart" uri="{C3380CC4-5D6E-409C-BE32-E72D297353CC}">
              <c16:uniqueId val="{00000000-3E70-4B38-A77E-19D326AEBE25}"/>
            </c:ext>
          </c:extLst>
        </c:ser>
        <c:dLbls>
          <c:showLegendKey val="0"/>
          <c:showVal val="0"/>
          <c:showCatName val="0"/>
          <c:showSerName val="0"/>
          <c:showPercent val="0"/>
          <c:showBubbleSize val="0"/>
        </c:dLbls>
        <c:gapWidth val="182"/>
        <c:axId val="1611925680"/>
        <c:axId val="1631428160"/>
      </c:barChart>
      <c:catAx>
        <c:axId val="1611925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8160"/>
        <c:crosses val="autoZero"/>
        <c:auto val="1"/>
        <c:lblAlgn val="ctr"/>
        <c:lblOffset val="100"/>
        <c:noMultiLvlLbl val="0"/>
      </c:catAx>
      <c:valAx>
        <c:axId val="1631428160"/>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192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Omloopsnelheid</a:t>
            </a:r>
            <a:r>
              <a:rPr lang="nl-NL" baseline="0"/>
              <a:t> totaal vermogen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Blad1!$C$5:$E$5</c:f>
              <c:numCache>
                <c:formatCode>#,##0.000000</c:formatCode>
                <c:ptCount val="3"/>
                <c:pt idx="0" formatCode="0.000000">
                  <c:v>0.26366400000000001</c:v>
                </c:pt>
                <c:pt idx="1">
                  <c:v>3.161216</c:v>
                </c:pt>
                <c:pt idx="2" formatCode="0.000000">
                  <c:v>0.52480000000000004</c:v>
                </c:pt>
              </c:numCache>
            </c:numRef>
          </c:val>
          <c:extLst>
            <c:ext xmlns:c16="http://schemas.microsoft.com/office/drawing/2014/chart" uri="{C3380CC4-5D6E-409C-BE32-E72D297353CC}">
              <c16:uniqueId val="{00000000-A1C3-4D54-BEF3-BD44D68C7346}"/>
            </c:ext>
          </c:extLst>
        </c:ser>
        <c:dLbls>
          <c:showLegendKey val="0"/>
          <c:showVal val="0"/>
          <c:showCatName val="0"/>
          <c:showSerName val="0"/>
          <c:showPercent val="0"/>
          <c:showBubbleSize val="0"/>
        </c:dLbls>
        <c:gapWidth val="182"/>
        <c:axId val="1611905280"/>
        <c:axId val="1631428992"/>
      </c:barChart>
      <c:catAx>
        <c:axId val="1611905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31428992"/>
        <c:crosses val="autoZero"/>
        <c:auto val="1"/>
        <c:lblAlgn val="ctr"/>
        <c:lblOffset val="100"/>
        <c:noMultiLvlLbl val="0"/>
      </c:catAx>
      <c:valAx>
        <c:axId val="1631428992"/>
        <c:scaling>
          <c:orientation val="minMax"/>
        </c:scaling>
        <c:delete val="0"/>
        <c:axPos val="b"/>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611905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8F3EA-4A62-4EE7-93A9-C201455FD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1537</Words>
  <Characters>8454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dc:creator>
  <cp:keywords/>
  <dc:description/>
  <cp:lastModifiedBy>Jurriaan</cp:lastModifiedBy>
  <cp:revision>4</cp:revision>
  <dcterms:created xsi:type="dcterms:W3CDTF">2020-11-26T14:20:00Z</dcterms:created>
  <dcterms:modified xsi:type="dcterms:W3CDTF">2020-11-26T17:04:00Z</dcterms:modified>
</cp:coreProperties>
</file>