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90A7" w14:textId="36233C95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Целевая аудитория</w:t>
      </w:r>
    </w:p>
    <w:p w14:paraId="69B74DE0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Краткое описание пользователей:</w:t>
      </w:r>
      <w:r w:rsidRPr="00EF747C">
        <w:rPr>
          <w:rFonts w:ascii="Segoe UI" w:hAnsi="Segoe UI" w:cs="Segoe UI"/>
        </w:rPr>
        <w:br/>
        <w:t>MoneyGuard предназначен для пользователей, которые хотят эффективно управлять личными финансами, контролировать расходы, планировать бюджет и получать персонализированные рекомендации с помощью ИИ.</w:t>
      </w:r>
    </w:p>
    <w:p w14:paraId="38338A47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Полное описание пользователей:</w:t>
      </w:r>
    </w:p>
    <w:p w14:paraId="2C4CA1F5" w14:textId="77777777" w:rsidR="00EF747C" w:rsidRPr="00EF747C" w:rsidRDefault="00EF747C" w:rsidP="0094324E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Обычные пользователи:</w:t>
      </w:r>
      <w:r w:rsidRPr="00EF747C">
        <w:rPr>
          <w:rFonts w:ascii="Segoe UI" w:hAnsi="Segoe UI" w:cs="Segoe UI"/>
        </w:rPr>
        <w:t> Лица, стремящиеся контролировать ежедневные расходы, анализировать финансовые привычки и оптимизировать бюджет.</w:t>
      </w:r>
    </w:p>
    <w:p w14:paraId="12EDF784" w14:textId="77777777" w:rsidR="00EF747C" w:rsidRPr="00EF747C" w:rsidRDefault="00EF747C" w:rsidP="0094324E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Семьи:</w:t>
      </w:r>
      <w:r w:rsidRPr="00EF747C">
        <w:rPr>
          <w:rFonts w:ascii="Segoe UI" w:hAnsi="Segoe UI" w:cs="Segoe UI"/>
        </w:rPr>
        <w:t> Пользователи, которые планируют совместный бюджет, распределяют расходы и ставят общие финансовые цели.</w:t>
      </w:r>
    </w:p>
    <w:p w14:paraId="4E3D4FAE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Характеристики:</w:t>
      </w:r>
    </w:p>
    <w:p w14:paraId="2126A00D" w14:textId="77777777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Возраст:</w:t>
      </w:r>
      <w:r w:rsidRPr="00EF747C">
        <w:rPr>
          <w:rFonts w:ascii="Segoe UI" w:hAnsi="Segoe UI" w:cs="Segoe UI"/>
        </w:rPr>
        <w:t> 18–45 лет (основная аудитория — молодые профессионалы и семьи).</w:t>
      </w:r>
    </w:p>
    <w:p w14:paraId="61D6E465" w14:textId="4B508CBD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Пол: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реимущественно мужчины и женщины с равным распределением.</w:t>
      </w:r>
    </w:p>
    <w:p w14:paraId="0C04D016" w14:textId="253F30C4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Поведение: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а</w:t>
      </w:r>
      <w:r w:rsidRPr="00EF747C">
        <w:rPr>
          <w:rFonts w:ascii="Segoe UI" w:hAnsi="Segoe UI" w:cs="Segoe UI"/>
        </w:rPr>
        <w:t>ктивные пользователи мобильных приложений, заинтересованные в цифровых решениях для финансового управления.</w:t>
      </w:r>
    </w:p>
    <w:p w14:paraId="2FAF83DB" w14:textId="704CFAAB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Предпочтения: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>добный интерфейс, автоматизация учета, безопасность данных, персонализированные советы.</w:t>
      </w:r>
    </w:p>
    <w:p w14:paraId="017DAD0B" w14:textId="353ABFDF" w:rsidR="00EF747C" w:rsidRPr="00EF747C" w:rsidRDefault="00EF747C" w:rsidP="0094324E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Финансовые возможности: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с</w:t>
      </w:r>
      <w:r w:rsidRPr="00EF747C">
        <w:rPr>
          <w:rFonts w:ascii="Segoe UI" w:hAnsi="Segoe UI" w:cs="Segoe UI"/>
        </w:rPr>
        <w:t>редний и выше среднего уровень дохода, позволяющий выделять средства на накопления и планирование.</w:t>
      </w:r>
    </w:p>
    <w:p w14:paraId="4D6439AA" w14:textId="35748A5C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Оценка рынка</w:t>
      </w:r>
    </w:p>
    <w:p w14:paraId="19051138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Общий объем рынка:</w:t>
      </w:r>
    </w:p>
    <w:p w14:paraId="24A19FA5" w14:textId="77777777" w:rsidR="00EF747C" w:rsidRPr="00EF747C" w:rsidRDefault="00EF747C" w:rsidP="0094324E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SAM (Serviceable Available Market):</w:t>
      </w:r>
      <w:r w:rsidRPr="00EF747C">
        <w:rPr>
          <w:rFonts w:ascii="Segoe UI" w:hAnsi="Segoe UI" w:cs="Segoe UI"/>
        </w:rPr>
        <w:t> 1,5 млн пользователей, активно использующих подобные сервисы.</w:t>
      </w:r>
    </w:p>
    <w:p w14:paraId="67763F40" w14:textId="77777777" w:rsidR="00EF747C" w:rsidRPr="00EF747C" w:rsidRDefault="00EF747C" w:rsidP="0094324E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SOM (Serviceable Obtainable Market):</w:t>
      </w:r>
      <w:r w:rsidRPr="00EF747C">
        <w:rPr>
          <w:rFonts w:ascii="Segoe UI" w:hAnsi="Segoe UI" w:cs="Segoe UI"/>
        </w:rPr>
        <w:t> 75 тыс. клиентов, которых можно привлечь в первые годы работы.</w:t>
      </w:r>
    </w:p>
    <w:p w14:paraId="3E6570F0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Анализ спроса и трендов:</w:t>
      </w:r>
    </w:p>
    <w:p w14:paraId="54AA763C" w14:textId="6DC068F3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Спрос: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р</w:t>
      </w:r>
      <w:r w:rsidRPr="00EF747C">
        <w:rPr>
          <w:rFonts w:ascii="Segoe UI" w:hAnsi="Segoe UI" w:cs="Segoe UI"/>
        </w:rPr>
        <w:t>астет интерес к цифровым финансовым сервисам, особенно среди молодежи и семей.</w:t>
      </w:r>
    </w:p>
    <w:p w14:paraId="2A86CDD7" w14:textId="77777777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Тренды:</w:t>
      </w:r>
    </w:p>
    <w:p w14:paraId="1093761E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Цифровизация финансовых услуг.</w:t>
      </w:r>
    </w:p>
    <w:p w14:paraId="04271B8B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Использование ИИ для персонализации рекомендаций.</w:t>
      </w:r>
    </w:p>
    <w:p w14:paraId="6B585146" w14:textId="77777777" w:rsidR="00EF747C" w:rsidRPr="00EF747C" w:rsidRDefault="00EF747C" w:rsidP="0094324E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Поддержка государством финтех-инициатив.</w:t>
      </w:r>
    </w:p>
    <w:p w14:paraId="12A34216" w14:textId="77777777" w:rsidR="00FC3BBC" w:rsidRDefault="00FC3BBC">
      <w:pPr>
        <w:rPr>
          <w:rStyle w:val="a4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Style w:val="a4"/>
          <w:rFonts w:ascii="Segoe UI" w:hAnsi="Segoe UI" w:cs="Segoe UI"/>
        </w:rPr>
        <w:br w:type="page"/>
      </w:r>
    </w:p>
    <w:p w14:paraId="3632E9F5" w14:textId="343C9169" w:rsidR="00EF747C" w:rsidRPr="00EF747C" w:rsidRDefault="00EF747C" w:rsidP="0094324E">
      <w:pPr>
        <w:pStyle w:val="a3"/>
        <w:numPr>
          <w:ilvl w:val="0"/>
          <w:numId w:val="4"/>
        </w:numPr>
        <w:spacing w:before="0" w:beforeAutospacing="0" w:after="60" w:afterAutospacing="0"/>
        <w:rPr>
          <w:rStyle w:val="a4"/>
          <w:rFonts w:ascii="Segoe UI" w:hAnsi="Segoe UI" w:cs="Segoe UI"/>
          <w:b w:val="0"/>
          <w:bCs w:val="0"/>
        </w:rPr>
      </w:pPr>
      <w:r w:rsidRPr="00EF747C">
        <w:rPr>
          <w:rStyle w:val="a4"/>
          <w:rFonts w:ascii="Segoe UI" w:hAnsi="Segoe UI" w:cs="Segoe UI"/>
        </w:rPr>
        <w:lastRenderedPageBreak/>
        <w:t>Конкуренция:</w:t>
      </w:r>
    </w:p>
    <w:p w14:paraId="2B90405C" w14:textId="4C5A034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CoinKeeper</w:t>
      </w:r>
      <w:r w:rsidRPr="00EF747C">
        <w:rPr>
          <w:rFonts w:ascii="Segoe UI" w:hAnsi="Segoe UI" w:cs="Segoe UI"/>
        </w:rPr>
        <w:t xml:space="preserve"> </w:t>
      </w:r>
    </w:p>
    <w:p w14:paraId="5801DA1E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Преимущества:</w:t>
      </w:r>
    </w:p>
    <w:p w14:paraId="5A19A2CA" w14:textId="77777777" w:rsidR="00EF747C" w:rsidRPr="00EF747C" w:rsidRDefault="00EF747C" w:rsidP="0094324E">
      <w:pPr>
        <w:pStyle w:val="a3"/>
        <w:numPr>
          <w:ilvl w:val="0"/>
          <w:numId w:val="10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Интуитивно понятный и удобный интерфейс с системой кошельков</w:t>
      </w:r>
    </w:p>
    <w:p w14:paraId="2486FCD2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Возможность синхронизации между устройствами</w:t>
      </w:r>
    </w:p>
    <w:p w14:paraId="699DCB2B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Автоматическое распознавание трат по банковским выпискам</w:t>
      </w:r>
    </w:p>
    <w:p w14:paraId="65882A61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Функция планирования бюджета с наглядным контролем лимитов</w:t>
      </w:r>
    </w:p>
    <w:p w14:paraId="33CEAB73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Напоминания о предстоящих платежах и финансовых целях</w:t>
      </w:r>
    </w:p>
    <w:p w14:paraId="1A9416F3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Возможность вести общий бюджет с семьёй или партнёрами</w:t>
      </w:r>
    </w:p>
    <w:p w14:paraId="3E411649" w14:textId="77777777" w:rsidR="00EF747C" w:rsidRPr="00EF747C" w:rsidRDefault="00EF747C" w:rsidP="0094324E">
      <w:pPr>
        <w:pStyle w:val="a3"/>
        <w:numPr>
          <w:ilvl w:val="0"/>
          <w:numId w:val="10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Поддержка мультивалютности для удобного учета расходов в разных валютах</w:t>
      </w:r>
    </w:p>
    <w:p w14:paraId="6200B639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Недостатки:</w:t>
      </w:r>
    </w:p>
    <w:p w14:paraId="505BA264" w14:textId="77777777" w:rsidR="00EF747C" w:rsidRPr="00EF747C" w:rsidRDefault="00EF747C" w:rsidP="0094324E">
      <w:pPr>
        <w:pStyle w:val="a3"/>
        <w:numPr>
          <w:ilvl w:val="0"/>
          <w:numId w:val="11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Не все банки поддерживают автоматическую загрузку транзакций</w:t>
      </w:r>
    </w:p>
    <w:p w14:paraId="6671AF91" w14:textId="77777777" w:rsidR="00EF747C" w:rsidRPr="00EF747C" w:rsidRDefault="00EF747C" w:rsidP="0094324E">
      <w:pPr>
        <w:pStyle w:val="a3"/>
        <w:numPr>
          <w:ilvl w:val="0"/>
          <w:numId w:val="11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Отсутствие функции прогнозирования финансов на основе предыдущих трат</w:t>
      </w:r>
    </w:p>
    <w:p w14:paraId="32693454" w14:textId="77777777" w:rsidR="00EF747C" w:rsidRPr="00EF747C" w:rsidRDefault="00EF747C" w:rsidP="0094324E">
      <w:pPr>
        <w:pStyle w:val="a3"/>
        <w:numPr>
          <w:ilvl w:val="0"/>
          <w:numId w:val="11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Высокая зависимость от подписки для использования всех возможностей</w:t>
      </w:r>
    </w:p>
    <w:p w14:paraId="09094E84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Дзен-мани</w:t>
      </w:r>
      <w:r w:rsidRPr="00EF747C">
        <w:rPr>
          <w:rFonts w:ascii="Segoe UI" w:hAnsi="Segoe UI" w:cs="Segoe UI"/>
        </w:rPr>
        <w:t xml:space="preserve"> – является продвинутым приложением для ведения личного и семейного бюджета. Приложение ориентировано на автоматизацию учета финансов, предоставляя пользователям удобный инструмент для анализа доходов и расходов. Одной из ключевых особенностей является интеграция с банками и автоматическая загрузка транзакций.</w:t>
      </w:r>
    </w:p>
    <w:p w14:paraId="4515C2D1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Преимущества:</w:t>
      </w:r>
    </w:p>
    <w:p w14:paraId="6EDFB3D9" w14:textId="77777777" w:rsidR="00EF747C" w:rsidRPr="00EF747C" w:rsidRDefault="00EF747C" w:rsidP="0094324E">
      <w:pPr>
        <w:pStyle w:val="a3"/>
        <w:numPr>
          <w:ilvl w:val="0"/>
          <w:numId w:val="12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Автоматическая синхронизация с банковскими картами и счетами, исключающая необходимость ручного ввода;</w:t>
      </w:r>
    </w:p>
    <w:p w14:paraId="17038991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Система категорий, позволяющая детализировать расходы;</w:t>
      </w:r>
    </w:p>
    <w:p w14:paraId="7DC12B5B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Аналитика и прогнозирование финансового состояния;</w:t>
      </w:r>
    </w:p>
    <w:p w14:paraId="76A93E49" w14:textId="77777777" w:rsidR="00EF747C" w:rsidRPr="00EF747C" w:rsidRDefault="00EF747C" w:rsidP="0094324E">
      <w:pPr>
        <w:pStyle w:val="a3"/>
        <w:numPr>
          <w:ilvl w:val="0"/>
          <w:numId w:val="12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Система напоминаний о платежах и задолженностях;</w:t>
      </w:r>
    </w:p>
    <w:p w14:paraId="55C77D04" w14:textId="77777777" w:rsidR="00EF747C" w:rsidRPr="00EF747C" w:rsidRDefault="00EF747C" w:rsidP="00EF747C">
      <w:pPr>
        <w:pStyle w:val="a3"/>
        <w:spacing w:before="0" w:after="60"/>
        <w:ind w:left="720"/>
        <w:rPr>
          <w:rFonts w:ascii="Segoe UI" w:hAnsi="Segoe UI" w:cs="Segoe UI"/>
        </w:rPr>
      </w:pPr>
      <w:r w:rsidRPr="00EF747C">
        <w:rPr>
          <w:rFonts w:ascii="Segoe UI" w:hAnsi="Segoe UI" w:cs="Segoe UI"/>
          <w:b/>
          <w:bCs/>
        </w:rPr>
        <w:t>Недостатки:</w:t>
      </w:r>
    </w:p>
    <w:p w14:paraId="6113DE17" w14:textId="77777777" w:rsidR="00EF747C" w:rsidRPr="00EF747C" w:rsidRDefault="00EF747C" w:rsidP="0094324E">
      <w:pPr>
        <w:pStyle w:val="a3"/>
        <w:numPr>
          <w:ilvl w:val="0"/>
          <w:numId w:val="13"/>
        </w:numPr>
        <w:spacing w:before="0"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Некоторые функции доступны только в платной версии;</w:t>
      </w:r>
    </w:p>
    <w:p w14:paraId="523BF7D0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Возможны задержки в синхронизации с банками или ошибки в автоматическом распознавании транзакций;</w:t>
      </w:r>
    </w:p>
    <w:p w14:paraId="619ED022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Требует больше времени на первоначальную настройку категорий и счетов;</w:t>
      </w:r>
    </w:p>
    <w:p w14:paraId="24A3A5EF" w14:textId="77777777" w:rsidR="00EF747C" w:rsidRPr="00EF747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Интерфейс может показаться сложным новым пользователям;</w:t>
      </w:r>
    </w:p>
    <w:p w14:paraId="6C5BA25E" w14:textId="081572A6" w:rsidR="00EF747C" w:rsidRPr="00FC3BBC" w:rsidRDefault="00EF747C" w:rsidP="0094324E">
      <w:pPr>
        <w:pStyle w:val="a3"/>
        <w:numPr>
          <w:ilvl w:val="0"/>
          <w:numId w:val="13"/>
        </w:numPr>
        <w:spacing w:after="6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Ограниченный список поддерживаемых банков;</w:t>
      </w:r>
    </w:p>
    <w:p w14:paraId="3B2F3A0C" w14:textId="77777777" w:rsidR="00FC3BBC" w:rsidRDefault="00FC3BBC">
      <w:pPr>
        <w:rPr>
          <w:rStyle w:val="a4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Style w:val="a4"/>
          <w:rFonts w:ascii="Segoe UI" w:hAnsi="Segoe UI" w:cs="Segoe UI"/>
        </w:rPr>
        <w:br w:type="page"/>
      </w:r>
    </w:p>
    <w:p w14:paraId="66DE62B8" w14:textId="1C2B10C6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lastRenderedPageBreak/>
        <w:t>Динамика рынка:</w:t>
      </w:r>
    </w:p>
    <w:p w14:paraId="7C7E1909" w14:textId="77777777" w:rsidR="00EF747C" w:rsidRPr="00EF747C" w:rsidRDefault="00EF747C" w:rsidP="0094324E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Объем рынка финтех-услуг в 2024 году — 115+ млрд ₽.</w:t>
      </w:r>
    </w:p>
    <w:p w14:paraId="10AB5691" w14:textId="006F5FD9" w:rsidR="00EF747C" w:rsidRPr="00EF747C" w:rsidRDefault="00EF747C" w:rsidP="0094324E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Ежегодный рост — 15–20%.</w:t>
      </w:r>
    </w:p>
    <w:p w14:paraId="1824B692" w14:textId="616FA467" w:rsidR="00EF747C" w:rsidRPr="00EF747C" w:rsidRDefault="00EF747C" w:rsidP="00EF747C">
      <w:pPr>
        <w:pStyle w:val="4"/>
        <w:rPr>
          <w:rFonts w:ascii="Segoe UI" w:hAnsi="Segoe UI" w:cs="Segoe UI"/>
        </w:rPr>
      </w:pPr>
      <w:r w:rsidRPr="00EF747C">
        <w:rPr>
          <w:rFonts w:ascii="Segoe UI" w:hAnsi="Segoe UI" w:cs="Segoe UI"/>
        </w:rPr>
        <w:t>SWOT-анализ</w:t>
      </w:r>
    </w:p>
    <w:p w14:paraId="537CB3DD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Сильные стороны (Strengths):</w:t>
      </w:r>
    </w:p>
    <w:p w14:paraId="720D014B" w14:textId="51964FC9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ИИ-аналитика: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ерсонализированные рекомендации по оптимизации бюджета.</w:t>
      </w:r>
    </w:p>
    <w:p w14:paraId="77F79C8B" w14:textId="522D7163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Безопасность: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з</w:t>
      </w:r>
      <w:r w:rsidRPr="00EF747C">
        <w:rPr>
          <w:rFonts w:ascii="Segoe UI" w:hAnsi="Segoe UI" w:cs="Segoe UI"/>
        </w:rPr>
        <w:t>ащита данных с использованием современных технологий (HTTPS, JWT, bcrypt).</w:t>
      </w:r>
    </w:p>
    <w:p w14:paraId="713D7BE6" w14:textId="77777777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Удобство:</w:t>
      </w:r>
      <w:r w:rsidRPr="00EF747C">
        <w:rPr>
          <w:rFonts w:ascii="Segoe UI" w:hAnsi="Segoe UI" w:cs="Segoe UI"/>
        </w:rPr>
        <w:t> Быстрый импорт данных без ввода учетных данных от банка.</w:t>
      </w:r>
    </w:p>
    <w:p w14:paraId="5EC72D0D" w14:textId="77777777" w:rsidR="00EF747C" w:rsidRPr="00EF747C" w:rsidRDefault="00EF747C" w:rsidP="0094324E">
      <w:pPr>
        <w:pStyle w:val="a3"/>
        <w:numPr>
          <w:ilvl w:val="0"/>
          <w:numId w:val="6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Кроссплатформенность:</w:t>
      </w:r>
      <w:r w:rsidRPr="00EF747C">
        <w:rPr>
          <w:rFonts w:ascii="Segoe UI" w:hAnsi="Segoe UI" w:cs="Segoe UI"/>
        </w:rPr>
        <w:t> Поддержка iOS и Android через Flutter.</w:t>
      </w:r>
    </w:p>
    <w:p w14:paraId="1A18275D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Слабые стороны (Weaknesses):</w:t>
      </w:r>
    </w:p>
    <w:p w14:paraId="2BAAD3E2" w14:textId="72FE291B" w:rsidR="00EF747C" w:rsidRPr="00EF747C" w:rsidRDefault="00EF747C" w:rsidP="0094324E">
      <w:pPr>
        <w:pStyle w:val="a3"/>
        <w:numPr>
          <w:ilvl w:val="0"/>
          <w:numId w:val="7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Ограниченный функционал: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EF747C">
        <w:rPr>
          <w:rFonts w:ascii="Segoe UI" w:hAnsi="Segoe UI" w:cs="Segoe UI"/>
        </w:rPr>
        <w:t>о сравнению с конкурентами, некоторые функции могут быть менее развиты.</w:t>
      </w:r>
    </w:p>
    <w:p w14:paraId="538F4850" w14:textId="7C21DA1C" w:rsidR="00EF747C" w:rsidRPr="00EF747C" w:rsidRDefault="00EF747C" w:rsidP="0094324E">
      <w:pPr>
        <w:pStyle w:val="a3"/>
        <w:numPr>
          <w:ilvl w:val="0"/>
          <w:numId w:val="7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Низкая известность: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н</w:t>
      </w:r>
      <w:r w:rsidRPr="00EF747C">
        <w:rPr>
          <w:rFonts w:ascii="Segoe UI" w:hAnsi="Segoe UI" w:cs="Segoe UI"/>
        </w:rPr>
        <w:t>овый продукт на рынке требует усилий по продвижению.</w:t>
      </w:r>
    </w:p>
    <w:p w14:paraId="3AD5FC48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Возможности (Opportunities):</w:t>
      </w:r>
    </w:p>
    <w:p w14:paraId="3E3C1A1E" w14:textId="188EA5BA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Рост рынка: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>величение спроса на цифровые финансовые решения.</w:t>
      </w:r>
    </w:p>
    <w:p w14:paraId="22C2C113" w14:textId="30BF39EC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Международное расширение: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л</w:t>
      </w:r>
      <w:r w:rsidRPr="00EF747C">
        <w:rPr>
          <w:rFonts w:ascii="Segoe UI" w:hAnsi="Segoe UI" w:cs="Segoe UI"/>
        </w:rPr>
        <w:t>окализация приложения для выхода на зарубежные рынки.</w:t>
      </w:r>
    </w:p>
    <w:p w14:paraId="2475B704" w14:textId="1B661378" w:rsidR="00EF747C" w:rsidRPr="00EF747C" w:rsidRDefault="00EF747C" w:rsidP="0094324E">
      <w:pPr>
        <w:pStyle w:val="a3"/>
        <w:numPr>
          <w:ilvl w:val="0"/>
          <w:numId w:val="8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Партнерства с банками: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и</w:t>
      </w:r>
      <w:r w:rsidRPr="00EF747C">
        <w:rPr>
          <w:rFonts w:ascii="Segoe UI" w:hAnsi="Segoe UI" w:cs="Segoe UI"/>
        </w:rPr>
        <w:t>нтеграция с Open Banking API для автоматического импорта транзакций.</w:t>
      </w:r>
    </w:p>
    <w:p w14:paraId="52FAE85F" w14:textId="77777777" w:rsidR="00EF747C" w:rsidRPr="00EF747C" w:rsidRDefault="00EF747C" w:rsidP="00EF747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Угрозы (Threats):</w:t>
      </w:r>
    </w:p>
    <w:p w14:paraId="7EB16F22" w14:textId="4781DEB2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Конкуренция: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у</w:t>
      </w:r>
      <w:r w:rsidRPr="00EF747C">
        <w:rPr>
          <w:rFonts w:ascii="Segoe UI" w:hAnsi="Segoe UI" w:cs="Segoe UI"/>
        </w:rPr>
        <w:t xml:space="preserve">стоявшиеся </w:t>
      </w:r>
      <w:r>
        <w:rPr>
          <w:rFonts w:ascii="Segoe UI" w:hAnsi="Segoe UI" w:cs="Segoe UI"/>
        </w:rPr>
        <w:t>конкуренты</w:t>
      </w:r>
      <w:r w:rsidRPr="00EF747C">
        <w:rPr>
          <w:rFonts w:ascii="Segoe UI" w:hAnsi="Segoe UI" w:cs="Segoe UI"/>
        </w:rPr>
        <w:t xml:space="preserve"> (CoinKeeper, ZenMoney) с большей пользовательской базой.</w:t>
      </w:r>
    </w:p>
    <w:p w14:paraId="78015765" w14:textId="52D68215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Риски безопасности: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в</w:t>
      </w:r>
      <w:r w:rsidRPr="00EF747C">
        <w:rPr>
          <w:rFonts w:ascii="Segoe UI" w:hAnsi="Segoe UI" w:cs="Segoe UI"/>
        </w:rPr>
        <w:t>озможные утечки данных или кибератаки.</w:t>
      </w:r>
    </w:p>
    <w:p w14:paraId="6682BB32" w14:textId="7E03A51E" w:rsidR="00EF747C" w:rsidRPr="00EF747C" w:rsidRDefault="00EF747C" w:rsidP="0094324E">
      <w:pPr>
        <w:pStyle w:val="a3"/>
        <w:numPr>
          <w:ilvl w:val="0"/>
          <w:numId w:val="9"/>
        </w:numPr>
        <w:spacing w:before="0" w:beforeAutospacing="0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Изменения законодательства:</w:t>
      </w:r>
      <w:r w:rsidRPr="00EF747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н</w:t>
      </w:r>
      <w:r w:rsidRPr="00EF747C">
        <w:rPr>
          <w:rFonts w:ascii="Segoe UI" w:hAnsi="Segoe UI" w:cs="Segoe UI"/>
        </w:rPr>
        <w:t>овые регуляторные требования к финтех-услугам.</w:t>
      </w:r>
    </w:p>
    <w:p w14:paraId="40545098" w14:textId="77777777" w:rsidR="00EF747C" w:rsidRPr="00EF747C" w:rsidRDefault="00EF747C" w:rsidP="00EF747C">
      <w:pPr>
        <w:rPr>
          <w:rFonts w:ascii="Times New Roman" w:hAnsi="Times New Roman" w:cs="Times New Roman"/>
        </w:rPr>
      </w:pPr>
      <w:r w:rsidRPr="00EF747C">
        <w:pict w14:anchorId="785F17D0">
          <v:rect id="_x0000_i1221" style="width:0;height:.75pt" o:hralign="center" o:hrstd="t" o:hrnoshade="t" o:hr="t" fillcolor="#f8faff" stroked="f"/>
        </w:pict>
      </w:r>
    </w:p>
    <w:p w14:paraId="629F6821" w14:textId="35874A01" w:rsidR="00CC3A55" w:rsidRDefault="00EF747C" w:rsidP="00FC3BBC">
      <w:pPr>
        <w:pStyle w:val="a3"/>
        <w:rPr>
          <w:rFonts w:ascii="Segoe UI" w:hAnsi="Segoe UI" w:cs="Segoe UI"/>
        </w:rPr>
      </w:pPr>
      <w:r w:rsidRPr="00EF747C">
        <w:rPr>
          <w:rStyle w:val="a4"/>
          <w:rFonts w:ascii="Segoe UI" w:hAnsi="Segoe UI" w:cs="Segoe UI"/>
        </w:rPr>
        <w:t>Вывод:</w:t>
      </w:r>
      <w:r w:rsidRPr="00EF747C">
        <w:rPr>
          <w:rFonts w:ascii="Segoe UI" w:hAnsi="Segoe UI" w:cs="Segoe UI"/>
        </w:rPr>
        <w:br/>
        <w:t>MoneyGuard обладает значительным потенциалом благодаря уникальным функциям, таким как ИИ-аналитика и безопасный импорт данных. Однако для успешного выхода на рынок необходимо усилить маркетинговые усилия, расширить функционал и обеспечить высокий уровень безопасности. Рост рынка и поддержка цифровизации создают благоприятные условия для развития проекта.</w:t>
      </w:r>
    </w:p>
    <w:p w14:paraId="17EC8BC1" w14:textId="11C8AC78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Финансовая модель MoneyGuard</w:t>
      </w:r>
    </w:p>
    <w:p w14:paraId="68BA178B" w14:textId="6BC0BD56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Способы монетизации</w:t>
      </w:r>
    </w:p>
    <w:p w14:paraId="462624AF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1: Подписка (Freemium → Premium)</w:t>
      </w:r>
    </w:p>
    <w:p w14:paraId="405A2AB6" w14:textId="77777777" w:rsidR="00FC3BBC" w:rsidRPr="00FC3BBC" w:rsidRDefault="00FC3BBC" w:rsidP="0094324E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5E25597D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Бесплатная версия: Базовые функции (учет расходов, ручной ввод транзакций, простые отчеты).</w:t>
      </w:r>
    </w:p>
    <w:p w14:paraId="59E6F44A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Премиум-подписка (149 ₽/мес или 1 290 ₽/год):</w:t>
      </w:r>
    </w:p>
    <w:p w14:paraId="0C369998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Автоматический импорт из банков (CSV/Excel).</w:t>
      </w:r>
    </w:p>
    <w:p w14:paraId="25AF267A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Расширенная ИИ-аналитика и прогнозирование.</w:t>
      </w:r>
    </w:p>
    <w:p w14:paraId="4B63CA05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Семейные аккаунты (до 5 пользователей).</w:t>
      </w:r>
    </w:p>
    <w:p w14:paraId="4E4A0865" w14:textId="77777777" w:rsidR="00FC3BBC" w:rsidRPr="00FC3BBC" w:rsidRDefault="00FC3BBC" w:rsidP="0094324E">
      <w:pPr>
        <w:pStyle w:val="a3"/>
        <w:numPr>
          <w:ilvl w:val="2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Приоритетная поддержка.</w:t>
      </w:r>
    </w:p>
    <w:p w14:paraId="0930D7B9" w14:textId="77777777" w:rsidR="00FC3BBC" w:rsidRPr="00FC3BBC" w:rsidRDefault="00FC3BBC" w:rsidP="0094324E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31D07D32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Регулярный доход (MRR/ARR).</w:t>
      </w:r>
    </w:p>
    <w:p w14:paraId="265FA85B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Низкий порог входа для пользователей.</w:t>
      </w:r>
    </w:p>
    <w:p w14:paraId="3ECA5F95" w14:textId="77777777" w:rsidR="00FC3BBC" w:rsidRPr="00FC3BBC" w:rsidRDefault="00FC3BBC" w:rsidP="0094324E">
      <w:pPr>
        <w:pStyle w:val="a3"/>
        <w:numPr>
          <w:ilvl w:val="1"/>
          <w:numId w:val="1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Возможность upsell (переход с бесплатной на платную версию).</w:t>
      </w:r>
    </w:p>
    <w:p w14:paraId="74C1BDA1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2: Партнерские комиссии (CPA-модель)</w:t>
      </w:r>
    </w:p>
    <w:p w14:paraId="4794B5E9" w14:textId="77777777" w:rsidR="00FC3BBC" w:rsidRPr="00FC3BBC" w:rsidRDefault="00FC3BBC" w:rsidP="0094324E">
      <w:pPr>
        <w:pStyle w:val="a3"/>
        <w:numPr>
          <w:ilvl w:val="0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2F137F31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Интеграция с банками и финтех-сервисами (кредиты, инвестиции, страховки).</w:t>
      </w:r>
    </w:p>
    <w:p w14:paraId="1A034296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Получение комиссии за привлеченных клиентов (например, 300–1 000 ₽ за оформление карты).</w:t>
      </w:r>
    </w:p>
    <w:p w14:paraId="0A1E286C" w14:textId="77777777" w:rsidR="00FC3BBC" w:rsidRPr="00FC3BBC" w:rsidRDefault="00FC3BBC" w:rsidP="0094324E">
      <w:pPr>
        <w:pStyle w:val="a3"/>
        <w:numPr>
          <w:ilvl w:val="0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420165FD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Пассивный доход без затрат на поддержку.</w:t>
      </w:r>
    </w:p>
    <w:p w14:paraId="4AB281F0" w14:textId="77777777" w:rsidR="00FC3BBC" w:rsidRPr="00FC3BBC" w:rsidRDefault="00FC3BBC" w:rsidP="0094324E">
      <w:pPr>
        <w:pStyle w:val="a3"/>
        <w:numPr>
          <w:ilvl w:val="1"/>
          <w:numId w:val="1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Дополнительная ценность для пользователей (эксклюзивные предложения).</w:t>
      </w:r>
    </w:p>
    <w:p w14:paraId="3D2FA4A9" w14:textId="77777777" w:rsidR="00FC3BBC" w:rsidRPr="00FC3BBC" w:rsidRDefault="00FC3BBC" w:rsidP="00FC3BBC">
      <w:pPr>
        <w:pStyle w:val="a3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Способ 3: Платные интеграции для бизнеса</w:t>
      </w:r>
    </w:p>
    <w:p w14:paraId="67CCC461" w14:textId="77777777" w:rsidR="00FC3BBC" w:rsidRPr="00FC3BBC" w:rsidRDefault="00FC3BBC" w:rsidP="0094324E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Механизм монетизации:</w:t>
      </w:r>
    </w:p>
    <w:p w14:paraId="3596A70A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API-доступ для корпоративных клиентов (например, банки, бухгалтерские сервисы).</w:t>
      </w:r>
    </w:p>
    <w:p w14:paraId="6F92F063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White-label решение для финтех-стартапов.</w:t>
      </w:r>
    </w:p>
    <w:p w14:paraId="731D0A49" w14:textId="77777777" w:rsidR="00FC3BBC" w:rsidRPr="00FC3BBC" w:rsidRDefault="00FC3BBC" w:rsidP="0094324E">
      <w:pPr>
        <w:pStyle w:val="a3"/>
        <w:numPr>
          <w:ilvl w:val="0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Преимущества:</w:t>
      </w:r>
    </w:p>
    <w:p w14:paraId="3C208A55" w14:textId="77777777" w:rsidR="00FC3BBC" w:rsidRP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Высокий средний чек (от 50 000 ₽/мес).</w:t>
      </w:r>
    </w:p>
    <w:p w14:paraId="6DF5E13E" w14:textId="50FEFB46" w:rsidR="00FC3BBC" w:rsidRDefault="00FC3BBC" w:rsidP="0094324E">
      <w:pPr>
        <w:pStyle w:val="a3"/>
        <w:numPr>
          <w:ilvl w:val="1"/>
          <w:numId w:val="1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Долгосрочные контракты.</w:t>
      </w:r>
    </w:p>
    <w:p w14:paraId="0CCEF466" w14:textId="6CBCCCAE" w:rsidR="00FC3BBC" w:rsidRPr="00FC3BBC" w:rsidRDefault="00FC3BBC" w:rsidP="0094324E">
      <w:pPr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hAnsi="Segoe UI" w:cs="Segoe UI"/>
        </w:rPr>
        <w:br w:type="page"/>
      </w:r>
      <w:r w:rsidRPr="00FC3BB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Расчет доходов и расходов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091"/>
        <w:gridCol w:w="2018"/>
        <w:gridCol w:w="1880"/>
      </w:tblGrid>
      <w:tr w:rsidR="00FC3BBC" w:rsidRPr="00FC3BBC" w14:paraId="4CB2FD94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829DA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817F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ED47D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8B69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 3</w:t>
            </w:r>
          </w:p>
        </w:tc>
      </w:tr>
      <w:tr w:rsidR="00FC3BBC" w:rsidRPr="00FC3BBC" w14:paraId="58C58BE9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B6EE8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8BF9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B50A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2140F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</w:p>
        </w:tc>
      </w:tr>
      <w:tr w:rsidR="00FC3BBC" w:rsidRPr="00FC3BBC" w14:paraId="24F77617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9542A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Подписки (Premium)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29AF2B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5 000 пользователей × 1 290 ₽ = </w:t>
            </w:r>
            <w:r w:rsidRPr="00FC3BBC">
              <w:rPr>
                <w:rFonts w:ascii="Segoe UI" w:hAnsi="Segoe UI" w:cs="Segoe UI"/>
                <w:b/>
                <w:bCs/>
              </w:rPr>
              <w:t>6,45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31E38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15 000 × 1 290 ₽ = </w:t>
            </w:r>
            <w:r w:rsidRPr="00FC3BBC">
              <w:rPr>
                <w:rFonts w:ascii="Segoe UI" w:hAnsi="Segoe UI" w:cs="Segoe UI"/>
                <w:b/>
                <w:bCs/>
              </w:rPr>
              <w:t>19,35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39DB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30 000 × 1 290 ₽ = </w:t>
            </w:r>
            <w:r w:rsidRPr="00FC3BBC">
              <w:rPr>
                <w:rFonts w:ascii="Segoe UI" w:hAnsi="Segoe UI" w:cs="Segoe UI"/>
                <w:b/>
                <w:bCs/>
              </w:rPr>
              <w:t>38,7 млн ₽</w:t>
            </w:r>
          </w:p>
        </w:tc>
      </w:tr>
      <w:tr w:rsidR="00FC3BBC" w:rsidRPr="00FC3BBC" w14:paraId="46D7C5DB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7A11B1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Партнерские комиссии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059C21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500 клиентов × 500 ₽ = </w:t>
            </w:r>
            <w:r w:rsidRPr="00FC3BBC">
              <w:rPr>
                <w:rFonts w:ascii="Segoe UI" w:hAnsi="Segoe UI" w:cs="Segoe UI"/>
                <w:b/>
                <w:bCs/>
              </w:rPr>
              <w:t>0,25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355E2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2 000 × 500 ₽ = </w:t>
            </w:r>
            <w:r w:rsidRPr="00FC3BBC">
              <w:rPr>
                <w:rFonts w:ascii="Segoe UI" w:hAnsi="Segoe UI" w:cs="Segoe UI"/>
                <w:b/>
                <w:bCs/>
              </w:rPr>
              <w:t>1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42AC4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5 000 × 500 ₽ = </w:t>
            </w:r>
            <w:r w:rsidRPr="00FC3BBC">
              <w:rPr>
                <w:rFonts w:ascii="Segoe UI" w:hAnsi="Segoe UI" w:cs="Segoe UI"/>
                <w:b/>
                <w:bCs/>
              </w:rPr>
              <w:t>2,5 млн ₽</w:t>
            </w:r>
          </w:p>
        </w:tc>
      </w:tr>
      <w:tr w:rsidR="00FC3BBC" w:rsidRPr="00FC3BBC" w14:paraId="70B66FA1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CE46E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Корпоративные интеграции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2549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1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52FA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3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1F5FB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5 млн ₽</w:t>
            </w:r>
          </w:p>
        </w:tc>
      </w:tr>
      <w:tr w:rsidR="00FC3BBC" w:rsidRPr="00FC3BBC" w14:paraId="2A629530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E55E5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Итого 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0E3F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7,7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6ECB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23,35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5503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46,2 млн ₽</w:t>
            </w:r>
          </w:p>
        </w:tc>
      </w:tr>
    </w:tbl>
    <w:p w14:paraId="14EDF5E4" w14:textId="5409CA03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bookmarkStart w:id="0" w:name="_GoBack"/>
      <w:bookmarkEnd w:id="0"/>
      <w:r w:rsidRPr="00FC3BBC">
        <w:rPr>
          <w:rFonts w:ascii="Segoe UI" w:hAnsi="Segoe UI" w:cs="Segoe UI"/>
          <w:b/>
          <w:bCs/>
        </w:rPr>
        <w:t>UNIT-экономика (на 1 пользователя)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3209"/>
      </w:tblGrid>
      <w:tr w:rsidR="00FC3BBC" w:rsidRPr="00FC3BBC" w14:paraId="02559D7C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FEEA0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64928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Значение</w:t>
            </w:r>
          </w:p>
        </w:tc>
      </w:tr>
      <w:tr w:rsidR="00FC3BBC" w:rsidRPr="00FC3BBC" w14:paraId="76716ED6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7551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Средний доход с пользователя (ARPU)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D94D25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1 290 ₽/год</w:t>
            </w:r>
          </w:p>
        </w:tc>
      </w:tr>
      <w:tr w:rsidR="00FC3BBC" w:rsidRPr="00FC3BBC" w14:paraId="26486FC4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B6053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CAC (стоимость привлечения)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42550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300 ₽ (реклама + партнерки)</w:t>
            </w:r>
          </w:p>
        </w:tc>
      </w:tr>
      <w:tr w:rsidR="00FC3BBC" w:rsidRPr="00FC3BBC" w14:paraId="6E0530DF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F475D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LTV (жизненный цикл)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5A79F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 года × 1 290 ₽ = </w:t>
            </w:r>
            <w:r w:rsidRPr="00FC3BBC">
              <w:rPr>
                <w:rFonts w:ascii="Segoe UI" w:hAnsi="Segoe UI" w:cs="Segoe UI"/>
                <w:b/>
                <w:bCs/>
              </w:rPr>
              <w:t>2 580 ₽</w:t>
            </w:r>
          </w:p>
        </w:tc>
      </w:tr>
      <w:tr w:rsidR="00FC3BBC" w:rsidRPr="00FC3BBC" w14:paraId="21D652E2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30D3C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Рентабельность (LTV/CAC)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A0B7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8,6x</w:t>
            </w:r>
          </w:p>
        </w:tc>
      </w:tr>
    </w:tbl>
    <w:p w14:paraId="62971E11" w14:textId="64F73142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Прогноз P&amp;L (Прибыль и убытки)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294"/>
        <w:gridCol w:w="1165"/>
        <w:gridCol w:w="1571"/>
        <w:gridCol w:w="871"/>
      </w:tblGrid>
      <w:tr w:rsidR="00FC3BBC" w:rsidRPr="00FC3BBC" w14:paraId="398EFDCA" w14:textId="77777777" w:rsidTr="00FC3BBC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696B2F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Год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1D15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Доходы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8428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Расходы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ED2C08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Прибыль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EF37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  <w:b/>
                <w:bCs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Маржа</w:t>
            </w:r>
          </w:p>
        </w:tc>
      </w:tr>
      <w:tr w:rsidR="00FC3BBC" w:rsidRPr="00FC3BBC" w14:paraId="383785BA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AAF50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87657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7,7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4D329D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9,5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BB8C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-1,8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D95C6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-23%</w:t>
            </w:r>
          </w:p>
        </w:tc>
      </w:tr>
      <w:tr w:rsidR="00FC3BBC" w:rsidRPr="00FC3BBC" w14:paraId="7A621D1B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11FE45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484C4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23,35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63C07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11,5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9B6CE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+11,85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16C3C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51%</w:t>
            </w:r>
          </w:p>
        </w:tc>
      </w:tr>
      <w:tr w:rsidR="00FC3BBC" w:rsidRPr="00FC3BBC" w14:paraId="2D913107" w14:textId="77777777" w:rsidTr="00FC3BB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03976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D461B3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46,2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4DF99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14,5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2ED0A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  <w:b/>
                <w:bCs/>
              </w:rPr>
              <w:t>+31,7 млн 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C673C" w14:textId="77777777" w:rsidR="00FC3BBC" w:rsidRPr="00FC3BBC" w:rsidRDefault="00FC3BBC" w:rsidP="00FC3BBC">
            <w:pPr>
              <w:pStyle w:val="a3"/>
              <w:rPr>
                <w:rFonts w:ascii="Segoe UI" w:hAnsi="Segoe UI" w:cs="Segoe UI"/>
              </w:rPr>
            </w:pPr>
            <w:r w:rsidRPr="00FC3BBC">
              <w:rPr>
                <w:rFonts w:ascii="Segoe UI" w:hAnsi="Segoe UI" w:cs="Segoe UI"/>
              </w:rPr>
              <w:t>69%</w:t>
            </w:r>
          </w:p>
        </w:tc>
      </w:tr>
    </w:tbl>
    <w:p w14:paraId="3612B747" w14:textId="77777777" w:rsidR="00FC3BBC" w:rsidRPr="00FC3BBC" w:rsidRDefault="00FC3BBC" w:rsidP="0094324E">
      <w:pPr>
        <w:pStyle w:val="a3"/>
        <w:numPr>
          <w:ilvl w:val="0"/>
          <w:numId w:val="1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Точка безубыточности:</w:t>
      </w:r>
      <w:r w:rsidRPr="00FC3BBC">
        <w:rPr>
          <w:rFonts w:ascii="Segoe UI" w:hAnsi="Segoe UI" w:cs="Segoe UI"/>
        </w:rPr>
        <w:t> Конец 2-го года.</w:t>
      </w:r>
    </w:p>
    <w:p w14:paraId="3F5E4122" w14:textId="1B535E3E" w:rsidR="00FC3BBC" w:rsidRPr="00FC3BBC" w:rsidRDefault="00FC3BBC" w:rsidP="0094324E">
      <w:pPr>
        <w:pStyle w:val="a3"/>
        <w:numPr>
          <w:ilvl w:val="0"/>
          <w:numId w:val="1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Чистая прибыль (накопительно):</w:t>
      </w:r>
      <w:r w:rsidRPr="00FC3BBC">
        <w:rPr>
          <w:rFonts w:ascii="Segoe UI" w:hAnsi="Segoe UI" w:cs="Segoe UI"/>
        </w:rPr>
        <w:t> </w:t>
      </w:r>
      <w:r w:rsidRPr="00FC3BBC">
        <w:rPr>
          <w:rFonts w:ascii="Segoe UI" w:hAnsi="Segoe UI" w:cs="Segoe UI"/>
          <w:b/>
          <w:bCs/>
        </w:rPr>
        <w:t>+41,75 млн ₽ за 3 года</w:t>
      </w:r>
      <w:r w:rsidRPr="00FC3BBC">
        <w:rPr>
          <w:rFonts w:ascii="Segoe UI" w:hAnsi="Segoe UI" w:cs="Segoe UI"/>
        </w:rPr>
        <w:t>.</w:t>
      </w:r>
    </w:p>
    <w:p w14:paraId="1DF5970F" w14:textId="0FE86746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ROI (Окупаемость инвестиций)</w:t>
      </w:r>
    </w:p>
    <w:p w14:paraId="71B0EEE4" w14:textId="7777777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Стартовые инвестиции:</w:t>
      </w:r>
      <w:r w:rsidRPr="00FC3BBC">
        <w:rPr>
          <w:rFonts w:ascii="Segoe UI" w:hAnsi="Segoe UI" w:cs="Segoe UI"/>
        </w:rPr>
        <w:t> 10 млн ₽ (разработка + маркетинг).</w:t>
      </w:r>
    </w:p>
    <w:p w14:paraId="2BC995DE" w14:textId="7777777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Чистая прибыль за 3 года:</w:t>
      </w:r>
      <w:r w:rsidRPr="00FC3BBC">
        <w:rPr>
          <w:rFonts w:ascii="Segoe UI" w:hAnsi="Segoe UI" w:cs="Segoe UI"/>
        </w:rPr>
        <w:t> 41,75 млн ₽.</w:t>
      </w:r>
    </w:p>
    <w:p w14:paraId="31090230" w14:textId="09720AA7" w:rsidR="00FC3BBC" w:rsidRPr="00FC3BBC" w:rsidRDefault="00FC3BBC" w:rsidP="0094324E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ROI = (41,75 – 10) / 10 × 100% = 317,5%</w:t>
      </w:r>
      <w:r w:rsidRPr="00FC3BBC">
        <w:rPr>
          <w:rFonts w:ascii="Segoe UI" w:hAnsi="Segoe UI" w:cs="Segoe UI"/>
        </w:rPr>
        <w:t>.</w:t>
      </w:r>
    </w:p>
    <w:p w14:paraId="41A5C67A" w14:textId="77777777" w:rsidR="00FC3BBC" w:rsidRPr="00FC3BBC" w:rsidRDefault="00FC3BBC" w:rsidP="00FC3BBC">
      <w:pPr>
        <w:pStyle w:val="a3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Выводы</w:t>
      </w:r>
    </w:p>
    <w:p w14:paraId="0FBC0466" w14:textId="77777777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Основной доход — подписки</w:t>
      </w:r>
      <w:r w:rsidRPr="00FC3BBC">
        <w:rPr>
          <w:rFonts w:ascii="Segoe UI" w:hAnsi="Segoe UI" w:cs="Segoe UI"/>
        </w:rPr>
        <w:t> (70% выручки), дополняемые партнерками и B2B-интеграциями.</w:t>
      </w:r>
    </w:p>
    <w:p w14:paraId="3B017ADF" w14:textId="77777777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Окупаемость — 2 года</w:t>
      </w:r>
      <w:r w:rsidRPr="00FC3BBC">
        <w:rPr>
          <w:rFonts w:ascii="Segoe UI" w:hAnsi="Segoe UI" w:cs="Segoe UI"/>
        </w:rPr>
        <w:t> благодаря низкому CAC и высокому LTV.</w:t>
      </w:r>
    </w:p>
    <w:p w14:paraId="42D3913B" w14:textId="0C9C1E3D" w:rsidR="00FC3BBC" w:rsidRP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Масштабирование:</w:t>
      </w:r>
      <w:r w:rsidRPr="00FC3BB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п</w:t>
      </w:r>
      <w:r w:rsidRPr="00FC3BBC">
        <w:rPr>
          <w:rFonts w:ascii="Segoe UI" w:hAnsi="Segoe UI" w:cs="Segoe UI"/>
        </w:rPr>
        <w:t>осле выхода на прибыль можно расширяться в СНГ и внедрять Open Banking.</w:t>
      </w:r>
    </w:p>
    <w:p w14:paraId="222EE56D" w14:textId="770F4DD4" w:rsidR="00FC3BBC" w:rsidRDefault="00FC3BBC" w:rsidP="0094324E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Риски:</w:t>
      </w:r>
      <w:r w:rsidRPr="00FC3BBC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к</w:t>
      </w:r>
      <w:r w:rsidRPr="00FC3BBC">
        <w:rPr>
          <w:rFonts w:ascii="Segoe UI" w:hAnsi="Segoe UI" w:cs="Segoe UI"/>
        </w:rPr>
        <w:t>онкуренция и регуляторные изменения. Снизить их можно за счет уникального ИИ-функционала.</w:t>
      </w:r>
    </w:p>
    <w:p w14:paraId="76D91736" w14:textId="77777777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География (ГЕО)</w:t>
      </w:r>
    </w:p>
    <w:p w14:paraId="015C7A2B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Региональная специфика и локальные особенности рынка</w:t>
      </w:r>
    </w:p>
    <w:p w14:paraId="53C7675C" w14:textId="77777777" w:rsidR="00FC3BBC" w:rsidRPr="00FC3BBC" w:rsidRDefault="00FC3BBC" w:rsidP="0094324E">
      <w:pPr>
        <w:pStyle w:val="a3"/>
        <w:numPr>
          <w:ilvl w:val="0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Россия (основной рынок)</w:t>
      </w:r>
    </w:p>
    <w:p w14:paraId="23D526EA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Спрос:</w:t>
      </w:r>
      <w:r w:rsidRPr="00FC3BBC">
        <w:rPr>
          <w:rFonts w:ascii="Segoe UI" w:hAnsi="Segoe UI" w:cs="Segoe UI"/>
        </w:rPr>
        <w:t> Высокий интерес к финтех-решениям из-за роста цифровизации и низкой финансовой грамотности.</w:t>
      </w:r>
    </w:p>
    <w:p w14:paraId="4342B2ED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Особенности:</w:t>
      </w:r>
    </w:p>
    <w:p w14:paraId="70D718B8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Доверие к локальным сервисам (из-за санкций и ухода западных аналогов).</w:t>
      </w:r>
    </w:p>
    <w:p w14:paraId="06DC36E5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Популярность мобильных банков (Сбер, Тинькофф).</w:t>
      </w:r>
    </w:p>
    <w:p w14:paraId="49329FF8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Возможности:</w:t>
      </w:r>
    </w:p>
    <w:p w14:paraId="362FD073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Партнерства с банками для интеграции Open Banking API.</w:t>
      </w:r>
    </w:p>
    <w:p w14:paraId="635CA012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Господдержка финтех-проектов (например, акселераторы ЦБ РФ).</w:t>
      </w:r>
    </w:p>
    <w:p w14:paraId="7375B9A3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Угрозы:</w:t>
      </w:r>
    </w:p>
    <w:p w14:paraId="065FA006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Регуляторные ограничения (например, закон о персональных данных).</w:t>
      </w:r>
    </w:p>
    <w:p w14:paraId="1D8AB8C2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Конкуренция с банковскими приложениями.</w:t>
      </w:r>
    </w:p>
    <w:p w14:paraId="36C0655D" w14:textId="77777777" w:rsidR="00FC3BBC" w:rsidRPr="00FC3BBC" w:rsidRDefault="00FC3BBC" w:rsidP="0094324E">
      <w:pPr>
        <w:pStyle w:val="a3"/>
        <w:numPr>
          <w:ilvl w:val="0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Европа (потенциальное расширение)</w:t>
      </w:r>
    </w:p>
    <w:p w14:paraId="0DFD5FA7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Спрос:</w:t>
      </w:r>
      <w:r w:rsidRPr="00FC3BBC">
        <w:rPr>
          <w:rFonts w:ascii="Segoe UI" w:hAnsi="Segoe UI" w:cs="Segoe UI"/>
        </w:rPr>
        <w:t> Высокий, но насыщенный рынок (Mint, YNAB).</w:t>
      </w:r>
    </w:p>
    <w:p w14:paraId="4C4B4C5B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Особенности:</w:t>
      </w:r>
    </w:p>
    <w:p w14:paraId="7FBD0BDB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Строгие GDPR-требования.</w:t>
      </w:r>
    </w:p>
    <w:p w14:paraId="127CD7BB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Платежеспособность пользователей выше.</w:t>
      </w:r>
    </w:p>
    <w:p w14:paraId="5A6CEE7C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Возможности:</w:t>
      </w:r>
    </w:p>
    <w:p w14:paraId="2005E4D0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Упор на уникальный ИИ-анализ (конкуренты его не предлагают).</w:t>
      </w:r>
    </w:p>
    <w:p w14:paraId="1D27CA45" w14:textId="77777777" w:rsidR="00FC3BBC" w:rsidRPr="00FC3BBC" w:rsidRDefault="00FC3BBC" w:rsidP="0094324E">
      <w:pPr>
        <w:pStyle w:val="a3"/>
        <w:numPr>
          <w:ilvl w:val="1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Угрозы:</w:t>
      </w:r>
    </w:p>
    <w:p w14:paraId="1A877037" w14:textId="77777777" w:rsidR="00FC3BBC" w:rsidRPr="00FC3BBC" w:rsidRDefault="00FC3BBC" w:rsidP="0094324E">
      <w:pPr>
        <w:pStyle w:val="a3"/>
        <w:numPr>
          <w:ilvl w:val="2"/>
          <w:numId w:val="20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Высокий CAC из-за конкуренции.</w:t>
      </w:r>
    </w:p>
    <w:p w14:paraId="58E8BBD4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Стратегические рекомендации с учетом ГЕО</w:t>
      </w:r>
    </w:p>
    <w:p w14:paraId="737AA9A6" w14:textId="77777777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Россия:</w:t>
      </w:r>
      <w:r w:rsidRPr="00FC3BBC">
        <w:rPr>
          <w:rFonts w:ascii="Segoe UI" w:hAnsi="Segoe UI" w:cs="Segoe UI"/>
        </w:rPr>
        <w:t> Фокус на интеграцию с локальными банками и гранты (например, от ЦБ).</w:t>
      </w:r>
    </w:p>
    <w:p w14:paraId="43CB4C40" w14:textId="77777777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СНГ:</w:t>
      </w:r>
      <w:r w:rsidRPr="00FC3BBC">
        <w:rPr>
          <w:rFonts w:ascii="Segoe UI" w:hAnsi="Segoe UI" w:cs="Segoe UI"/>
        </w:rPr>
        <w:t> Бесплатный функционал + монетизация через партнеров.</w:t>
      </w:r>
    </w:p>
    <w:p w14:paraId="4D8133F9" w14:textId="435D9F00" w:rsidR="00FC3BBC" w:rsidRPr="00FC3BBC" w:rsidRDefault="00FC3BBC" w:rsidP="0094324E">
      <w:pPr>
        <w:pStyle w:val="a3"/>
        <w:numPr>
          <w:ilvl w:val="0"/>
          <w:numId w:val="21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Европа:</w:t>
      </w:r>
      <w:r w:rsidRPr="00FC3BBC">
        <w:rPr>
          <w:rFonts w:ascii="Segoe UI" w:hAnsi="Segoe UI" w:cs="Segoe UI"/>
        </w:rPr>
        <w:t> Выход после окупаемости в РФ, акцент на B2B (white-label для банков).</w:t>
      </w:r>
    </w:p>
    <w:p w14:paraId="79F0F56E" w14:textId="77777777" w:rsidR="0094324E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 xml:space="preserve"> </w:t>
      </w:r>
    </w:p>
    <w:p w14:paraId="441FDBF9" w14:textId="77777777" w:rsidR="0094324E" w:rsidRDefault="0094324E">
      <w:pP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>
        <w:rPr>
          <w:rFonts w:ascii="Segoe UI" w:hAnsi="Segoe UI" w:cs="Segoe UI"/>
          <w:b/>
          <w:bCs/>
        </w:rPr>
        <w:br w:type="page"/>
      </w:r>
    </w:p>
    <w:p w14:paraId="70B3C347" w14:textId="2C0482EF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Описание продукта</w:t>
      </w:r>
    </w:p>
    <w:p w14:paraId="3B57633E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Основные функции и особенности</w:t>
      </w:r>
    </w:p>
    <w:p w14:paraId="22872375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Учет расходов:</w:t>
      </w:r>
    </w:p>
    <w:p w14:paraId="3568027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Ручной ввод + импорт из CSV/Excel/банков.</w:t>
      </w:r>
    </w:p>
    <w:p w14:paraId="72345E15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Автоматическая категоризация.</w:t>
      </w:r>
    </w:p>
    <w:p w14:paraId="5E0A4250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ИИ-аналитика:</w:t>
      </w:r>
    </w:p>
    <w:p w14:paraId="4A9EEC7A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Паттерны трат, прогнозы, советы ("Вы тратите на кафе на 30% больше, чем в прошлом месяце").</w:t>
      </w:r>
    </w:p>
    <w:p w14:paraId="4DE2CFFF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Бюджетирование:</w:t>
      </w:r>
    </w:p>
    <w:p w14:paraId="11525503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Гибкие лимиты по категориям.</w:t>
      </w:r>
    </w:p>
    <w:p w14:paraId="1E9412BB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Уведомления при превышении.</w:t>
      </w:r>
    </w:p>
    <w:p w14:paraId="319F6414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Цели:</w:t>
      </w:r>
    </w:p>
    <w:p w14:paraId="4ACF2C6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Накопления, кредиты, инвестиции с расчетом ежемесячных платежей.</w:t>
      </w:r>
    </w:p>
    <w:p w14:paraId="08E857A6" w14:textId="77777777" w:rsidR="00FC3BBC" w:rsidRPr="00FC3BBC" w:rsidRDefault="00FC3BBC" w:rsidP="0094324E">
      <w:pPr>
        <w:pStyle w:val="a3"/>
        <w:numPr>
          <w:ilvl w:val="0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Оффлайн-режим:</w:t>
      </w:r>
    </w:p>
    <w:p w14:paraId="54772D0E" w14:textId="77777777" w:rsidR="00FC3BBC" w:rsidRPr="00FC3BBC" w:rsidRDefault="00FC3BBC" w:rsidP="0094324E">
      <w:pPr>
        <w:pStyle w:val="a3"/>
        <w:numPr>
          <w:ilvl w:val="1"/>
          <w:numId w:val="22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Работа без интернета с синхронизацией позже.</w:t>
      </w:r>
    </w:p>
    <w:p w14:paraId="7B08634D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Уникальные преимущества</w:t>
      </w:r>
    </w:p>
    <w:p w14:paraId="0BD66C6C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Безопасный импорт</w:t>
      </w:r>
      <w:r w:rsidRPr="00FC3BBC">
        <w:rPr>
          <w:rFonts w:ascii="Segoe UI" w:hAnsi="Segoe UI" w:cs="Segoe UI"/>
        </w:rPr>
        <w:t> (без доступа к банковским логинам).</w:t>
      </w:r>
    </w:p>
    <w:p w14:paraId="3C0A30FE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ИИ на Qwen 2.5</w:t>
      </w:r>
      <w:r w:rsidRPr="00FC3BBC">
        <w:rPr>
          <w:rFonts w:ascii="Segoe UI" w:hAnsi="Segoe UI" w:cs="Segoe UI"/>
        </w:rPr>
        <w:t> (дешевле аналогов, но с хорошей аналитикой).</w:t>
      </w:r>
    </w:p>
    <w:p w14:paraId="6E065E3B" w14:textId="77777777" w:rsidR="00FC3BBC" w:rsidRPr="00FC3BBC" w:rsidRDefault="00FC3BBC" w:rsidP="0094324E">
      <w:pPr>
        <w:pStyle w:val="a3"/>
        <w:numPr>
          <w:ilvl w:val="0"/>
          <w:numId w:val="23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Семейные аккаунты</w:t>
      </w:r>
      <w:r w:rsidRPr="00FC3BBC">
        <w:rPr>
          <w:rFonts w:ascii="Segoe UI" w:hAnsi="Segoe UI" w:cs="Segoe UI"/>
        </w:rPr>
        <w:t> (аналогов нет у CoinKeeper/ZenMoney).</w:t>
      </w:r>
    </w:p>
    <w:p w14:paraId="0559F519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Технические требования</w:t>
      </w:r>
    </w:p>
    <w:p w14:paraId="671C76B4" w14:textId="77777777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  <w:lang w:val="en-US"/>
        </w:rPr>
      </w:pPr>
      <w:r w:rsidRPr="00FC3BBC">
        <w:rPr>
          <w:rFonts w:ascii="Segoe UI" w:hAnsi="Segoe UI" w:cs="Segoe UI"/>
          <w:b/>
          <w:bCs/>
          <w:lang w:val="en-US"/>
        </w:rPr>
        <w:t>Backend:</w:t>
      </w:r>
      <w:r w:rsidRPr="00FC3BBC">
        <w:rPr>
          <w:rFonts w:ascii="Segoe UI" w:hAnsi="Segoe UI" w:cs="Segoe UI"/>
          <w:lang w:val="en-US"/>
        </w:rPr>
        <w:t> Spring Boot 3, PostgreSQL, Redis.</w:t>
      </w:r>
    </w:p>
    <w:p w14:paraId="4A02C130" w14:textId="77777777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Frontend:</w:t>
      </w:r>
      <w:r w:rsidRPr="00FC3BBC">
        <w:rPr>
          <w:rFonts w:ascii="Segoe UI" w:hAnsi="Segoe UI" w:cs="Segoe UI"/>
        </w:rPr>
        <w:t> Flutter (iOS/Android).</w:t>
      </w:r>
    </w:p>
    <w:p w14:paraId="66BA3A8F" w14:textId="29B62375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Инфраструктура:</w:t>
      </w:r>
      <w:r w:rsidRPr="00FC3BBC">
        <w:rPr>
          <w:rFonts w:ascii="Segoe UI" w:hAnsi="Segoe UI" w:cs="Segoe UI"/>
        </w:rPr>
        <w:t> резервное копирование раз в 24 часа.</w:t>
      </w:r>
    </w:p>
    <w:p w14:paraId="78D084F0" w14:textId="198EF32B" w:rsidR="00FC3BBC" w:rsidRPr="00FC3BBC" w:rsidRDefault="00FC3BBC" w:rsidP="0094324E">
      <w:pPr>
        <w:pStyle w:val="a3"/>
        <w:numPr>
          <w:ilvl w:val="0"/>
          <w:numId w:val="24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Безопасность:</w:t>
      </w:r>
      <w:r w:rsidRPr="00FC3BBC">
        <w:rPr>
          <w:rFonts w:ascii="Segoe UI" w:hAnsi="Segoe UI" w:cs="Segoe UI"/>
        </w:rPr>
        <w:t> HTTPS, JWT, bcrypt.</w:t>
      </w:r>
    </w:p>
    <w:p w14:paraId="7288EE76" w14:textId="06FB2B67" w:rsidR="00FC3BBC" w:rsidRPr="00FC3BBC" w:rsidRDefault="00FC3BBC" w:rsidP="0094324E">
      <w:pPr>
        <w:pStyle w:val="a3"/>
        <w:ind w:left="36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Риски и ограничения</w:t>
      </w:r>
    </w:p>
    <w:p w14:paraId="0A3107B4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Проблемы в разработке и выходе на рынок</w:t>
      </w:r>
    </w:p>
    <w:p w14:paraId="160127FC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Технические:</w:t>
      </w:r>
    </w:p>
    <w:p w14:paraId="4567ACBD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Задержки с интеграцией Open Banking API (зависимость от банков).</w:t>
      </w:r>
    </w:p>
    <w:p w14:paraId="355A9F5C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Ошибки в ИИ-аналитике (некорректные советы отпугнут пользователей).</w:t>
      </w:r>
    </w:p>
    <w:p w14:paraId="70A057F2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Юридические:</w:t>
      </w:r>
    </w:p>
    <w:p w14:paraId="525AE2B6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Закон о хранении персональных данных в РФ (требует серверов в России).</w:t>
      </w:r>
    </w:p>
    <w:p w14:paraId="507F9C0D" w14:textId="77777777" w:rsidR="00FC3BBC" w:rsidRPr="00FC3BBC" w:rsidRDefault="00FC3BBC" w:rsidP="0094324E">
      <w:pPr>
        <w:pStyle w:val="a3"/>
        <w:numPr>
          <w:ilvl w:val="0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Рыночные:</w:t>
      </w:r>
    </w:p>
    <w:p w14:paraId="4A927ACF" w14:textId="77777777" w:rsidR="00FC3BBC" w:rsidRPr="00FC3BBC" w:rsidRDefault="00FC3BBC" w:rsidP="0094324E">
      <w:pPr>
        <w:pStyle w:val="a3"/>
        <w:numPr>
          <w:ilvl w:val="1"/>
          <w:numId w:val="25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Низкая конверсия в платную подписку (если бесплатный функционал слишком хорош).</w:t>
      </w:r>
    </w:p>
    <w:p w14:paraId="707E3A1A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Как снизить риски:</w:t>
      </w:r>
    </w:p>
    <w:p w14:paraId="3587EEA8" w14:textId="77777777" w:rsidR="00FC3BBC" w:rsidRPr="00FC3BBC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MVP с ручным импортом данных (без интеграций).</w:t>
      </w:r>
    </w:p>
    <w:p w14:paraId="3ADB7C92" w14:textId="6D6FF3A4" w:rsidR="00FC3BBC" w:rsidRPr="00FC3BBC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 xml:space="preserve">Юридический аудит </w:t>
      </w:r>
    </w:p>
    <w:p w14:paraId="63A19366" w14:textId="35D44D34" w:rsidR="0094324E" w:rsidRDefault="00FC3BBC" w:rsidP="0094324E">
      <w:pPr>
        <w:pStyle w:val="a3"/>
        <w:numPr>
          <w:ilvl w:val="0"/>
          <w:numId w:val="26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A/B-тестирование монетизации (например, подписка vs разовые покупки функций).</w:t>
      </w:r>
    </w:p>
    <w:p w14:paraId="6AC22A0E" w14:textId="73761887" w:rsidR="00FC3BBC" w:rsidRPr="00FC3BBC" w:rsidRDefault="0094324E" w:rsidP="0094324E">
      <w:pPr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hAnsi="Segoe UI" w:cs="Segoe UI"/>
        </w:rPr>
        <w:br w:type="page"/>
      </w:r>
    </w:p>
    <w:p w14:paraId="48A0A325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lastRenderedPageBreak/>
        <w:t>9. Стратегия продвижения</w:t>
      </w:r>
    </w:p>
    <w:p w14:paraId="559F9C48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Каналы привлечения пользователей</w:t>
      </w:r>
    </w:p>
    <w:p w14:paraId="673B47D3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Performance-маркетинг:</w:t>
      </w:r>
    </w:p>
    <w:p w14:paraId="683F6967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Таргет в соцсетях (ВК, Telegram) на аудиторию 25–45 лет.</w:t>
      </w:r>
    </w:p>
    <w:p w14:paraId="63BB8901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Контекстная реклама (Яндекс.Директ) по запросам "как вести бюджет".</w:t>
      </w:r>
    </w:p>
    <w:p w14:paraId="2C83DD7B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Партнерства:</w:t>
      </w:r>
    </w:p>
    <w:p w14:paraId="59D483A9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Банки (кэшбэк за установку MoneyGuard).</w:t>
      </w:r>
    </w:p>
    <w:p w14:paraId="48CBCB47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Блогеры-финансисты (обзоры на YouTube).</w:t>
      </w:r>
    </w:p>
    <w:p w14:paraId="4D423750" w14:textId="77777777" w:rsidR="00FC3BBC" w:rsidRPr="00FC3BBC" w:rsidRDefault="00FC3BBC" w:rsidP="0094324E">
      <w:pPr>
        <w:pStyle w:val="a3"/>
        <w:numPr>
          <w:ilvl w:val="0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Контент-маркетинг:</w:t>
      </w:r>
    </w:p>
    <w:p w14:paraId="0050CDB6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Telegram-канал с кейсами ("Как я накопил на квартиру").</w:t>
      </w:r>
    </w:p>
    <w:p w14:paraId="36F063D5" w14:textId="77777777" w:rsidR="00FC3BBC" w:rsidRPr="00FC3BBC" w:rsidRDefault="00FC3BBC" w:rsidP="0094324E">
      <w:pPr>
        <w:pStyle w:val="a3"/>
        <w:numPr>
          <w:ilvl w:val="1"/>
          <w:numId w:val="27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Гайды по финансовой грамотности (SEO-трафик).</w:t>
      </w:r>
    </w:p>
    <w:p w14:paraId="3F32BC5F" w14:textId="77777777" w:rsidR="00FC3BBC" w:rsidRPr="00FC3BBC" w:rsidRDefault="00FC3BBC" w:rsidP="00FC3BBC">
      <w:pPr>
        <w:pStyle w:val="a3"/>
        <w:ind w:left="720"/>
        <w:rPr>
          <w:rFonts w:ascii="Segoe UI" w:hAnsi="Segoe UI" w:cs="Segoe UI"/>
          <w:b/>
          <w:bCs/>
        </w:rPr>
      </w:pPr>
      <w:r w:rsidRPr="00FC3BBC">
        <w:rPr>
          <w:rFonts w:ascii="Segoe UI" w:hAnsi="Segoe UI" w:cs="Segoe UI"/>
          <w:b/>
          <w:bCs/>
        </w:rPr>
        <w:t>Маркетинговая стратегия</w:t>
      </w:r>
    </w:p>
    <w:p w14:paraId="18715025" w14:textId="77777777" w:rsidR="00FC3BBC" w:rsidRPr="00FC3BBC" w:rsidRDefault="00FC3BBC" w:rsidP="0094324E">
      <w:pPr>
        <w:pStyle w:val="a3"/>
        <w:numPr>
          <w:ilvl w:val="0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Этап 1 (запуск):</w:t>
      </w:r>
    </w:p>
    <w:p w14:paraId="4E1C67CB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Раздача бесплатного Premium на 3 месяца за отзыв.</w:t>
      </w:r>
    </w:p>
    <w:p w14:paraId="32C6B41C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Партнерка с банками (например, бесплатный месяц подписки при оформлении карты).</w:t>
      </w:r>
    </w:p>
    <w:p w14:paraId="0BF85617" w14:textId="77777777" w:rsidR="00FC3BBC" w:rsidRPr="00FC3BBC" w:rsidRDefault="00FC3BBC" w:rsidP="0094324E">
      <w:pPr>
        <w:pStyle w:val="a3"/>
        <w:numPr>
          <w:ilvl w:val="0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Этап 2 (рост):</w:t>
      </w:r>
    </w:p>
    <w:p w14:paraId="510B6182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Реферальная программа ("Приведи друга – получи 500 ₽").</w:t>
      </w:r>
    </w:p>
    <w:p w14:paraId="3CA8980F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Вебинары с финансовыми экспертами.</w:t>
      </w:r>
    </w:p>
    <w:p w14:paraId="2ADE5D81" w14:textId="77777777" w:rsidR="00FC3BBC" w:rsidRPr="00FC3BBC" w:rsidRDefault="00FC3BBC" w:rsidP="0094324E">
      <w:pPr>
        <w:pStyle w:val="a3"/>
        <w:numPr>
          <w:ilvl w:val="0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Этап 3 (масштабирование):</w:t>
      </w:r>
    </w:p>
    <w:p w14:paraId="2FB5E07A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Локализация для СНГ.</w:t>
      </w:r>
    </w:p>
    <w:p w14:paraId="6F716E27" w14:textId="77777777" w:rsidR="00FC3BBC" w:rsidRPr="00FC3BBC" w:rsidRDefault="00FC3BBC" w:rsidP="0094324E">
      <w:pPr>
        <w:pStyle w:val="a3"/>
        <w:numPr>
          <w:ilvl w:val="1"/>
          <w:numId w:val="28"/>
        </w:numPr>
        <w:rPr>
          <w:rFonts w:ascii="Segoe UI" w:hAnsi="Segoe UI" w:cs="Segoe UI"/>
        </w:rPr>
      </w:pPr>
      <w:r w:rsidRPr="00FC3BBC">
        <w:rPr>
          <w:rFonts w:ascii="Segoe UI" w:hAnsi="Segoe UI" w:cs="Segoe UI"/>
        </w:rPr>
        <w:t>B2B-продажи white-label банкам.</w:t>
      </w:r>
    </w:p>
    <w:p w14:paraId="09329356" w14:textId="150A3073" w:rsidR="00FC3BBC" w:rsidRPr="00FC3BBC" w:rsidRDefault="00FC3BBC" w:rsidP="00FC3BBC">
      <w:pPr>
        <w:pStyle w:val="a3"/>
        <w:ind w:left="720"/>
        <w:rPr>
          <w:rFonts w:ascii="Segoe UI" w:hAnsi="Segoe UI" w:cs="Segoe UI"/>
        </w:rPr>
      </w:pPr>
      <w:r w:rsidRPr="00FC3BBC">
        <w:rPr>
          <w:rFonts w:ascii="Segoe UI" w:hAnsi="Segoe UI" w:cs="Segoe UI"/>
          <w:b/>
          <w:bCs/>
        </w:rPr>
        <w:t>Бюджет на маркетинг:</w:t>
      </w:r>
      <w:r w:rsidRPr="00FC3BBC">
        <w:rPr>
          <w:rFonts w:ascii="Segoe UI" w:hAnsi="Segoe UI" w:cs="Segoe UI"/>
        </w:rPr>
        <w:t> 2–3 млн ₽ в первый год.</w:t>
      </w:r>
    </w:p>
    <w:p w14:paraId="2129C1D1" w14:textId="77777777" w:rsidR="00FC3BBC" w:rsidRDefault="00FC3BBC" w:rsidP="00FC3BBC">
      <w:pPr>
        <w:pStyle w:val="a3"/>
        <w:ind w:left="720"/>
        <w:rPr>
          <w:rFonts w:ascii="Segoe UI" w:hAnsi="Segoe UI" w:cs="Segoe UI"/>
        </w:rPr>
      </w:pPr>
    </w:p>
    <w:sectPr w:rsidR="00FC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7EC"/>
    <w:multiLevelType w:val="multilevel"/>
    <w:tmpl w:val="130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720D"/>
    <w:multiLevelType w:val="multilevel"/>
    <w:tmpl w:val="369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33C9"/>
    <w:multiLevelType w:val="multilevel"/>
    <w:tmpl w:val="A93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17CC"/>
    <w:multiLevelType w:val="multilevel"/>
    <w:tmpl w:val="2D1A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45D1D"/>
    <w:multiLevelType w:val="multilevel"/>
    <w:tmpl w:val="E1CE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46CA7"/>
    <w:multiLevelType w:val="multilevel"/>
    <w:tmpl w:val="24B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B18DD"/>
    <w:multiLevelType w:val="multilevel"/>
    <w:tmpl w:val="227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43FED"/>
    <w:multiLevelType w:val="multilevel"/>
    <w:tmpl w:val="4F1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40017"/>
    <w:multiLevelType w:val="multilevel"/>
    <w:tmpl w:val="4600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6BCE"/>
    <w:multiLevelType w:val="multilevel"/>
    <w:tmpl w:val="0EA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74346"/>
    <w:multiLevelType w:val="multilevel"/>
    <w:tmpl w:val="11D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40065"/>
    <w:multiLevelType w:val="multilevel"/>
    <w:tmpl w:val="C43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F0E03"/>
    <w:multiLevelType w:val="multilevel"/>
    <w:tmpl w:val="6D3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31CA4"/>
    <w:multiLevelType w:val="multilevel"/>
    <w:tmpl w:val="D53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0F19"/>
    <w:multiLevelType w:val="multilevel"/>
    <w:tmpl w:val="B19E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97FE1"/>
    <w:multiLevelType w:val="multilevel"/>
    <w:tmpl w:val="7D0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15F59"/>
    <w:multiLevelType w:val="multilevel"/>
    <w:tmpl w:val="525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115FF"/>
    <w:multiLevelType w:val="multilevel"/>
    <w:tmpl w:val="255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371FF"/>
    <w:multiLevelType w:val="multilevel"/>
    <w:tmpl w:val="4B3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C272C"/>
    <w:multiLevelType w:val="multilevel"/>
    <w:tmpl w:val="01D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757A6"/>
    <w:multiLevelType w:val="multilevel"/>
    <w:tmpl w:val="99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919E0"/>
    <w:multiLevelType w:val="multilevel"/>
    <w:tmpl w:val="B71A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2235A3"/>
    <w:multiLevelType w:val="multilevel"/>
    <w:tmpl w:val="F360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C50F8"/>
    <w:multiLevelType w:val="multilevel"/>
    <w:tmpl w:val="180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B7E5D"/>
    <w:multiLevelType w:val="multilevel"/>
    <w:tmpl w:val="F9CA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63EFF"/>
    <w:multiLevelType w:val="multilevel"/>
    <w:tmpl w:val="0A2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E1B15"/>
    <w:multiLevelType w:val="multilevel"/>
    <w:tmpl w:val="6DB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9747D"/>
    <w:multiLevelType w:val="multilevel"/>
    <w:tmpl w:val="3E3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19"/>
  </w:num>
  <w:num w:numId="5">
    <w:abstractNumId w:val="1"/>
  </w:num>
  <w:num w:numId="6">
    <w:abstractNumId w:val="4"/>
  </w:num>
  <w:num w:numId="7">
    <w:abstractNumId w:val="17"/>
  </w:num>
  <w:num w:numId="8">
    <w:abstractNumId w:val="2"/>
  </w:num>
  <w:num w:numId="9">
    <w:abstractNumId w:val="18"/>
  </w:num>
  <w:num w:numId="10">
    <w:abstractNumId w:val="12"/>
  </w:num>
  <w:num w:numId="11">
    <w:abstractNumId w:val="25"/>
  </w:num>
  <w:num w:numId="12">
    <w:abstractNumId w:val="7"/>
  </w:num>
  <w:num w:numId="13">
    <w:abstractNumId w:val="20"/>
  </w:num>
  <w:num w:numId="14">
    <w:abstractNumId w:val="23"/>
  </w:num>
  <w:num w:numId="15">
    <w:abstractNumId w:val="26"/>
  </w:num>
  <w:num w:numId="16">
    <w:abstractNumId w:val="0"/>
  </w:num>
  <w:num w:numId="17">
    <w:abstractNumId w:val="15"/>
  </w:num>
  <w:num w:numId="18">
    <w:abstractNumId w:val="6"/>
  </w:num>
  <w:num w:numId="19">
    <w:abstractNumId w:val="24"/>
  </w:num>
  <w:num w:numId="20">
    <w:abstractNumId w:val="21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22"/>
  </w:num>
  <w:num w:numId="26">
    <w:abstractNumId w:val="5"/>
  </w:num>
  <w:num w:numId="27">
    <w:abstractNumId w:val="3"/>
  </w:num>
  <w:num w:numId="2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95"/>
    <w:rsid w:val="00023990"/>
    <w:rsid w:val="00076B87"/>
    <w:rsid w:val="003B27CB"/>
    <w:rsid w:val="006A4E95"/>
    <w:rsid w:val="0094324E"/>
    <w:rsid w:val="00D94094"/>
    <w:rsid w:val="00DC0334"/>
    <w:rsid w:val="00EF747C"/>
    <w:rsid w:val="00F135C0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BF4D"/>
  <w15:chartTrackingRefBased/>
  <w15:docId w15:val="{35331A39-782F-4093-840C-6CCADCB2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2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2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2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27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B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7C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13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果実 広瀬</dc:creator>
  <cp:keywords/>
  <dc:description/>
  <cp:lastModifiedBy>果実 広瀬</cp:lastModifiedBy>
  <cp:revision>4</cp:revision>
  <cp:lastPrinted>2025-03-30T14:26:00Z</cp:lastPrinted>
  <dcterms:created xsi:type="dcterms:W3CDTF">2025-03-30T14:03:00Z</dcterms:created>
  <dcterms:modified xsi:type="dcterms:W3CDTF">2025-03-30T14:59:00Z</dcterms:modified>
</cp:coreProperties>
</file>