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A2A07" w14:textId="0B8F8DB6" w:rsidR="00211D33" w:rsidRDefault="00211D33" w:rsidP="00211D33">
      <w:pPr>
        <w:pStyle w:val="Title"/>
      </w:pPr>
      <w:r>
        <w:t xml:space="preserve">Lab Report </w:t>
      </w:r>
      <w:r w:rsidR="004232E1">
        <w:t>4</w:t>
      </w:r>
      <w:r>
        <w:t>: Mesh Analysis Methods</w:t>
      </w:r>
    </w:p>
    <w:p w14:paraId="700B41A1" w14:textId="77777777" w:rsidR="00211D33" w:rsidRDefault="00211D33" w:rsidP="00211D33"/>
    <w:p w14:paraId="7AE1BDB0" w14:textId="2D1CE84D" w:rsidR="00211D33" w:rsidRDefault="00211D33" w:rsidP="00211D33">
      <w:pPr>
        <w:pStyle w:val="Heading1"/>
        <w:numPr>
          <w:ilvl w:val="0"/>
          <w:numId w:val="1"/>
        </w:numPr>
      </w:pPr>
      <w:r>
        <w:t xml:space="preserve">Mesh Analysis and Circuit Verification </w:t>
      </w:r>
    </w:p>
    <w:p w14:paraId="57690CF3" w14:textId="77777777" w:rsidR="004232E1" w:rsidRDefault="004232E1" w:rsidP="004232E1">
      <w:pPr>
        <w:pStyle w:val="Heading2"/>
      </w:pPr>
      <w:r>
        <w:t>Mesh Analysis and Circuit Verification</w:t>
      </w:r>
    </w:p>
    <w:p w14:paraId="6F26336A" w14:textId="3F5A5626" w:rsidR="004232E1" w:rsidRPr="004232E1" w:rsidRDefault="004232E1" w:rsidP="004232E1">
      <w:r w:rsidRPr="004232E1">
        <w:t xml:space="preserve">The method for calculating loop currents and branch voltages in the circuit was verified using mesh analysis. </w:t>
      </w:r>
      <w:r w:rsidRPr="004232E1">
        <w:rPr>
          <w:rStyle w:val="citation-19"/>
        </w:rPr>
        <w:t>This technique operates by applying Kirchhoff’s Voltage Law (KVL) around each closed loop (or "mesh") within the circuit</w:t>
      </w:r>
      <w:r w:rsidRPr="004232E1">
        <w:t xml:space="preserve">. </w:t>
      </w:r>
      <w:r w:rsidRPr="004232E1">
        <w:rPr>
          <w:rStyle w:val="citation-18"/>
        </w:rPr>
        <w:t>Instead of solving for node potentials, we define mesh currents for each window-like loop and write equations representing the sum of voltages around those paths</w:t>
      </w:r>
      <w:r w:rsidRPr="004232E1">
        <w:t>.</w:t>
      </w:r>
    </w:p>
    <w:p w14:paraId="278F50D6" w14:textId="6EC40440" w:rsidR="004232E1" w:rsidRPr="004232E1" w:rsidRDefault="004232E1" w:rsidP="004232E1">
      <w:r w:rsidRPr="004232E1">
        <w:rPr>
          <w:rStyle w:val="citation-17"/>
        </w:rPr>
        <w:t>By expressing the voltage drop across each resistor as the product of the resistance and the net mesh current passing through it</w:t>
      </w:r>
      <w:r>
        <w:rPr>
          <w:rStyle w:val="citation-17"/>
        </w:rPr>
        <w:t xml:space="preserve"> </w:t>
      </w:r>
      <w:r w:rsidRPr="004232E1">
        <w:rPr>
          <w:rStyle w:val="citation-17"/>
        </w:rPr>
        <w:t>we generate a system of linear equations</w:t>
      </w:r>
      <w:r w:rsidRPr="004232E1">
        <w:t xml:space="preserve">. </w:t>
      </w:r>
      <w:r w:rsidRPr="004232E1">
        <w:rPr>
          <w:rStyle w:val="citation-16"/>
        </w:rPr>
        <w:t>Solving this system allows us to determine the individual mesh currents, which can then be used to find any branch current or component voltage drop</w:t>
      </w:r>
      <w:r w:rsidRPr="004232E1">
        <w:t xml:space="preserve">. </w:t>
      </w:r>
      <w:r w:rsidRPr="004232E1">
        <w:rPr>
          <w:rStyle w:val="citation-15"/>
        </w:rPr>
        <w:t>This method is particularly efficient for planar circuits and provides a direct way to compare theoretical loop behavior with experimental measurements taken in the lab</w:t>
      </w:r>
    </w:p>
    <w:p w14:paraId="763009CA" w14:textId="52297590" w:rsidR="00211D33" w:rsidRDefault="00F11EC3" w:rsidP="00211D33">
      <w:pPr>
        <w:jc w:val="center"/>
      </w:pPr>
      <w:r w:rsidRPr="00F11EC3">
        <w:drawing>
          <wp:inline distT="0" distB="0" distL="0" distR="0" wp14:anchorId="1B8FFEE4" wp14:editId="6E8FA799">
            <wp:extent cx="4281000" cy="2949934"/>
            <wp:effectExtent l="0" t="0" r="5715" b="3175"/>
            <wp:docPr id="1276766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766009" name=""/>
                    <pic:cNvPicPr/>
                  </pic:nvPicPr>
                  <pic:blipFill>
                    <a:blip r:embed="rId5"/>
                    <a:stretch>
                      <a:fillRect/>
                    </a:stretch>
                  </pic:blipFill>
                  <pic:spPr>
                    <a:xfrm>
                      <a:off x="0" y="0"/>
                      <a:ext cx="4305247" cy="2966642"/>
                    </a:xfrm>
                    <a:prstGeom prst="rect">
                      <a:avLst/>
                    </a:prstGeom>
                  </pic:spPr>
                </pic:pic>
              </a:graphicData>
            </a:graphic>
          </wp:inline>
        </w:drawing>
      </w:r>
    </w:p>
    <w:p w14:paraId="2BF481D2" w14:textId="77777777" w:rsidR="00211D33" w:rsidRPr="001B53EA" w:rsidRDefault="00211D33" w:rsidP="00211D33">
      <w:pPr>
        <w:jc w:val="center"/>
        <w:rPr>
          <w:i/>
          <w:iCs/>
        </w:rPr>
      </w:pPr>
      <w:r w:rsidRPr="001B53EA">
        <w:rPr>
          <w:i/>
          <w:iCs/>
        </w:rPr>
        <w:t>The circuit being analyzed</w:t>
      </w:r>
    </w:p>
    <w:p w14:paraId="1241EE5A" w14:textId="77777777" w:rsidR="00F11EC3" w:rsidRDefault="00F11EC3">
      <w:r>
        <w:br w:type="page"/>
      </w:r>
    </w:p>
    <w:p w14:paraId="5E251D4B" w14:textId="1A2ED8DA" w:rsidR="00211D33" w:rsidRDefault="00211D33" w:rsidP="00211D33">
      <w:r>
        <w:lastRenderedPageBreak/>
        <w:t>The theoretical results were calculated by hand and simulated in Circuit Lab</w:t>
      </w:r>
    </w:p>
    <w:p w14:paraId="69C76A46" w14:textId="77777777" w:rsidR="00F11EC3" w:rsidRDefault="00211D33" w:rsidP="00211D33">
      <w:r>
        <w:t>For the hand calculated results:</w:t>
      </w:r>
    </w:p>
    <w:p w14:paraId="2244F5E5" w14:textId="77777777" w:rsidR="00F11EC3" w:rsidRPr="00387095" w:rsidRDefault="00F11EC3" w:rsidP="00F11EC3">
      <w:pPr>
        <w:pStyle w:val="ListParagraph"/>
        <w:numPr>
          <w:ilvl w:val="0"/>
          <w:numId w:val="3"/>
        </w:numPr>
      </w:pPr>
      <m:oMath>
        <m:sSub>
          <m:sSubPr>
            <m:ctrlPr>
              <w:rPr>
                <w:rFonts w:ascii="Cambria Math" w:hAnsi="Cambria Math"/>
                <w:i/>
              </w:rPr>
            </m:ctrlPr>
          </m:sSubPr>
          <m:e>
            <m:r>
              <w:rPr>
                <w:rFonts w:ascii="Cambria Math" w:hAnsi="Cambria Math"/>
              </w:rPr>
              <m:t>I</m:t>
            </m:r>
          </m:e>
          <m:sub>
            <m:r>
              <w:rPr>
                <w:rFonts w:ascii="Cambria Math" w:hAnsi="Cambria Math"/>
              </w:rPr>
              <m:t>2</m:t>
            </m:r>
          </m:sub>
        </m:sSub>
      </m:oMath>
      <w:r>
        <w:t xml:space="preserve"> in terms of </w:t>
      </w:r>
      <m:oMath>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 </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 </m:t>
        </m:r>
        <m:sSub>
          <m:sSubPr>
            <m:ctrlPr>
              <w:rPr>
                <w:rFonts w:ascii="Cambria Math" w:hAnsi="Cambria Math"/>
                <w:i/>
              </w:rPr>
            </m:ctrlPr>
          </m:sSubPr>
          <m:e>
            <m:r>
              <w:rPr>
                <w:rFonts w:ascii="Cambria Math" w:hAnsi="Cambria Math"/>
              </w:rPr>
              <m:t>R</m:t>
            </m:r>
          </m:e>
          <m:sub>
            <m:r>
              <w:rPr>
                <w:rFonts w:ascii="Cambria Math" w:hAnsi="Cambria Math"/>
              </w:rPr>
              <m:t>3</m:t>
            </m:r>
          </m:sub>
        </m:sSub>
      </m:oMath>
      <w:r>
        <w:t xml:space="preserve">. </w:t>
      </w:r>
      <m:oMath>
        <m:sSub>
          <m:sSubPr>
            <m:ctrlPr>
              <w:rPr>
                <w:rFonts w:ascii="Cambria Math" w:hAnsi="Cambria Math"/>
                <w:i/>
              </w:rPr>
            </m:ctrlPr>
          </m:sSubPr>
          <m:e>
            <m:r>
              <w:rPr>
                <w:rFonts w:ascii="Cambria Math" w:hAnsi="Cambria Math"/>
              </w:rPr>
              <m:t>I</m:t>
            </m:r>
          </m:e>
          <m:sub>
            <m:r>
              <w:rPr>
                <w:rFonts w:ascii="Cambria Math" w:hAnsi="Cambria Math"/>
              </w:rPr>
              <m:t>1</m:t>
            </m:r>
          </m:sub>
        </m:sSub>
      </m:oMath>
      <w:r>
        <w:t xml:space="preserve"> gets absorbed in when solving for </w:t>
      </w:r>
      <m:oMath>
        <m:sSub>
          <m:sSubPr>
            <m:ctrlPr>
              <w:rPr>
                <w:rFonts w:ascii="Cambria Math" w:hAnsi="Cambria Math"/>
                <w:i/>
              </w:rPr>
            </m:ctrlPr>
          </m:sSubPr>
          <m:e>
            <m:r>
              <w:rPr>
                <w:rFonts w:ascii="Cambria Math" w:hAnsi="Cambria Math"/>
              </w:rPr>
              <m:t>I</m:t>
            </m:r>
          </m:e>
          <m:sub>
            <m:r>
              <w:rPr>
                <w:rFonts w:ascii="Cambria Math" w:hAnsi="Cambria Math"/>
              </w:rPr>
              <m:t>2</m:t>
            </m:r>
          </m:sub>
        </m:sSub>
      </m:oMath>
      <w:r>
        <w:t>. The hand calculations are in the next page.</w:t>
      </w:r>
    </w:p>
    <w:p w14:paraId="4A9A0C56" w14:textId="77777777" w:rsidR="00F11EC3" w:rsidRPr="000C175D" w:rsidRDefault="00F11EC3" w:rsidP="00F11EC3">
      <m:oMathPara>
        <m:oMath>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10</m:t>
                  </m:r>
                  <m:f>
                    <m:fPr>
                      <m:ctrlPr>
                        <w:rPr>
                          <w:rFonts w:ascii="Cambria Math" w:hAnsi="Cambria Math"/>
                        </w:rPr>
                      </m:ctrlPr>
                    </m:fPr>
                    <m:num>
                      <m:sSub>
                        <m:sSubPr>
                          <m:ctrlPr>
                            <w:rPr>
                              <w:rFonts w:ascii="Cambria Math" w:hAnsi="Cambria Math"/>
                              <w:i/>
                            </w:rPr>
                          </m:ctrlPr>
                        </m:sSubPr>
                        <m:e>
                          <m:r>
                            <w:rPr>
                              <w:rFonts w:ascii="Cambria Math" w:hAnsi="Cambria Math"/>
                            </w:rPr>
                            <m:t>R</m:t>
                          </m:r>
                        </m:e>
                        <m:sub>
                          <m:r>
                            <w:rPr>
                              <w:rFonts w:ascii="Cambria Math" w:hAnsi="Cambria Math"/>
                            </w:rPr>
                            <m:t>3</m:t>
                          </m:r>
                        </m:sub>
                      </m:sSub>
                      <m:ctrlPr>
                        <w:rPr>
                          <w:rFonts w:ascii="Cambria Math" w:hAnsi="Cambria Math"/>
                          <w:i/>
                        </w:rPr>
                      </m:ctrlPr>
                    </m:num>
                    <m:den>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3</m:t>
                          </m:r>
                        </m:sub>
                      </m:sSub>
                      <m:ctrlPr>
                        <w:rPr>
                          <w:rFonts w:ascii="Cambria Math" w:hAnsi="Cambria Math"/>
                          <w:i/>
                        </w:rPr>
                      </m:ctrlPr>
                    </m:den>
                  </m:f>
                  <m:r>
                    <w:rPr>
                      <w:rFonts w:ascii="Cambria Math" w:hAnsi="Cambria Math"/>
                    </w:rPr>
                    <m:t>-5</m:t>
                  </m:r>
                  <m:ctrlPr>
                    <w:rPr>
                      <w:rFonts w:ascii="Cambria Math" w:hAnsi="Cambria Math"/>
                      <w:i/>
                    </w:rPr>
                  </m:ctrlPr>
                </m:e>
              </m:d>
              <m:ctrlPr>
                <w:rPr>
                  <w:rFonts w:ascii="Cambria Math" w:hAnsi="Cambria Math"/>
                  <w:i/>
                </w:rPr>
              </m:ctrlPr>
            </m:num>
            <m:den>
              <m:d>
                <m:dPr>
                  <m:ctrlPr>
                    <w:rPr>
                      <w:rFonts w:ascii="Cambria Math" w:hAnsi="Cambria Math"/>
                    </w:rPr>
                  </m:ctrlPr>
                </m:dPr>
                <m:e>
                  <m:r>
                    <w:rPr>
                      <w:rFonts w:ascii="Cambria Math" w:hAnsi="Cambria Math"/>
                    </w:rPr>
                    <m:t>-</m:t>
                  </m:r>
                  <m:f>
                    <m:fPr>
                      <m:ctrlPr>
                        <w:rPr>
                          <w:rFonts w:ascii="Cambria Math" w:hAnsi="Cambria Math"/>
                        </w:rPr>
                      </m:ctrlPr>
                    </m:fPr>
                    <m:num>
                      <m:sSubSup>
                        <m:sSubSupPr>
                          <m:ctrlPr>
                            <w:rPr>
                              <w:rFonts w:ascii="Cambria Math" w:hAnsi="Cambria Math"/>
                              <w:i/>
                            </w:rPr>
                          </m:ctrlPr>
                        </m:sSubSupPr>
                        <m:e>
                          <m:r>
                            <w:rPr>
                              <w:rFonts w:ascii="Cambria Math" w:hAnsi="Cambria Math"/>
                            </w:rPr>
                            <m:t>R</m:t>
                          </m:r>
                        </m:e>
                        <m:sub>
                          <m:r>
                            <w:rPr>
                              <w:rFonts w:ascii="Cambria Math" w:hAnsi="Cambria Math"/>
                            </w:rPr>
                            <m:t>3</m:t>
                          </m:r>
                        </m:sub>
                        <m:sup>
                          <m:r>
                            <w:rPr>
                              <w:rFonts w:ascii="Cambria Math" w:hAnsi="Cambria Math"/>
                            </w:rPr>
                            <m:t>2</m:t>
                          </m:r>
                        </m:sup>
                      </m:sSubSup>
                      <m:ctrlPr>
                        <w:rPr>
                          <w:rFonts w:ascii="Cambria Math" w:hAnsi="Cambria Math"/>
                          <w:i/>
                        </w:rPr>
                      </m:ctrlPr>
                    </m:num>
                    <m:den>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3</m:t>
                          </m:r>
                        </m:sub>
                      </m:sSub>
                      <m:ctrlPr>
                        <w:rPr>
                          <w:rFonts w:ascii="Cambria Math" w:hAnsi="Cambria Math"/>
                          <w:i/>
                        </w:rPr>
                      </m:ctrlPr>
                    </m:den>
                  </m:f>
                  <m:r>
                    <w:rPr>
                      <w:rFonts w:ascii="Cambria Math" w:hAnsi="Cambria Math"/>
                    </w:rPr>
                    <m:t>+</m:t>
                  </m:r>
                  <m:d>
                    <m:dPr>
                      <m:ctrlPr>
                        <w:rPr>
                          <w:rFonts w:ascii="Cambria Math" w:hAnsi="Cambria Math"/>
                        </w:rPr>
                      </m:ctrlPr>
                    </m:dPr>
                    <m:e>
                      <m:sSub>
                        <m:sSubPr>
                          <m:ctrlPr>
                            <w:rPr>
                              <w:rFonts w:ascii="Cambria Math" w:hAnsi="Cambria Math"/>
                              <w:i/>
                            </w:rPr>
                          </m:ctrlPr>
                        </m:sSubPr>
                        <m:e>
                          <m:r>
                            <w:rPr>
                              <w:rFonts w:ascii="Cambria Math" w:hAnsi="Cambria Math"/>
                            </w:rPr>
                            <m:t>R</m:t>
                          </m:r>
                          <m:ctrlPr>
                            <w:rPr>
                              <w:rFonts w:ascii="Cambria Math" w:hAnsi="Cambria Math"/>
                            </w:rPr>
                          </m:ctrlP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3</m:t>
                          </m:r>
                        </m:sub>
                      </m:sSub>
                      <m:ctrlPr>
                        <w:rPr>
                          <w:rFonts w:ascii="Cambria Math" w:hAnsi="Cambria Math"/>
                          <w:i/>
                        </w:rPr>
                      </m:ctrlPr>
                    </m:e>
                  </m:d>
                  <m:ctrlPr>
                    <w:rPr>
                      <w:rFonts w:ascii="Cambria Math" w:hAnsi="Cambria Math"/>
                      <w:i/>
                    </w:rPr>
                  </m:ctrlPr>
                </m:e>
              </m:d>
              <m:ctrlPr>
                <w:rPr>
                  <w:rFonts w:ascii="Cambria Math" w:hAnsi="Cambria Math"/>
                  <w:i/>
                </w:rPr>
              </m:ctrlPr>
            </m:den>
          </m:f>
          <m:r>
            <w:rPr>
              <w:rFonts w:ascii="Cambria Math" w:hAnsi="Cambria Math"/>
            </w:rPr>
            <m:t>=-375 </m:t>
          </m:r>
          <m:r>
            <m:rPr>
              <m:sty m:val="p"/>
            </m:rPr>
            <w:rPr>
              <w:rFonts w:ascii="Cambria Math" w:hAnsi="Cambria Math"/>
            </w:rPr>
            <m:t>μ</m:t>
          </m:r>
          <m:r>
            <m:rPr>
              <m:nor/>
            </m:rPr>
            <w:rPr>
              <w:rFonts w:ascii="Cambria Math" w:hAnsi="Cambria Math"/>
            </w:rPr>
            <m:t>A</m:t>
          </m:r>
        </m:oMath>
      </m:oMathPara>
    </w:p>
    <w:p w14:paraId="12D81749" w14:textId="77777777" w:rsidR="00F11EC3" w:rsidRPr="00B80FF4" w:rsidRDefault="00F11EC3" w:rsidP="00F11EC3">
      <w:pPr>
        <w:pStyle w:val="ListParagraph"/>
        <w:numPr>
          <w:ilvl w:val="0"/>
          <w:numId w:val="3"/>
        </w:numPr>
      </w:pPr>
      <w:r>
        <w:t xml:space="preserve">Current values for </w:t>
      </w:r>
      <m:oMath>
        <m:sSub>
          <m:sSubPr>
            <m:ctrlPr>
              <w:rPr>
                <w:rFonts w:ascii="Cambria Math" w:hAnsi="Cambria Math"/>
                <w:i/>
              </w:rPr>
            </m:ctrlPr>
          </m:sSubPr>
          <m:e>
            <m:r>
              <w:rPr>
                <w:rFonts w:ascii="Cambria Math" w:hAnsi="Cambria Math"/>
              </w:rPr>
              <m:t>I</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I</m:t>
            </m:r>
          </m:e>
          <m:sub>
            <m:r>
              <w:rPr>
                <w:rFonts w:ascii="Cambria Math" w:hAnsi="Cambria Math"/>
              </w:rPr>
              <m:t>2</m:t>
            </m:r>
          </m:sub>
        </m:sSub>
      </m:oMath>
    </w:p>
    <w:p w14:paraId="07020F69" w14:textId="77777777" w:rsidR="00F11EC3" w:rsidRPr="000C175D" w:rsidRDefault="00F11EC3" w:rsidP="00F11EC3">
      <m:oMathPara>
        <m:oMath>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I</m:t>
                  </m:r>
                </m:e>
                <m:sub>
                  <m:r>
                    <w:rPr>
                      <w:rFonts w:ascii="Cambria Math" w:hAnsi="Cambria Math"/>
                    </w:rPr>
                    <m:t>2</m:t>
                  </m:r>
                </m:sub>
              </m:sSub>
              <m:sSub>
                <m:sSubPr>
                  <m:ctrlPr>
                    <w:rPr>
                      <w:rFonts w:ascii="Cambria Math" w:hAnsi="Cambria Math"/>
                      <w:i/>
                    </w:rPr>
                  </m:ctrlPr>
                </m:sSubPr>
                <m:e>
                  <m:r>
                    <w:rPr>
                      <w:rFonts w:ascii="Cambria Math" w:hAnsi="Cambria Math"/>
                    </w:rPr>
                    <m:t>R</m:t>
                  </m:r>
                </m:e>
                <m:sub>
                  <m:r>
                    <w:rPr>
                      <w:rFonts w:ascii="Cambria Math" w:hAnsi="Cambria Math"/>
                    </w:rPr>
                    <m:t>3</m:t>
                  </m:r>
                </m:sub>
              </m:sSub>
              <m:r>
                <w:rPr>
                  <w:rFonts w:ascii="Cambria Math" w:hAnsi="Cambria Math"/>
                </w:rPr>
                <m:t>+10</m:t>
              </m:r>
              <m:ctrlPr>
                <w:rPr>
                  <w:rFonts w:ascii="Cambria Math" w:hAnsi="Cambria Math"/>
                  <w:i/>
                </w:rPr>
              </m:ctrlPr>
            </m:num>
            <m:den>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3</m:t>
                  </m:r>
                </m:sub>
              </m:sSub>
              <m:ctrlPr>
                <w:rPr>
                  <w:rFonts w:ascii="Cambria Math" w:hAnsi="Cambria Math"/>
                  <w:i/>
                </w:rPr>
              </m:ctrlPr>
            </m:den>
          </m:f>
          <m:r>
            <w:rPr>
              <w:rFonts w:ascii="Cambria Math" w:hAnsi="Cambria Math"/>
            </w:rPr>
            <m:t>=875 </m:t>
          </m:r>
          <m:r>
            <m:rPr>
              <m:sty m:val="p"/>
            </m:rPr>
            <w:rPr>
              <w:rFonts w:ascii="Cambria Math" w:hAnsi="Cambria Math"/>
            </w:rPr>
            <m:t>μ</m:t>
          </m:r>
          <m:r>
            <m:rPr>
              <m:nor/>
            </m:rPr>
            <w:rPr>
              <w:rFonts w:ascii="Cambria Math" w:hAnsi="Cambria Math"/>
            </w:rPr>
            <m:t>A</m:t>
          </m:r>
        </m:oMath>
      </m:oMathPara>
    </w:p>
    <w:p w14:paraId="7515D1FC" w14:textId="77777777" w:rsidR="00F11EC3" w:rsidRPr="00B80FF4" w:rsidRDefault="00F11EC3" w:rsidP="00F11EC3">
      <w:r>
        <w:t>Matrix operations can also be used.</w:t>
      </w:r>
    </w:p>
    <w:p w14:paraId="61259C24" w14:textId="77777777" w:rsidR="00F11EC3" w:rsidRPr="00B80FF4" w:rsidRDefault="00F11EC3" w:rsidP="00F11EC3">
      <m:oMath>
        <m:r>
          <m:rPr>
            <m:scr m:val="script"/>
          </m:rPr>
          <w:rPr>
            <w:rFonts w:ascii="Cambria Math" w:hAnsi="Cambria Math"/>
          </w:rPr>
          <m:t>L</m:t>
        </m:r>
        <m:r>
          <w:rPr>
            <w:rFonts w:ascii="Cambria Math" w:hAnsi="Cambria Math"/>
          </w:rPr>
          <m:t xml:space="preserve">et </m:t>
        </m:r>
        <m:r>
          <m:rPr>
            <m:nor/>
          </m:rPr>
          <w:rPr>
            <w:rFonts w:ascii="Cambria Math" w:hAnsi="Cambria Math"/>
          </w:rPr>
          <m:t>col 1</m:t>
        </m:r>
      </m:oMath>
      <w:r>
        <w:t xml:space="preserve"> be </w:t>
      </w:r>
      <m:oMath>
        <m:sSub>
          <m:sSubPr>
            <m:ctrlPr>
              <w:rPr>
                <w:rFonts w:ascii="Cambria Math" w:hAnsi="Cambria Math"/>
                <w:i/>
              </w:rPr>
            </m:ctrlPr>
          </m:sSubPr>
          <m:e>
            <m:r>
              <w:rPr>
                <w:rFonts w:ascii="Cambria Math" w:hAnsi="Cambria Math"/>
              </w:rPr>
              <m:t>I</m:t>
            </m:r>
          </m:e>
          <m:sub>
            <m:r>
              <w:rPr>
                <w:rFonts w:ascii="Cambria Math" w:hAnsi="Cambria Math"/>
              </w:rPr>
              <m:t>1</m:t>
            </m:r>
          </m:sub>
        </m:sSub>
      </m:oMath>
      <w:r>
        <w:t xml:space="preserve"> and </w:t>
      </w:r>
      <m:oMath>
        <m:r>
          <m:rPr>
            <m:nor/>
          </m:rPr>
          <w:rPr>
            <w:rFonts w:ascii="Cambria Math" w:hAnsi="Cambria Math"/>
          </w:rPr>
          <m:t>col 2</m:t>
        </m:r>
      </m:oMath>
      <w:r>
        <w:t xml:space="preserve"> be </w:t>
      </w:r>
      <m:oMath>
        <m:sSub>
          <m:sSubPr>
            <m:ctrlPr>
              <w:rPr>
                <w:rFonts w:ascii="Cambria Math" w:hAnsi="Cambria Math"/>
                <w:i/>
              </w:rPr>
            </m:ctrlPr>
          </m:sSubPr>
          <m:e>
            <m:r>
              <w:rPr>
                <w:rFonts w:ascii="Cambria Math" w:hAnsi="Cambria Math"/>
              </w:rPr>
              <m:t>I</m:t>
            </m:r>
          </m:e>
          <m:sub>
            <m:r>
              <w:rPr>
                <w:rFonts w:ascii="Cambria Math" w:hAnsi="Cambria Math"/>
              </w:rPr>
              <m:t>2</m:t>
            </m:r>
          </m:sub>
        </m:sSub>
      </m:oMath>
      <w:r>
        <w:t>, solving the system equations using matrix operations:</w:t>
      </w:r>
    </w:p>
    <w:p w14:paraId="7AE40AFC" w14:textId="77777777" w:rsidR="00F11EC3" w:rsidRPr="00C9652F" w:rsidRDefault="00F11EC3" w:rsidP="00F11EC3">
      <m:oMathPara>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3</m:t>
                            </m:r>
                          </m:sub>
                        </m:sSub>
                      </m:e>
                    </m:d>
                  </m:e>
                  <m:e>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3</m:t>
                        </m:r>
                      </m:sub>
                    </m:sSub>
                  </m:e>
                  <m:e>
                    <m:r>
                      <w:rPr>
                        <w:rFonts w:ascii="Cambria Math" w:hAnsi="Cambria Math"/>
                      </w:rPr>
                      <m:t>10</m:t>
                    </m:r>
                  </m:e>
                </m:mr>
                <m:mr>
                  <m:e>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3</m:t>
                        </m:r>
                      </m:sub>
                    </m:sSub>
                  </m:e>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3</m:t>
                            </m:r>
                          </m:sub>
                        </m:sSub>
                      </m:e>
                    </m:d>
                  </m:e>
                  <m:e>
                    <m:r>
                      <w:rPr>
                        <w:rFonts w:ascii="Cambria Math" w:hAnsi="Cambria Math"/>
                      </w:rPr>
                      <m:t>-5</m:t>
                    </m:r>
                  </m:e>
                </m:mr>
              </m:m>
            </m:e>
          </m:d>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11 </m:t>
                    </m:r>
                    <m:r>
                      <m:rPr>
                        <m:nor/>
                      </m:rPr>
                      <w:rPr>
                        <w:rFonts w:ascii="Cambria Math" w:hAnsi="Cambria Math"/>
                      </w:rPr>
                      <m:t>kΩ</m:t>
                    </m:r>
                  </m:e>
                  <m:e>
                    <m:r>
                      <w:rPr>
                        <w:rFonts w:ascii="Cambria Math" w:hAnsi="Cambria Math"/>
                      </w:rPr>
                      <m:t>-1 </m:t>
                    </m:r>
                    <m:r>
                      <m:rPr>
                        <m:nor/>
                      </m:rPr>
                      <w:rPr>
                        <w:rFonts w:ascii="Cambria Math" w:hAnsi="Cambria Math"/>
                      </w:rPr>
                      <m:t>kΩ</m:t>
                    </m:r>
                  </m:e>
                  <m:e>
                    <m:r>
                      <w:rPr>
                        <w:rFonts w:ascii="Cambria Math" w:hAnsi="Cambria Math"/>
                      </w:rPr>
                      <m:t>10</m:t>
                    </m:r>
                  </m:e>
                </m:mr>
                <m:mr>
                  <m:e>
                    <m:r>
                      <w:rPr>
                        <w:rFonts w:ascii="Cambria Math" w:hAnsi="Cambria Math"/>
                      </w:rPr>
                      <m:t>-1 </m:t>
                    </m:r>
                    <m:r>
                      <m:rPr>
                        <m:nor/>
                      </m:rPr>
                      <w:rPr>
                        <w:rFonts w:ascii="Cambria Math" w:hAnsi="Cambria Math"/>
                      </w:rPr>
                      <m:t>kΩ</m:t>
                    </m:r>
                  </m:e>
                  <m:e>
                    <m:r>
                      <w:rPr>
                        <w:rFonts w:ascii="Cambria Math" w:hAnsi="Cambria Math"/>
                      </w:rPr>
                      <m:t>11 </m:t>
                    </m:r>
                    <m:r>
                      <m:rPr>
                        <m:nor/>
                      </m:rPr>
                      <w:rPr>
                        <w:rFonts w:ascii="Cambria Math" w:hAnsi="Cambria Math"/>
                      </w:rPr>
                      <m:t>kΩ</m:t>
                    </m:r>
                  </m:e>
                  <m:e>
                    <m:r>
                      <w:rPr>
                        <w:rFonts w:ascii="Cambria Math" w:hAnsi="Cambria Math"/>
                      </w:rPr>
                      <m:t>-5</m:t>
                    </m:r>
                  </m:e>
                </m:mr>
              </m:m>
            </m:e>
          </m:d>
          <m:box>
            <m:boxPr>
              <m:opEmu m:val="1"/>
              <m:ctrlPr>
                <w:rPr>
                  <w:rFonts w:ascii="Cambria Math" w:hAnsi="Cambria Math"/>
                  <w:i/>
                </w:rPr>
              </m:ctrlPr>
            </m:boxPr>
            <m:e>
              <m:groupChr>
                <m:groupChrPr>
                  <m:chr m:val="⇒"/>
                  <m:vertJc m:val="bot"/>
                  <m:ctrlPr>
                    <w:rPr>
                      <w:rFonts w:ascii="Cambria Math" w:hAnsi="Cambria Math"/>
                      <w:i/>
                    </w:rPr>
                  </m:ctrlPr>
                </m:groupChrPr>
                <m:e>
                  <m:r>
                    <m:rPr>
                      <m:nor/>
                    </m:rPr>
                    <w:rPr>
                      <w:rFonts w:ascii="Cambria Math" w:hAnsi="Cambria Math"/>
                    </w:rPr>
                    <m:t>rref</m:t>
                  </m:r>
                </m:e>
              </m:groupChr>
            </m:e>
          </m:box>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0</m:t>
                    </m:r>
                  </m:e>
                  <m:e>
                    <m:r>
                      <w:rPr>
                        <w:rFonts w:ascii="Cambria Math" w:hAnsi="Cambria Math"/>
                      </w:rPr>
                      <m:t>875 </m:t>
                    </m:r>
                    <m:r>
                      <m:rPr>
                        <m:nor/>
                      </m:rPr>
                      <w:rPr>
                        <w:rFonts w:ascii="Cambria Math" w:hAnsi="Cambria Math"/>
                      </w:rPr>
                      <m:t>μA</m:t>
                    </m:r>
                  </m:e>
                </m:mr>
                <m:mr>
                  <m:e>
                    <m:r>
                      <w:rPr>
                        <w:rFonts w:ascii="Cambria Math" w:hAnsi="Cambria Math"/>
                      </w:rPr>
                      <m:t>0</m:t>
                    </m:r>
                  </m:e>
                  <m:e>
                    <m:r>
                      <w:rPr>
                        <w:rFonts w:ascii="Cambria Math" w:hAnsi="Cambria Math"/>
                      </w:rPr>
                      <m:t>1</m:t>
                    </m:r>
                  </m:e>
                  <m:e>
                    <m:r>
                      <w:rPr>
                        <w:rFonts w:ascii="Cambria Math" w:hAnsi="Cambria Math"/>
                      </w:rPr>
                      <m:t>-375 </m:t>
                    </m:r>
                    <m:r>
                      <m:rPr>
                        <m:nor/>
                      </m:rPr>
                      <w:rPr>
                        <w:rFonts w:ascii="Cambria Math" w:hAnsi="Cambria Math"/>
                      </w:rPr>
                      <m:t>μA</m:t>
                    </m:r>
                  </m:e>
                </m:mr>
              </m:m>
            </m:e>
          </m:d>
        </m:oMath>
      </m:oMathPara>
    </w:p>
    <w:p w14:paraId="50E1B570" w14:textId="473C2795" w:rsidR="00211D33" w:rsidRPr="007F4668" w:rsidRDefault="00211D33" w:rsidP="00211D33">
      <w:r>
        <w:t xml:space="preserve"> </w:t>
      </w:r>
    </w:p>
    <w:p w14:paraId="55BDD5D1" w14:textId="77777777" w:rsidR="00211D33" w:rsidRDefault="00211D33" w:rsidP="00211D33">
      <w:r>
        <w:t>For the Circuit Lab Results:</w:t>
      </w:r>
    </w:p>
    <w:p w14:paraId="6EC09ED2" w14:textId="41A9742F" w:rsidR="00211D33" w:rsidRDefault="00F11EC3" w:rsidP="00211D33">
      <w:pPr>
        <w:jc w:val="center"/>
      </w:pPr>
      <w:r>
        <w:rPr>
          <w:noProof/>
        </w:rPr>
        <w:drawing>
          <wp:inline distT="0" distB="0" distL="0" distR="0" wp14:anchorId="1CDB102F" wp14:editId="57E1C2CE">
            <wp:extent cx="4074566" cy="2138277"/>
            <wp:effectExtent l="0" t="0" r="2540" b="0"/>
            <wp:docPr id="516457102" name="Picture 2" descr="A diagram of an electrical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457102" name="Picture 2" descr="A diagram of an electrical circui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112570" cy="2158221"/>
                    </a:xfrm>
                    <a:prstGeom prst="rect">
                      <a:avLst/>
                    </a:prstGeom>
                  </pic:spPr>
                </pic:pic>
              </a:graphicData>
            </a:graphic>
          </wp:inline>
        </w:drawing>
      </w:r>
    </w:p>
    <w:p w14:paraId="6E99CDB4" w14:textId="77777777" w:rsidR="00211D33" w:rsidRDefault="00211D33" w:rsidP="00211D33">
      <w:pPr>
        <w:jc w:val="center"/>
      </w:pPr>
    </w:p>
    <w:p w14:paraId="1AB5EB11" w14:textId="77777777" w:rsidR="00F11EC3" w:rsidRDefault="00F11EC3">
      <w:r>
        <w:br w:type="page"/>
      </w:r>
    </w:p>
    <w:p w14:paraId="5412A827" w14:textId="057834F5" w:rsidR="00F11EC3" w:rsidRDefault="00F11EC3" w:rsidP="00CE442A">
      <w:pPr>
        <w:pStyle w:val="Heading2"/>
      </w:pPr>
      <w:r>
        <w:lastRenderedPageBreak/>
        <w:t>Experimental Results</w:t>
      </w:r>
    </w:p>
    <w:p w14:paraId="1D75767E" w14:textId="5007BE0C" w:rsidR="00211D33" w:rsidRDefault="00211D33" w:rsidP="00211D33">
      <w:r>
        <w:t>The results for the experiment are in the table below</w:t>
      </w:r>
    </w:p>
    <w:p w14:paraId="3E4F7C3E" w14:textId="77777777" w:rsidR="00211D33" w:rsidRDefault="00211D33" w:rsidP="00211D33"/>
    <w:tbl>
      <w:tblPr>
        <w:tblStyle w:val="TableGrid"/>
        <w:tblW w:w="0" w:type="auto"/>
        <w:jc w:val="center"/>
        <w:tblLayout w:type="fixed"/>
        <w:tblLook w:val="04A0" w:firstRow="1" w:lastRow="0" w:firstColumn="1" w:lastColumn="0" w:noHBand="0" w:noVBand="1"/>
      </w:tblPr>
      <w:tblGrid>
        <w:gridCol w:w="1872"/>
        <w:gridCol w:w="1872"/>
      </w:tblGrid>
      <w:tr w:rsidR="00211D33" w14:paraId="294A142F" w14:textId="77777777" w:rsidTr="00F810BC">
        <w:trPr>
          <w:trHeight w:val="432"/>
          <w:jc w:val="center"/>
        </w:trPr>
        <w:tc>
          <w:tcPr>
            <w:tcW w:w="1872" w:type="dxa"/>
            <w:vAlign w:val="center"/>
          </w:tcPr>
          <w:p w14:paraId="0A5E2068" w14:textId="700A9F88" w:rsidR="00211D33" w:rsidRDefault="0054685D" w:rsidP="00F810BC">
            <m:oMathPara>
              <m:oMath>
                <m:sSub>
                  <m:sSubPr>
                    <m:ctrlPr>
                      <w:rPr>
                        <w:rFonts w:ascii="Cambria Math" w:hAnsi="Cambria Math"/>
                        <w:i/>
                      </w:rPr>
                    </m:ctrlPr>
                  </m:sSubPr>
                  <m:e>
                    <m:r>
                      <w:rPr>
                        <w:rFonts w:ascii="Cambria Math" w:hAnsi="Cambria Math"/>
                      </w:rPr>
                      <m:t>I</m:t>
                    </m:r>
                  </m:e>
                  <m:sub>
                    <m:r>
                      <w:rPr>
                        <w:rFonts w:ascii="Cambria Math" w:hAnsi="Cambria Math"/>
                      </w:rPr>
                      <m:t>1</m:t>
                    </m:r>
                  </m:sub>
                </m:sSub>
              </m:oMath>
            </m:oMathPara>
          </w:p>
        </w:tc>
        <w:tc>
          <w:tcPr>
            <w:tcW w:w="1872" w:type="dxa"/>
            <w:vAlign w:val="center"/>
          </w:tcPr>
          <w:p w14:paraId="580DED01" w14:textId="6D4B95DA" w:rsidR="00211D33" w:rsidRDefault="0054685D" w:rsidP="00F810BC">
            <w:pPr>
              <w:jc w:val="center"/>
            </w:pPr>
            <m:oMathPara>
              <m:oMath>
                <m:r>
                  <w:rPr>
                    <w:rFonts w:ascii="Cambria Math" w:hAnsi="Cambria Math"/>
                  </w:rPr>
                  <m:t>882 </m:t>
                </m:r>
                <m:r>
                  <m:rPr>
                    <m:sty m:val="p"/>
                  </m:rPr>
                  <w:rPr>
                    <w:rFonts w:ascii="Cambria Math" w:hAnsi="Cambria Math"/>
                  </w:rPr>
                  <m:t>μ</m:t>
                </m:r>
                <m:r>
                  <m:rPr>
                    <m:nor/>
                  </m:rPr>
                  <w:rPr>
                    <w:rFonts w:ascii="Cambria Math" w:hAnsi="Cambria Math"/>
                  </w:rPr>
                  <m:t>A</m:t>
                </m:r>
              </m:oMath>
            </m:oMathPara>
          </w:p>
        </w:tc>
      </w:tr>
      <w:tr w:rsidR="00211D33" w14:paraId="61335C07" w14:textId="77777777" w:rsidTr="00F810BC">
        <w:trPr>
          <w:trHeight w:val="432"/>
          <w:jc w:val="center"/>
        </w:trPr>
        <w:tc>
          <w:tcPr>
            <w:tcW w:w="1872" w:type="dxa"/>
            <w:vAlign w:val="center"/>
          </w:tcPr>
          <w:p w14:paraId="19F51A3B" w14:textId="531E9BDF" w:rsidR="00211D33" w:rsidRDefault="0054685D" w:rsidP="00F810BC">
            <w:pPr>
              <w:rPr>
                <w:rFonts w:ascii="Aptos" w:eastAsia="Yu Gothic" w:hAnsi="Aptos" w:cs="Times New Roman"/>
              </w:rPr>
            </w:pPr>
            <m:oMathPara>
              <m:oMath>
                <m:sSub>
                  <m:sSubPr>
                    <m:ctrlPr>
                      <w:rPr>
                        <w:rFonts w:ascii="Cambria Math" w:hAnsi="Cambria Math"/>
                        <w:i/>
                      </w:rPr>
                    </m:ctrlPr>
                  </m:sSubPr>
                  <m:e>
                    <m:r>
                      <w:rPr>
                        <w:rFonts w:ascii="Cambria Math" w:hAnsi="Cambria Math"/>
                      </w:rPr>
                      <m:t>I</m:t>
                    </m:r>
                  </m:e>
                  <m:sub>
                    <m:r>
                      <w:rPr>
                        <w:rFonts w:ascii="Cambria Math" w:hAnsi="Cambria Math"/>
                      </w:rPr>
                      <m:t>2</m:t>
                    </m:r>
                  </m:sub>
                </m:sSub>
              </m:oMath>
            </m:oMathPara>
          </w:p>
        </w:tc>
        <w:tc>
          <w:tcPr>
            <w:tcW w:w="1872" w:type="dxa"/>
            <w:vAlign w:val="center"/>
          </w:tcPr>
          <w:p w14:paraId="6AFC0406" w14:textId="413C0A88" w:rsidR="00211D33" w:rsidRDefault="0054685D" w:rsidP="00F810BC">
            <w:pPr>
              <w:jc w:val="center"/>
            </w:pPr>
            <m:oMathPara>
              <m:oMath>
                <m:r>
                  <w:rPr>
                    <w:rFonts w:ascii="Cambria Math" w:hAnsi="Cambria Math"/>
                  </w:rPr>
                  <m:t>-382.1</m:t>
                </m:r>
                <m:r>
                  <w:rPr>
                    <w:rFonts w:ascii="Cambria Math" w:hAnsi="Cambria Math"/>
                  </w:rPr>
                  <m:t> </m:t>
                </m:r>
                <m:r>
                  <m:rPr>
                    <m:sty m:val="p"/>
                  </m:rPr>
                  <w:rPr>
                    <w:rFonts w:ascii="Cambria Math" w:hAnsi="Cambria Math"/>
                  </w:rPr>
                  <m:t>μ</m:t>
                </m:r>
                <m:r>
                  <m:rPr>
                    <m:nor/>
                  </m:rPr>
                  <w:rPr>
                    <w:rFonts w:ascii="Cambria Math" w:hAnsi="Cambria Math"/>
                  </w:rPr>
                  <m:t>A</m:t>
                </m:r>
              </m:oMath>
            </m:oMathPara>
          </w:p>
        </w:tc>
      </w:tr>
    </w:tbl>
    <w:p w14:paraId="49B5ECF5" w14:textId="77777777" w:rsidR="00211D33" w:rsidRDefault="00211D33" w:rsidP="00211D33"/>
    <w:p w14:paraId="635049EB" w14:textId="4890ED98" w:rsidR="00211D33" w:rsidRDefault="00211D33" w:rsidP="00211D33">
      <w:r>
        <w:t>The results closely match to the theoretical values. Discrepancy in values are due to resistor tolerances.</w:t>
      </w:r>
      <w:r w:rsidR="0054685D">
        <w:t xml:space="preserve"> </w:t>
      </w:r>
    </w:p>
    <w:p w14:paraId="7ED6F7B2" w14:textId="57DBF55D" w:rsidR="0054685D" w:rsidRDefault="0054685D" w:rsidP="00211D33">
      <w:r>
        <w:t>Therefore, mesh analysis is verified.</w:t>
      </w:r>
    </w:p>
    <w:p w14:paraId="384E83D0" w14:textId="77777777" w:rsidR="00CE442A" w:rsidRDefault="00CE442A" w:rsidP="00CE442A">
      <w:pPr>
        <w:pStyle w:val="Heading1"/>
      </w:pPr>
    </w:p>
    <w:p w14:paraId="6A5C824C" w14:textId="23425C3E" w:rsidR="00CE442A" w:rsidRDefault="00CE442A" w:rsidP="00CE442A">
      <w:pPr>
        <w:pStyle w:val="Heading2"/>
      </w:pPr>
      <w:r>
        <w:t>Nodal vs Mesh</w:t>
      </w:r>
    </w:p>
    <w:p w14:paraId="0C281599" w14:textId="084ED3BC" w:rsidR="00CE442A" w:rsidRPr="00CE442A" w:rsidRDefault="00CE442A" w:rsidP="00211D33">
      <w:r w:rsidRPr="00CE442A">
        <w:t>Nodal analysis is most efficient for circuits with fewer nodes than loops or those containing many parallel branches and voltage sources; it is also the only option for non-planar circuits. Conversely, mesh analysis is preferred for planar circuits with fewer loops than nodes or those with many series components and current sources. Ultimately, the best method is the one that aligns with the specific circuit characteristics to simplify the mathematical complexity.</w:t>
      </w:r>
    </w:p>
    <w:p w14:paraId="1A30B130" w14:textId="77777777" w:rsidR="00211D33" w:rsidRDefault="00211D33" w:rsidP="00211D33"/>
    <w:p w14:paraId="590A38BB" w14:textId="77777777" w:rsidR="00211D33" w:rsidRDefault="00211D33" w:rsidP="00211D33">
      <w:r>
        <w:br w:type="page"/>
      </w:r>
    </w:p>
    <w:p w14:paraId="06D09FCC" w14:textId="7BB4FBBA" w:rsidR="00CE442A" w:rsidRDefault="00CE442A" w:rsidP="00211D33">
      <w:pPr>
        <w:pStyle w:val="Heading1"/>
        <w:numPr>
          <w:ilvl w:val="0"/>
          <w:numId w:val="1"/>
        </w:numPr>
      </w:pPr>
      <w:r>
        <w:lastRenderedPageBreak/>
        <w:t>Mesh Analysis with Current-Dependent Voltage Source</w:t>
      </w:r>
    </w:p>
    <w:p w14:paraId="68B0587C" w14:textId="77777777" w:rsidR="00CE442A" w:rsidRDefault="00CE442A" w:rsidP="00211D33"/>
    <w:p w14:paraId="311AA1EC" w14:textId="520353C4" w:rsidR="00CE442A" w:rsidRDefault="00CE442A" w:rsidP="00CE442A">
      <w:pPr>
        <w:jc w:val="center"/>
      </w:pPr>
      <w:r w:rsidRPr="00CE442A">
        <w:drawing>
          <wp:inline distT="0" distB="0" distL="0" distR="0" wp14:anchorId="64B1747F" wp14:editId="55ABD4E7">
            <wp:extent cx="4365816" cy="2536466"/>
            <wp:effectExtent l="0" t="0" r="0" b="0"/>
            <wp:docPr id="508862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62444" name=""/>
                    <pic:cNvPicPr/>
                  </pic:nvPicPr>
                  <pic:blipFill>
                    <a:blip r:embed="rId7"/>
                    <a:stretch>
                      <a:fillRect/>
                    </a:stretch>
                  </pic:blipFill>
                  <pic:spPr>
                    <a:xfrm>
                      <a:off x="0" y="0"/>
                      <a:ext cx="4383781" cy="2546903"/>
                    </a:xfrm>
                    <a:prstGeom prst="rect">
                      <a:avLst/>
                    </a:prstGeom>
                  </pic:spPr>
                </pic:pic>
              </a:graphicData>
            </a:graphic>
          </wp:inline>
        </w:drawing>
      </w:r>
    </w:p>
    <w:p w14:paraId="05D37BEA" w14:textId="734BBF44" w:rsidR="007D189B" w:rsidRDefault="007D189B" w:rsidP="007D189B">
      <w:r>
        <w:t xml:space="preserve">When we keep the original direction of </w:t>
      </w:r>
      <m:oMath>
        <m:r>
          <w:rPr>
            <w:rFonts w:ascii="Cambria Math" w:hAnsi="Cambria Math"/>
          </w:rPr>
          <m:t>i</m:t>
        </m:r>
      </m:oMath>
      <w:r>
        <w:t xml:space="preserve">, but flip the polarity of the current-dependent voltage source </w:t>
      </w:r>
      <m:oMath>
        <m:r>
          <w:rPr>
            <w:rFonts w:ascii="Cambria Math" w:hAnsi="Cambria Math"/>
          </w:rPr>
          <m:t>1000i</m:t>
        </m:r>
      </m:oMath>
      <w:r>
        <w:t xml:space="preserve"> we get </w:t>
      </w:r>
    </w:p>
    <w:p w14:paraId="05EBC824" w14:textId="75367ADA" w:rsidR="00CE442A" w:rsidRPr="007D189B" w:rsidRDefault="008B5118">
      <m:oMathPara>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4200</m:t>
                    </m:r>
                  </m:e>
                  <m:e>
                    <m:r>
                      <w:rPr>
                        <w:rFonts w:ascii="Cambria Math" w:hAnsi="Cambria Math"/>
                      </w:rPr>
                      <m:t>-2200</m:t>
                    </m:r>
                  </m:e>
                  <m:e>
                    <m:r>
                      <w:rPr>
                        <w:rFonts w:ascii="Cambria Math" w:hAnsi="Cambria Math"/>
                      </w:rPr>
                      <m:t>12</m:t>
                    </m:r>
                  </m:e>
                </m:mr>
                <m:mr>
                  <m:e>
                    <m:r>
                      <w:rPr>
                        <w:rFonts w:ascii="Cambria Math" w:hAnsi="Cambria Math"/>
                      </w:rPr>
                      <m:t>-3200</m:t>
                    </m:r>
                  </m:e>
                  <m:e>
                    <m:r>
                      <w:rPr>
                        <w:rFonts w:ascii="Cambria Math" w:hAnsi="Cambria Math"/>
                      </w:rPr>
                      <m:t>6900</m:t>
                    </m:r>
                  </m:e>
                  <m:e>
                    <m:r>
                      <w:rPr>
                        <w:rFonts w:ascii="Cambria Math" w:hAnsi="Cambria Math"/>
                      </w:rPr>
                      <m:t>12</m:t>
                    </m:r>
                  </m:e>
                </m:mr>
              </m:m>
            </m:e>
          </m:d>
          <m:box>
            <m:boxPr>
              <m:opEmu m:val="1"/>
              <m:ctrlPr>
                <w:rPr>
                  <w:rFonts w:ascii="Cambria Math" w:hAnsi="Cambria Math"/>
                  <w:i/>
                </w:rPr>
              </m:ctrlPr>
            </m:boxPr>
            <m:e>
              <m:groupChr>
                <m:groupChrPr>
                  <m:chr m:val="⇒"/>
                  <m:vertJc m:val="bot"/>
                  <m:ctrlPr>
                    <w:rPr>
                      <w:rFonts w:ascii="Cambria Math" w:hAnsi="Cambria Math"/>
                      <w:i/>
                    </w:rPr>
                  </m:ctrlPr>
                </m:groupChrPr>
                <m:e>
                  <m:r>
                    <m:rPr>
                      <m:nor/>
                    </m:rPr>
                    <w:rPr>
                      <w:rFonts w:ascii="Cambria Math" w:hAnsi="Cambria Math"/>
                    </w:rPr>
                    <m:t>rref</m:t>
                  </m:r>
                </m:e>
              </m:groupCh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0</m:t>
                        </m:r>
                      </m:e>
                      <m:e>
                        <m:r>
                          <w:rPr>
                            <w:rFonts w:ascii="Cambria Math" w:hAnsi="Cambria Math"/>
                          </w:rPr>
                          <m:t>4.977 </m:t>
                        </m:r>
                        <m:r>
                          <m:rPr>
                            <m:nor/>
                          </m:rPr>
                          <w:rPr>
                            <w:rFonts w:ascii="Cambria Math" w:hAnsi="Cambria Math"/>
                          </w:rPr>
                          <m:t>mA</m:t>
                        </m:r>
                      </m:e>
                    </m:mr>
                    <m:mr>
                      <m:e>
                        <m:r>
                          <w:rPr>
                            <w:rFonts w:ascii="Cambria Math" w:hAnsi="Cambria Math"/>
                          </w:rPr>
                          <m:t>0</m:t>
                        </m:r>
                      </m:e>
                      <m:e>
                        <m:r>
                          <w:rPr>
                            <w:rFonts w:ascii="Cambria Math" w:hAnsi="Cambria Math"/>
                          </w:rPr>
                          <m:t>1</m:t>
                        </m:r>
                      </m:e>
                      <m:e>
                        <m:r>
                          <w:rPr>
                            <w:rFonts w:ascii="Cambria Math" w:hAnsi="Cambria Math"/>
                          </w:rPr>
                          <m:t>4.047 </m:t>
                        </m:r>
                        <m:r>
                          <m:rPr>
                            <m:nor/>
                          </m:rPr>
                          <w:rPr>
                            <w:rFonts w:ascii="Cambria Math" w:hAnsi="Cambria Math"/>
                          </w:rPr>
                          <m:t>mA</m:t>
                        </m:r>
                      </m:e>
                    </m:mr>
                  </m:m>
                </m:e>
              </m:d>
            </m:e>
          </m:box>
        </m:oMath>
      </m:oMathPara>
    </w:p>
    <w:p w14:paraId="2C8AC158" w14:textId="501316A6" w:rsidR="007D189B" w:rsidRDefault="007D189B"/>
    <w:p w14:paraId="570FBED6" w14:textId="6E116634" w:rsidR="007D189B" w:rsidRPr="007D189B" w:rsidRDefault="007D189B" w:rsidP="007D189B">
      <w:pPr>
        <w:jc w:val="center"/>
      </w:pPr>
      <w:r>
        <w:rPr>
          <w:noProof/>
        </w:rPr>
        <w:drawing>
          <wp:inline distT="0" distB="0" distL="0" distR="0" wp14:anchorId="65D8662E" wp14:editId="3C9C83A9">
            <wp:extent cx="3887505" cy="3434191"/>
            <wp:effectExtent l="0" t="0" r="0" b="0"/>
            <wp:docPr id="15900101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073" t="41278" r="52793" b="5517"/>
                    <a:stretch>
                      <a:fillRect/>
                    </a:stretch>
                  </pic:blipFill>
                  <pic:spPr bwMode="auto">
                    <a:xfrm>
                      <a:off x="0" y="0"/>
                      <a:ext cx="3949189" cy="3488682"/>
                    </a:xfrm>
                    <a:prstGeom prst="rect">
                      <a:avLst/>
                    </a:prstGeom>
                    <a:noFill/>
                    <a:ln>
                      <a:noFill/>
                    </a:ln>
                    <a:extLst>
                      <a:ext uri="{53640926-AAD7-44D8-BBD7-CCE9431645EC}">
                        <a14:shadowObscured xmlns:a14="http://schemas.microsoft.com/office/drawing/2010/main"/>
                      </a:ext>
                    </a:extLst>
                  </pic:spPr>
                </pic:pic>
              </a:graphicData>
            </a:graphic>
          </wp:inline>
        </w:drawing>
      </w:r>
    </w:p>
    <w:p w14:paraId="4735581D" w14:textId="22DCBEA9" w:rsidR="007D189B" w:rsidRDefault="007D189B">
      <w:r>
        <w:lastRenderedPageBreak/>
        <w:t>Which matches with the simulations</w:t>
      </w:r>
    </w:p>
    <w:p w14:paraId="59A4E2C4" w14:textId="42A03472" w:rsidR="00211D33" w:rsidRDefault="007D189B" w:rsidP="007D189B">
      <w:pPr>
        <w:jc w:val="center"/>
      </w:pPr>
      <w:r>
        <w:rPr>
          <w:noProof/>
        </w:rPr>
        <w:drawing>
          <wp:inline distT="0" distB="0" distL="0" distR="0" wp14:anchorId="74715245" wp14:editId="3A6E19A0">
            <wp:extent cx="3753016" cy="2371212"/>
            <wp:effectExtent l="0" t="0" r="0" b="0"/>
            <wp:docPr id="13339356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62120" cy="2376964"/>
                    </a:xfrm>
                    <a:prstGeom prst="rect">
                      <a:avLst/>
                    </a:prstGeom>
                    <a:noFill/>
                    <a:ln>
                      <a:noFill/>
                    </a:ln>
                  </pic:spPr>
                </pic:pic>
              </a:graphicData>
            </a:graphic>
          </wp:inline>
        </w:drawing>
      </w:r>
    </w:p>
    <w:p w14:paraId="7DB9AA28" w14:textId="77777777" w:rsidR="00211D33" w:rsidRDefault="00211D33" w:rsidP="00211D33"/>
    <w:p w14:paraId="4382B82D" w14:textId="4CC61036" w:rsidR="001A1514" w:rsidRDefault="00211D33" w:rsidP="00211D33">
      <w:r>
        <w:t xml:space="preserve">This </w:t>
      </w:r>
      <w:r w:rsidR="007D189B">
        <w:t xml:space="preserve">closely </w:t>
      </w:r>
      <w:r w:rsidR="00572883">
        <w:t>matched</w:t>
      </w:r>
      <w:r>
        <w:t xml:space="preserve"> our experimental data</w:t>
      </w:r>
    </w:p>
    <w:tbl>
      <w:tblPr>
        <w:tblW w:w="26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0"/>
        <w:gridCol w:w="1366"/>
      </w:tblGrid>
      <w:tr w:rsidR="001A1514" w:rsidRPr="001A1514" w14:paraId="2DB8B3A8" w14:textId="77777777" w:rsidTr="001A1514">
        <w:trPr>
          <w:trHeight w:val="315"/>
          <w:jc w:val="center"/>
        </w:trPr>
        <w:tc>
          <w:tcPr>
            <w:tcW w:w="1320" w:type="dxa"/>
            <w:noWrap/>
            <w:vAlign w:val="bottom"/>
            <w:hideMark/>
          </w:tcPr>
          <w:p w14:paraId="7B82A4B3" w14:textId="4813DF1B" w:rsidR="001A1514" w:rsidRPr="001A1514" w:rsidRDefault="001A1514" w:rsidP="001A1514">
            <w:pPr>
              <w:spacing w:after="0" w:line="240" w:lineRule="auto"/>
              <w:rPr>
                <w:rFonts w:ascii="Aptos Narrow" w:eastAsia="Times New Roman" w:hAnsi="Aptos Narrow" w:cs="Times New Roman"/>
                <w:color w:val="000000"/>
                <w:kern w:val="0"/>
                <w14:ligatures w14:val="none"/>
              </w:rPr>
            </w:pPr>
            <m:oMathPara>
              <m:oMath>
                <m:r>
                  <w:rPr>
                    <w:rFonts w:ascii="Cambria Math" w:eastAsia="Times New Roman" w:hAnsi="Cambria Math" w:cs="Times New Roman"/>
                    <w:color w:val="000000"/>
                    <w:kern w:val="0"/>
                    <w14:ligatures w14:val="none"/>
                  </w:rPr>
                  <m:t>i</m:t>
                </m:r>
              </m:oMath>
            </m:oMathPara>
          </w:p>
        </w:tc>
        <w:tc>
          <w:tcPr>
            <w:tcW w:w="1366" w:type="dxa"/>
            <w:noWrap/>
            <w:vAlign w:val="bottom"/>
            <w:hideMark/>
          </w:tcPr>
          <w:p w14:paraId="5DF56C66" w14:textId="399D1E79" w:rsidR="001A1514" w:rsidRPr="001A1514" w:rsidRDefault="001A1514" w:rsidP="001A1514">
            <w:pPr>
              <w:spacing w:after="0" w:line="240" w:lineRule="auto"/>
              <w:jc w:val="right"/>
              <w:rPr>
                <w:rFonts w:ascii="Aptos Narrow" w:eastAsia="Times New Roman" w:hAnsi="Aptos Narrow" w:cs="Times New Roman"/>
                <w:color w:val="000000"/>
                <w:kern w:val="0"/>
                <w14:ligatures w14:val="none"/>
              </w:rPr>
            </w:pPr>
            <m:oMathPara>
              <m:oMath>
                <m:r>
                  <w:rPr>
                    <w:rFonts w:ascii="Cambria Math" w:eastAsia="Times New Roman" w:hAnsi="Cambria Math" w:cs="Times New Roman"/>
                    <w:color w:val="000000"/>
                    <w:kern w:val="0"/>
                    <w14:ligatures w14:val="none"/>
                  </w:rPr>
                  <m:t>-5.083</m:t>
                </m:r>
                <m:r>
                  <w:rPr>
                    <w:rFonts w:ascii="Cambria Math" w:eastAsia="Times New Roman" w:hAnsi="Cambria Math" w:cs="Times New Roman"/>
                    <w:color w:val="000000"/>
                    <w:kern w:val="0"/>
                    <w14:ligatures w14:val="none"/>
                  </w:rPr>
                  <m:t> </m:t>
                </m:r>
                <m:r>
                  <m:rPr>
                    <m:nor/>
                  </m:rPr>
                  <w:rPr>
                    <w:rFonts w:ascii="Cambria Math" w:eastAsia="Times New Roman" w:hAnsi="Cambria Math" w:cs="Times New Roman"/>
                    <w:color w:val="000000"/>
                    <w:kern w:val="0"/>
                    <w14:ligatures w14:val="none"/>
                  </w:rPr>
                  <m:t>mA</m:t>
                </m:r>
              </m:oMath>
            </m:oMathPara>
          </w:p>
        </w:tc>
      </w:tr>
      <w:tr w:rsidR="001A1514" w:rsidRPr="001A1514" w14:paraId="0EE8D7AB" w14:textId="77777777" w:rsidTr="001A1514">
        <w:trPr>
          <w:trHeight w:val="315"/>
          <w:jc w:val="center"/>
        </w:trPr>
        <w:tc>
          <w:tcPr>
            <w:tcW w:w="1320" w:type="dxa"/>
            <w:noWrap/>
            <w:vAlign w:val="bottom"/>
            <w:hideMark/>
          </w:tcPr>
          <w:p w14:paraId="21D0F5BF" w14:textId="159284D8" w:rsidR="001A1514" w:rsidRPr="001A1514" w:rsidRDefault="001A1514" w:rsidP="001A1514">
            <w:pPr>
              <w:spacing w:after="0" w:line="240" w:lineRule="auto"/>
              <w:rPr>
                <w:rFonts w:ascii="Aptos Narrow" w:eastAsia="Times New Roman" w:hAnsi="Aptos Narrow" w:cs="Times New Roman"/>
                <w:color w:val="000000"/>
                <w:kern w:val="0"/>
                <w14:ligatures w14:val="none"/>
              </w:rPr>
            </w:pPr>
            <m:oMathPara>
              <m:oMath>
                <m:r>
                  <w:rPr>
                    <w:rFonts w:ascii="Cambria Math" w:eastAsia="Times New Roman" w:hAnsi="Cambria Math" w:cs="Times New Roman"/>
                    <w:color w:val="000000"/>
                    <w:kern w:val="0"/>
                    <w14:ligatures w14:val="none"/>
                  </w:rPr>
                  <m:t>1000i</m:t>
                </m:r>
              </m:oMath>
            </m:oMathPara>
          </w:p>
        </w:tc>
        <w:tc>
          <w:tcPr>
            <w:tcW w:w="1366" w:type="dxa"/>
            <w:noWrap/>
            <w:vAlign w:val="bottom"/>
            <w:hideMark/>
          </w:tcPr>
          <w:p w14:paraId="68705F53" w14:textId="1B974021" w:rsidR="001A1514" w:rsidRPr="001A1514" w:rsidRDefault="001A1514" w:rsidP="001A1514">
            <w:pPr>
              <w:spacing w:after="0" w:line="240" w:lineRule="auto"/>
              <w:jc w:val="right"/>
              <w:rPr>
                <w:rFonts w:ascii="Aptos Narrow" w:eastAsia="Times New Roman" w:hAnsi="Aptos Narrow" w:cs="Times New Roman"/>
                <w:color w:val="000000"/>
                <w:kern w:val="0"/>
                <w14:ligatures w14:val="none"/>
              </w:rPr>
            </w:pPr>
            <m:oMathPara>
              <m:oMath>
                <m:r>
                  <w:rPr>
                    <w:rFonts w:ascii="Cambria Math" w:eastAsia="Times New Roman" w:hAnsi="Cambria Math" w:cs="Times New Roman"/>
                    <w:color w:val="000000"/>
                    <w:kern w:val="0"/>
                    <w14:ligatures w14:val="none"/>
                  </w:rPr>
                  <m:t>5</m:t>
                </m:r>
                <m:r>
                  <w:rPr>
                    <w:rFonts w:ascii="Cambria Math" w:eastAsia="Times New Roman" w:hAnsi="Cambria Math" w:cs="Times New Roman"/>
                    <w:color w:val="000000"/>
                    <w:kern w:val="0"/>
                    <w14:ligatures w14:val="none"/>
                  </w:rPr>
                  <m:t> </m:t>
                </m:r>
                <m:r>
                  <m:rPr>
                    <m:nor/>
                  </m:rPr>
                  <w:rPr>
                    <w:rFonts w:ascii="Cambria Math" w:eastAsia="Times New Roman" w:hAnsi="Cambria Math" w:cs="Times New Roman"/>
                    <w:color w:val="000000"/>
                    <w:kern w:val="0"/>
                    <w14:ligatures w14:val="none"/>
                  </w:rPr>
                  <m:t>V</m:t>
                </m:r>
              </m:oMath>
            </m:oMathPara>
          </w:p>
        </w:tc>
      </w:tr>
      <w:tr w:rsidR="001A1514" w:rsidRPr="001A1514" w14:paraId="6026A075" w14:textId="77777777" w:rsidTr="001A1514">
        <w:trPr>
          <w:trHeight w:val="315"/>
          <w:jc w:val="center"/>
        </w:trPr>
        <w:tc>
          <w:tcPr>
            <w:tcW w:w="1320" w:type="dxa"/>
            <w:noWrap/>
            <w:vAlign w:val="bottom"/>
            <w:hideMark/>
          </w:tcPr>
          <w:p w14:paraId="15A675F1" w14:textId="5127BADF" w:rsidR="001A1514" w:rsidRPr="001A1514" w:rsidRDefault="001A1514" w:rsidP="001A1514">
            <w:pPr>
              <w:spacing w:after="0" w:line="240" w:lineRule="auto"/>
              <w:rPr>
                <w:rFonts w:ascii="Aptos Narrow" w:eastAsia="Times New Roman" w:hAnsi="Aptos Narrow" w:cs="Times New Roman"/>
                <w:color w:val="000000"/>
                <w:kern w:val="0"/>
                <w14:ligatures w14:val="none"/>
              </w:rPr>
            </w:pPr>
            <m:oMathPara>
              <m:oMath>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V</m:t>
                    </m:r>
                  </m:e>
                  <m:sub>
                    <m:r>
                      <w:rPr>
                        <w:rFonts w:ascii="Cambria Math" w:eastAsia="Times New Roman" w:hAnsi="Cambria Math" w:cs="Times New Roman"/>
                        <w:color w:val="000000"/>
                        <w:kern w:val="0"/>
                        <w14:ligatures w14:val="none"/>
                      </w:rPr>
                      <m:t>ab</m:t>
                    </m:r>
                  </m:sub>
                </m:sSub>
              </m:oMath>
            </m:oMathPara>
          </w:p>
        </w:tc>
        <w:tc>
          <w:tcPr>
            <w:tcW w:w="1366" w:type="dxa"/>
            <w:noWrap/>
            <w:vAlign w:val="bottom"/>
            <w:hideMark/>
          </w:tcPr>
          <w:p w14:paraId="2E076895" w14:textId="2CCC8677" w:rsidR="001A1514" w:rsidRPr="001A1514" w:rsidRDefault="001A1514" w:rsidP="001A1514">
            <w:pPr>
              <w:spacing w:after="0" w:line="240" w:lineRule="auto"/>
              <w:jc w:val="right"/>
              <w:rPr>
                <w:rFonts w:ascii="Aptos Narrow" w:eastAsia="Times New Roman" w:hAnsi="Aptos Narrow" w:cs="Times New Roman"/>
                <w:color w:val="000000"/>
                <w:kern w:val="0"/>
                <w14:ligatures w14:val="none"/>
              </w:rPr>
            </w:pPr>
            <m:oMathPara>
              <m:oMath>
                <m:r>
                  <w:rPr>
                    <w:rFonts w:ascii="Cambria Math" w:eastAsia="Times New Roman" w:hAnsi="Cambria Math" w:cs="Times New Roman"/>
                    <w:color w:val="000000"/>
                    <w:kern w:val="0"/>
                    <w14:ligatures w14:val="none"/>
                  </w:rPr>
                  <m:t>1.964</m:t>
                </m:r>
                <m:r>
                  <w:rPr>
                    <w:rFonts w:ascii="Cambria Math" w:eastAsia="Times New Roman" w:hAnsi="Cambria Math" w:cs="Times New Roman"/>
                    <w:color w:val="000000"/>
                    <w:kern w:val="0"/>
                    <w14:ligatures w14:val="none"/>
                  </w:rPr>
                  <m:t> </m:t>
                </m:r>
                <m:r>
                  <m:rPr>
                    <m:nor/>
                  </m:rPr>
                  <w:rPr>
                    <w:rFonts w:ascii="Cambria Math" w:eastAsia="Times New Roman" w:hAnsi="Cambria Math" w:cs="Times New Roman"/>
                    <w:color w:val="000000"/>
                    <w:kern w:val="0"/>
                    <w14:ligatures w14:val="none"/>
                  </w:rPr>
                  <m:t>V</m:t>
                </m:r>
              </m:oMath>
            </m:oMathPara>
          </w:p>
        </w:tc>
      </w:tr>
    </w:tbl>
    <w:p w14:paraId="6CD356AF" w14:textId="002887CA" w:rsidR="0010795C" w:rsidRDefault="0010795C" w:rsidP="007D189B"/>
    <w:p w14:paraId="448D11DC" w14:textId="6E4C37D8" w:rsidR="00572883" w:rsidRPr="00572883" w:rsidRDefault="00572883" w:rsidP="007D189B">
      <w:r>
        <w:t xml:space="preserve">Therefore changing the polarity </w:t>
      </w:r>
      <w:r w:rsidR="001C741E">
        <w:t>of the C</w:t>
      </w:r>
      <w:r w:rsidR="00BA28A2">
        <w:t>C</w:t>
      </w:r>
      <w:r w:rsidR="001C741E">
        <w:t xml:space="preserve">VS </w:t>
      </w:r>
      <w:r>
        <w:t xml:space="preserve">modifies the KVL mesh equations and changes the magnitude of the current </w:t>
      </w:r>
      <m:oMath>
        <m:r>
          <w:rPr>
            <w:rFonts w:ascii="Cambria Math" w:hAnsi="Cambria Math"/>
          </w:rPr>
          <m:t>i</m:t>
        </m:r>
      </m:oMath>
      <w:r>
        <w:t>.</w:t>
      </w:r>
    </w:p>
    <w:sectPr w:rsidR="00572883" w:rsidRPr="005728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023AB"/>
    <w:multiLevelType w:val="hybridMultilevel"/>
    <w:tmpl w:val="7B9473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B80018"/>
    <w:multiLevelType w:val="hybridMultilevel"/>
    <w:tmpl w:val="60D4066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8BC37AA"/>
    <w:multiLevelType w:val="hybridMultilevel"/>
    <w:tmpl w:val="ABDE002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6100391"/>
    <w:multiLevelType w:val="hybridMultilevel"/>
    <w:tmpl w:val="037C088C"/>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0433270">
    <w:abstractNumId w:val="1"/>
  </w:num>
  <w:num w:numId="2" w16cid:durableId="35203854">
    <w:abstractNumId w:val="3"/>
  </w:num>
  <w:num w:numId="3" w16cid:durableId="1291472562">
    <w:abstractNumId w:val="0"/>
  </w:num>
  <w:num w:numId="4" w16cid:durableId="11530581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D33"/>
    <w:rsid w:val="0010795C"/>
    <w:rsid w:val="00166EA4"/>
    <w:rsid w:val="001673F8"/>
    <w:rsid w:val="001A1514"/>
    <w:rsid w:val="001C741E"/>
    <w:rsid w:val="00211D33"/>
    <w:rsid w:val="003A4424"/>
    <w:rsid w:val="003D06F0"/>
    <w:rsid w:val="004232E1"/>
    <w:rsid w:val="0054685D"/>
    <w:rsid w:val="005548AE"/>
    <w:rsid w:val="00572883"/>
    <w:rsid w:val="006F1A25"/>
    <w:rsid w:val="007208EE"/>
    <w:rsid w:val="007D189B"/>
    <w:rsid w:val="00811373"/>
    <w:rsid w:val="008B5118"/>
    <w:rsid w:val="00B669E5"/>
    <w:rsid w:val="00BA28A2"/>
    <w:rsid w:val="00BA6DA8"/>
    <w:rsid w:val="00CE442A"/>
    <w:rsid w:val="00EF6B4A"/>
    <w:rsid w:val="00F11E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C7642"/>
  <w15:chartTrackingRefBased/>
  <w15:docId w15:val="{9DCE25CB-C0E0-014B-A0A1-6BA417C58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1D33"/>
  </w:style>
  <w:style w:type="paragraph" w:styleId="Heading1">
    <w:name w:val="heading 1"/>
    <w:basedOn w:val="Normal"/>
    <w:next w:val="Normal"/>
    <w:link w:val="Heading1Char"/>
    <w:uiPriority w:val="9"/>
    <w:qFormat/>
    <w:rsid w:val="00211D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11D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1D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1D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1D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1D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1D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1D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1D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1D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11D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1D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1D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1D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1D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1D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1D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1D33"/>
    <w:rPr>
      <w:rFonts w:eastAsiaTheme="majorEastAsia" w:cstheme="majorBidi"/>
      <w:color w:val="272727" w:themeColor="text1" w:themeTint="D8"/>
    </w:rPr>
  </w:style>
  <w:style w:type="paragraph" w:styleId="Title">
    <w:name w:val="Title"/>
    <w:basedOn w:val="Normal"/>
    <w:next w:val="Normal"/>
    <w:link w:val="TitleChar"/>
    <w:uiPriority w:val="10"/>
    <w:qFormat/>
    <w:rsid w:val="00211D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1D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1D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1D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1D33"/>
    <w:pPr>
      <w:spacing w:before="160"/>
      <w:jc w:val="center"/>
    </w:pPr>
    <w:rPr>
      <w:i/>
      <w:iCs/>
      <w:color w:val="404040" w:themeColor="text1" w:themeTint="BF"/>
    </w:rPr>
  </w:style>
  <w:style w:type="character" w:customStyle="1" w:styleId="QuoteChar">
    <w:name w:val="Quote Char"/>
    <w:basedOn w:val="DefaultParagraphFont"/>
    <w:link w:val="Quote"/>
    <w:uiPriority w:val="29"/>
    <w:rsid w:val="00211D33"/>
    <w:rPr>
      <w:i/>
      <w:iCs/>
      <w:color w:val="404040" w:themeColor="text1" w:themeTint="BF"/>
    </w:rPr>
  </w:style>
  <w:style w:type="paragraph" w:styleId="ListParagraph">
    <w:name w:val="List Paragraph"/>
    <w:basedOn w:val="Normal"/>
    <w:uiPriority w:val="34"/>
    <w:qFormat/>
    <w:rsid w:val="00211D33"/>
    <w:pPr>
      <w:ind w:left="720"/>
      <w:contextualSpacing/>
    </w:pPr>
  </w:style>
  <w:style w:type="character" w:styleId="IntenseEmphasis">
    <w:name w:val="Intense Emphasis"/>
    <w:basedOn w:val="DefaultParagraphFont"/>
    <w:uiPriority w:val="21"/>
    <w:qFormat/>
    <w:rsid w:val="00211D33"/>
    <w:rPr>
      <w:i/>
      <w:iCs/>
      <w:color w:val="0F4761" w:themeColor="accent1" w:themeShade="BF"/>
    </w:rPr>
  </w:style>
  <w:style w:type="paragraph" w:styleId="IntenseQuote">
    <w:name w:val="Intense Quote"/>
    <w:basedOn w:val="Normal"/>
    <w:next w:val="Normal"/>
    <w:link w:val="IntenseQuoteChar"/>
    <w:uiPriority w:val="30"/>
    <w:qFormat/>
    <w:rsid w:val="00211D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1D33"/>
    <w:rPr>
      <w:i/>
      <w:iCs/>
      <w:color w:val="0F4761" w:themeColor="accent1" w:themeShade="BF"/>
    </w:rPr>
  </w:style>
  <w:style w:type="character" w:styleId="IntenseReference">
    <w:name w:val="Intense Reference"/>
    <w:basedOn w:val="DefaultParagraphFont"/>
    <w:uiPriority w:val="32"/>
    <w:qFormat/>
    <w:rsid w:val="00211D33"/>
    <w:rPr>
      <w:b/>
      <w:bCs/>
      <w:smallCaps/>
      <w:color w:val="0F4761" w:themeColor="accent1" w:themeShade="BF"/>
      <w:spacing w:val="5"/>
    </w:rPr>
  </w:style>
  <w:style w:type="table" w:styleId="TableGrid">
    <w:name w:val="Table Grid"/>
    <w:basedOn w:val="TableNormal"/>
    <w:uiPriority w:val="39"/>
    <w:rsid w:val="00211D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232E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19">
    <w:name w:val="citation-19"/>
    <w:basedOn w:val="DefaultParagraphFont"/>
    <w:rsid w:val="004232E1"/>
  </w:style>
  <w:style w:type="character" w:customStyle="1" w:styleId="citation-18">
    <w:name w:val="citation-18"/>
    <w:basedOn w:val="DefaultParagraphFont"/>
    <w:rsid w:val="004232E1"/>
  </w:style>
  <w:style w:type="character" w:customStyle="1" w:styleId="button-label">
    <w:name w:val="button-label"/>
    <w:basedOn w:val="DefaultParagraphFont"/>
    <w:rsid w:val="004232E1"/>
  </w:style>
  <w:style w:type="character" w:customStyle="1" w:styleId="citation-17">
    <w:name w:val="citation-17"/>
    <w:basedOn w:val="DefaultParagraphFont"/>
    <w:rsid w:val="004232E1"/>
  </w:style>
  <w:style w:type="character" w:customStyle="1" w:styleId="citation-16">
    <w:name w:val="citation-16"/>
    <w:basedOn w:val="DefaultParagraphFont"/>
    <w:rsid w:val="004232E1"/>
  </w:style>
  <w:style w:type="character" w:customStyle="1" w:styleId="citation-15">
    <w:name w:val="citation-15"/>
    <w:basedOn w:val="DefaultParagraphFont"/>
    <w:rsid w:val="004232E1"/>
  </w:style>
  <w:style w:type="character" w:styleId="PlaceholderText">
    <w:name w:val="Placeholder Text"/>
    <w:basedOn w:val="DefaultParagraphFont"/>
    <w:uiPriority w:val="99"/>
    <w:semiHidden/>
    <w:rsid w:val="0054685D"/>
    <w:rPr>
      <w:color w:val="666666"/>
    </w:rPr>
  </w:style>
  <w:style w:type="character" w:styleId="Hyperlink">
    <w:name w:val="Hyperlink"/>
    <w:basedOn w:val="DefaultParagraphFont"/>
    <w:uiPriority w:val="99"/>
    <w:unhideWhenUsed/>
    <w:rsid w:val="001A1514"/>
    <w:rPr>
      <w:color w:val="467886" w:themeColor="hyperlink"/>
      <w:u w:val="single"/>
    </w:rPr>
  </w:style>
  <w:style w:type="character" w:styleId="UnresolvedMention">
    <w:name w:val="Unresolved Mention"/>
    <w:basedOn w:val="DefaultParagraphFont"/>
    <w:uiPriority w:val="99"/>
    <w:semiHidden/>
    <w:unhideWhenUsed/>
    <w:rsid w:val="001A15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5</Pages>
  <Words>391</Words>
  <Characters>2595</Characters>
  <Application>Microsoft Office Word</Application>
  <DocSecurity>0</DocSecurity>
  <Lines>117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Daksh Khandelwal</dc:creator>
  <cp:keywords/>
  <dc:description/>
  <cp:lastModifiedBy>Daksh Khandelwal</cp:lastModifiedBy>
  <cp:revision>9</cp:revision>
  <dcterms:created xsi:type="dcterms:W3CDTF">2026-02-26T02:27:00Z</dcterms:created>
  <dcterms:modified xsi:type="dcterms:W3CDTF">2026-02-26T03:35:00Z</dcterms:modified>
</cp:coreProperties>
</file>