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D3557"/>
          </w:tcPr>
          <w:p>
            <w:pPr>
              <w:spacing w:before="200" w:after="200"/>
              <w:jc w:val="left"/>
            </w:pPr>
            <w:r>
              <w:rPr>
                <w:rFonts w:ascii="Calibri" w:hAnsi="Calibri"/>
                <w:b w:val="0"/>
                <w:color w:val="A8C8E8"/>
                <w:sz w:val="18"/>
              </w:rPr>
              <w:t>WizzardChat  ·  Training Documentation</w:t>
            </w:r>
          </w:p>
        </w:tc>
      </w:tr>
    </w:tbl>
    <w:p/>
    <w:p>
      <w:pPr>
        <w:pStyle w:val="Heading1"/>
        <w:jc w:val="left"/>
      </w:pPr>
      <w:r>
        <w:rPr>
          <w:color w:val="1D3557"/>
          <w:sz w:val="52"/>
        </w:rPr>
        <w:t>Flow Redirect Outcome — End-to-End Demonstration</w:t>
      </w:r>
    </w:p>
    <w:p>
      <w:pPr>
        <w:spacing w:before="160" w:after="320"/>
      </w:pPr>
      <w:r>
        <w:rPr>
          <w:rFonts w:ascii="Calibri" w:hAnsi="Calibri"/>
          <w:color w:val="1A1A2E"/>
          <w:sz w:val="24"/>
        </w:rPr>
        <w:t>Demonstrates the full flow-redirect path: a visitor starts a chat, an agent takes the session and selects 'Redirect to Test Flow', and the visitor receives the configured flow message.</w:t>
      </w:r>
    </w:p>
    <w:p>
      <w:r>
        <w:rPr>
          <w:rFonts w:ascii="Calibri" w:hAnsi="Calibri"/>
          <w:color w:val="64748B"/>
          <w:sz w:val="18"/>
        </w:rPr>
        <w:t>Generated: 2026-03-06 13:49  ·  17 recorded steps  ·  Applies to: WizzardChat (current)</w:t>
      </w:r>
    </w:p>
    <w:p>
      <w:pPr>
        <w:pBdr>
          <w:bottom w:val="single" w:sz="4" w:space="2" w:color="457B9D"/>
        </w:pBdr>
        <w:spacing w:after="0"/>
      </w:pPr>
    </w:p>
    <w:p>
      <w:r>
        <w:br w:type="page"/>
      </w:r>
    </w:p>
    <w:p>
      <w:pPr>
        <w:pStyle w:val="Heading2"/>
        <w:jc w:val="left"/>
        <w:pBdr>
          <w:bottom w:val="single" w:sz="4" w:space="2" w:color="457B9D"/>
        </w:pBdr>
      </w:pPr>
      <w:r>
        <w:rPr>
          <w:color w:val="1D3557"/>
        </w:rPr>
        <w:t>Overview</w:t>
      </w:r>
    </w:p>
    <w:p>
      <w:pPr>
        <w:spacing w:after="120"/>
      </w:pPr>
      <w:r>
        <w:rPr>
          <w:rFonts w:ascii="Calibri" w:hAnsi="Calibri"/>
          <w:color w:val="1A1A2E"/>
          <w:sz w:val="22"/>
        </w:rPr>
        <w:t>Demonstrates the full flow-redirect path: a visitor starts a chat, an agent takes the session and selects 'Redirect to Test Flow', and the visitor receives the configured flow message.</w:t>
      </w:r>
    </w:p>
    <w:p>
      <w:pPr>
        <w:spacing w:after="80"/>
      </w:pPr>
    </w:p>
    <w:p>
      <w:pPr>
        <w:pStyle w:val="Heading2"/>
        <w:jc w:val="left"/>
        <w:pBdr>
          <w:bottom w:val="single" w:sz="4" w:space="2" w:color="457B9D"/>
        </w:pBdr>
      </w:pPr>
      <w:r>
        <w:rPr>
          <w:color w:val="1D3557"/>
        </w:rPr>
        <w:t>Before you begin</w:t>
      </w:r>
    </w:p>
    <w:p>
      <w:pPr>
        <w:pStyle w:val="ListBullet"/>
        <w:spacing w:before="40" w:after="40"/>
        <w:ind w:left="454"/>
      </w:pPr>
      <w:r>
        <w:rPr>
          <w:rFonts w:ascii="Calibri" w:hAnsi="Calibri"/>
          <w:color w:val="1A1A2E"/>
          <w:sz w:val="22"/>
        </w:rPr>
        <w:t>WizzardChat is running and accessible at http://localhost:8092.</w:t>
      </w:r>
    </w:p>
    <w:p>
      <w:pPr>
        <w:pStyle w:val="ListBullet"/>
        <w:spacing w:before="40" w:after="40"/>
        <w:ind w:left="454"/>
      </w:pPr>
      <w:r>
        <w:rPr>
          <w:rFonts w:ascii="Calibri" w:hAnsi="Calibri"/>
          <w:color w:val="1A1A2E"/>
          <w:sz w:val="22"/>
        </w:rPr>
        <w:t>You have admin credentials (username and password).</w:t>
      </w:r>
    </w:p>
    <w:p>
      <w:pPr>
        <w:pStyle w:val="ListBullet"/>
        <w:spacing w:before="40" w:after="40"/>
        <w:ind w:left="454"/>
      </w:pPr>
      <w:r>
        <w:rPr>
          <w:rFonts w:ascii="Calibri" w:hAnsi="Calibri"/>
          <w:color w:val="1A1A2E"/>
          <w:sz w:val="22"/>
        </w:rPr>
        <w:t>Your browser can reach the WizzardChat server.</w:t>
      </w:r>
    </w:p>
    <w:p>
      <w:pPr>
        <w:spacing w:after="160"/>
      </w:pPr>
    </w:p>
    <w:p>
      <w:pPr>
        <w:pStyle w:val="Heading2"/>
        <w:jc w:val="left"/>
        <w:pBdr>
          <w:bottom w:val="single" w:sz="4" w:space="2" w:color="457B9D"/>
        </w:pBdr>
      </w:pPr>
      <w:r>
        <w:rPr>
          <w:color w:val="1D3557"/>
        </w:rPr>
        <w:t>Steps</w:t>
      </w:r>
    </w:p>
    <w:p>
      <w:pPr>
        <w:pStyle w:val="Heading3"/>
        <w:jc w:val="left"/>
      </w:pPr>
      <w:r>
        <w:rPr>
          <w:color w:val="457B9D"/>
        </w:rPr>
        <w:t>The Agent Panel is where agents manage live sessions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Agent Panel is where agents manage live sessions.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Sign in as an administrator to act as the handling agent.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Open WizzardChat Agent Panel (Tab 1)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 — Open WizzardChat Agent Panel (Tab 1)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2. </w:t>
      </w:r>
      <w:r>
        <w:rPr>
          <w:rFonts w:ascii="Calibri" w:hAnsi="Calibri"/>
          <w:b/>
          <w:color w:val="065F46"/>
          <w:sz w:val="18"/>
        </w:rPr>
        <w:t xml:space="preserve">[Type]  </w:t>
      </w:r>
      <w:r>
        <w:rPr>
          <w:rFonts w:ascii="Calibri" w:hAnsi="Calibri"/>
          <w:color w:val="1A1A2E"/>
          <w:sz w:val="22"/>
        </w:rPr>
        <w:t>Enter admin username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Element: #loginUser  Value: admin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2 — Enter admin username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3. </w:t>
      </w:r>
      <w:r>
        <w:rPr>
          <w:rFonts w:ascii="Calibri" w:hAnsi="Calibri"/>
          <w:b/>
          <w:color w:val="065F46"/>
          <w:sz w:val="18"/>
        </w:rPr>
        <w:t xml:space="preserve">[Type]  </w:t>
      </w:r>
      <w:r>
        <w:rPr>
          <w:rFonts w:ascii="Calibri" w:hAnsi="Calibri"/>
          <w:color w:val="1A1A2E"/>
          <w:sz w:val="22"/>
        </w:rPr>
        <w:t>Enter admin password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Element: #loginPass  Value: ••••••••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3 — Enter admin password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4. </w:t>
      </w:r>
      <w:r>
        <w:rPr>
          <w:rFonts w:ascii="Calibri" w:hAnsi="Calibri"/>
          <w:b/>
          <w:color w:val="881337"/>
          <w:sz w:val="18"/>
        </w:rPr>
        <w:t xml:space="preserve">[Click]  </w:t>
      </w:r>
      <w:r>
        <w:rPr>
          <w:rFonts w:ascii="Calibri" w:hAnsi="Calibri"/>
          <w:color w:val="1A1A2E"/>
          <w:sz w:val="22"/>
        </w:rPr>
        <w:t>Sign in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Element: button[type=submit]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4 — Sign in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5.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Dashboard — logged in as administrator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5 — Dashboard — logged in as administrator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6.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Open Agent Panel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http://localhost:8092/agent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6 — Open Agent Panel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7.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Agent Panel — no active sessions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7 — Agent Panel — no active sessions</w:t>
      </w:r>
    </w:p>
    <w:p>
      <w:pPr>
        <w:spacing w:after="200"/>
      </w:pP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A visitor opens the chat widget.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Session ID: demo-651c5c55e3e6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widget initialises the session via POST /chat/{api_key}/{session_id}/init and subscribes to the SSE stream to receive real-time messages from the bot and agent.</w:t>
      </w:r>
    </w:p>
    <w:p>
      <w:pPr>
        <w:spacing w:after="120"/>
      </w:pP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visitor chat widget connects and the initial flow message appears.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session is now in the queue, waiting for an agent.</w:t>
      </w:r>
    </w:p>
    <w:p>
      <w:pPr>
        <w:spacing w:after="120"/>
      </w:pPr>
    </w:p>
    <w:p>
      <w:pPr>
        <w:pStyle w:val="Heading3"/>
        <w:jc w:val="left"/>
      </w:pPr>
      <w:r>
        <w:rPr>
          <w:color w:val="457B9D"/>
        </w:rPr>
        <w:t>The Agent Panel updates automatically via WebSocket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Agent Panel updates automatically via WebSocket.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new session from the visitor appears in the Waiting list on the left.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agent clicks the session to preview it.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8.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Agent Panel — visitor session visible in queue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8 — Agent Panel — visitor session visible in queue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The agent clicks Take to claim the session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agent clicks Take to claim the session.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session moves from Waiting to Mine. The Outcome button appears in the chat header, replacing the plain Close button.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9.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Agent Panel — session owned, Outcome button visible in header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9 — Agent Panel — session owned, Outcome button visible in header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The agent clicks the Outcome button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agent clicks the Outcome button.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modal loads all four active outcomes from the API, grouped into four columns by sentiment type: Negative, Escalation, Neutral, Positive.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10.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Outcome modal — 4-column layout, loaded 6 outcomes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10 — Outcome modal — 4-column layout, loaded 6 outcomes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The Escalation column contains 'Redirect to Test Flow'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Escalation column contains 'Redirect to Test Flow'.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This outcome has action_type = flow_redirect, which means selecting it will activate the Test Message Flow rather than immediately closing the session.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11.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Outcome modal — 'Redirect to Test Flow' (Escalation) highlighted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11 — Outcome modal — 'Redirect to Test Flow' (Escalation) highlighted</w:t>
      </w:r>
    </w:p>
    <w:p>
      <w:pPr>
        <w:spacing w:after="200"/>
      </w:pPr>
    </w:p>
    <w:p>
      <w:pPr>
        <w:pStyle w:val="Heading3"/>
        <w:jc w:val="left"/>
      </w:pPr>
      <w:r>
        <w:rPr>
          <w:color w:val="457B9D"/>
        </w:rPr>
        <w:t>The agent selects 'Redirect to Test Flow'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agent selects 'Redirect to Test Flow'.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WizzardChat sends a close_with_outcome WebSocket message to the server. The server calls apply_outcome_to_session(), sets _current_flow_id in the session's flow context, and then runs run_flow().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run_flow() loads the Test Message Flow and executes its nodes: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Start → Send Message → End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Send Message node pushes the configured message to the visitor's SSE stream.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12.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API confirms flow-redirect outcome — {"id":"0ba975e8-d276-4fe9-a4d4-5d5f044c5726","code":"test_flow_redirect","label":"Redirect to Test Flow"}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12 — API confirms flow-redirect outcome — {"id":"0ba975e8-d276-4fe9-a4d4-5d5f044c5726","code":"test_flow_redirect","label":"Redirect to Test Flow"}</w:t>
      </w:r>
    </w:p>
    <w:p>
      <w:pPr>
        <w:spacing w:after="200"/>
      </w:pP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The server-side log confirms run_flow was invoked with the correct flow ID. The visitor's SSE stream receives the flow message immediately.</w:t>
      </w:r>
    </w:p>
    <w:p>
      <w:pPr>
        <w:spacing w:after="120"/>
      </w:pPr>
    </w:p>
    <w:p>
      <w:pPr>
        <w:pStyle w:val="Heading3"/>
        <w:jc w:val="left"/>
      </w:pPr>
      <w:r>
        <w:rPr>
          <w:color w:val="457B9D"/>
        </w:rPr>
        <w:t>Switching to the visitor's chat window shows what the visitor experiences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Switching to the visitor's chat window shows what the visitor experiences.</w:t>
      </w:r>
    </w:p>
    <w:p>
      <w:pPr>
        <w:spacing w:before="80" w:after="80"/>
        <w:ind w:left="283" w:right="283"/>
        <w:shd w:val="clear" w:color="auto" w:fill="EFF6FF"/>
        <w:pBdr>
          <w:left w:val="single" w:sz="16" w:space="8" w:color="457B9D"/>
        </w:pBdr>
      </w:pPr>
      <w:r>
        <w:rPr>
          <w:rFonts w:ascii="Calibri" w:hAnsi="Calibri"/>
          <w:color w:val="1E3A5F"/>
          <w:sz w:val="21"/>
        </w:rPr>
        <w:t>After the agent selects the outcome, the Test Message Flow executes and delivers its message: 'You have been redirected by your agent. We appreciate your patience — a specialist will be with you shortly.'</w:t>
      </w:r>
    </w:p>
    <w:p>
      <w:pPr>
        <w:spacing w:after="120"/>
      </w:pP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13.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Visitor chat tab — flow message delivery (visitor perspective)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13 — Visitor chat tab — flow message delivery (visitor perspective)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14.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Return to Agent Panel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http://localhost:8092/agent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14 — Return to Agent Panel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15.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Agent Panel — session cleared after redirect, agent load decremented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15 — Agent Panel — session cleared after redirect, agent load decremented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16. </w:t>
      </w:r>
      <w:r>
        <w:rPr>
          <w:rFonts w:ascii="Calibri" w:hAnsi="Calibri"/>
          <w:b/>
          <w:color w:val="1E40AF"/>
          <w:sz w:val="18"/>
        </w:rPr>
        <w:t xml:space="preserve">[Navigate to]  </w:t>
      </w:r>
      <w:r>
        <w:rPr>
          <w:rFonts w:ascii="Calibri" w:hAnsi="Calibri"/>
          <w:color w:val="1A1A2E"/>
          <w:sz w:val="22"/>
        </w:rPr>
        <w:t>Outcomes configuration page</w:t>
      </w:r>
    </w:p>
    <w:p>
      <w:pPr>
        <w:spacing w:before="0" w:after="80"/>
        <w:ind w:left="680"/>
      </w:pPr>
      <w:r>
        <w:rPr>
          <w:rFonts w:ascii="Cascadia Code" w:hAnsi="Cascadia Code"/>
          <w:color w:val="64748B"/>
          <w:sz w:val="17"/>
        </w:rPr>
        <w:t>URL: http://localhost:8092/outcomes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16 — Outcomes configuration page</w:t>
      </w:r>
    </w:p>
    <w:p>
      <w:pPr>
        <w:spacing w:before="80" w:after="40"/>
        <w:ind w:left="680" w:hanging="680"/>
      </w:pPr>
      <w:r>
        <w:rPr>
          <w:rFonts w:ascii="Calibri" w:hAnsi="Calibri"/>
          <w:b/>
          <w:color w:val="457B9D"/>
          <w:sz w:val="22"/>
        </w:rPr>
        <w:t xml:space="preserve">17. </w:t>
      </w:r>
      <w:r>
        <w:rPr>
          <w:rFonts w:ascii="Calibri" w:hAnsi="Calibri"/>
          <w:b/>
          <w:color w:val="14532D"/>
          <w:sz w:val="18"/>
        </w:rPr>
        <w:t xml:space="preserve">[Observe]  </w:t>
      </w:r>
      <w:r>
        <w:rPr>
          <w:rFonts w:ascii="Calibri" w:hAnsi="Calibri"/>
          <w:color w:val="1A1A2E"/>
          <w:sz w:val="22"/>
        </w:rPr>
        <w:t>Outcomes page — all configured outcomes including flow redirect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7"/>
        </w:rPr>
        <w:t>Figure 17 — Outcomes page — all configured outcomes including flow redirect</w:t>
      </w:r>
    </w:p>
    <w:p>
      <w:pPr>
        <w:spacing w:after="200"/>
      </w:pPr>
    </w:p>
    <w:p>
      <w:pPr>
        <w:pStyle w:val="Heading2"/>
        <w:jc w:val="left"/>
        <w:pBdr>
          <w:bottom w:val="single" w:sz="4" w:space="2" w:color="457B9D"/>
        </w:pBdr>
      </w:pPr>
      <w:r>
        <w:rPr>
          <w:color w:val="1D3557"/>
        </w:rPr>
        <w:t>Troubleshooting</w:t>
      </w:r>
    </w:p>
    <w:p>
      <w:pPr>
        <w:spacing w:after="120"/>
      </w:pPr>
      <w:r>
        <w:rPr>
          <w:rFonts w:ascii="Calibri" w:hAnsi="Calibri"/>
          <w:color w:val="1A1A2E"/>
          <w:sz w:val="22"/>
        </w:rPr>
        <w:t>Use this table to resolve common problems.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D35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024"/>
            <w:shd w:val="clear" w:color="auto" w:fill="1D35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024"/>
            <w:shd w:val="clear" w:color="auto" w:fill="1D35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The page redirects to the login screen.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Your session has expired.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Sign in again with your admin credentials.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Calibri" w:hAnsi="Calibri"/>
                <w:color w:val="1A1A2E"/>
                <w:sz w:val="19"/>
              </w:rPr>
              <w:t>A modal dialog does not close after you click Save.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Calibri" w:hAnsi="Calibri"/>
                <w:color w:val="1A1A2E"/>
                <w:sz w:val="19"/>
              </w:rPr>
              <w:t>A required field is empty or contains an invalid value.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Calibri" w:hAnsi="Calibri"/>
                <w:color w:val="1A1A2E"/>
                <w:sz w:val="19"/>
              </w:rPr>
              <w:t>Check all required fields (marked with *) and correct the value, then click Save again.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A button is visible but unclickable.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Your account does not have the required role.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Ask your administrator to assign the Admin or Supervisor role to your account.</w:t>
            </w:r>
          </w:p>
        </w:tc>
      </w:tr>
    </w:tbl>
    <w:p>
      <w:pPr>
        <w:spacing w:after="240"/>
      </w:pPr>
    </w:p>
    <w:p>
      <w:pPr>
        <w:pStyle w:val="Heading2"/>
        <w:jc w:val="left"/>
        <w:pBdr>
          <w:bottom w:val="single" w:sz="4" w:space="2" w:color="457B9D"/>
        </w:pBdr>
      </w:pPr>
      <w:r>
        <w:rPr>
          <w:color w:val="1D3557"/>
        </w:rPr>
        <w:t>Next steps</w:t>
      </w:r>
    </w:p>
    <w:p>
      <w:pPr>
        <w:pStyle w:val="ListBullet"/>
        <w:spacing w:before="40" w:after="40"/>
        <w:ind w:left="454"/>
      </w:pPr>
      <w:r>
        <w:rPr>
          <w:rFonts w:ascii="Calibri" w:hAnsi="Calibri"/>
          <w:color w:val="1A1A2E"/>
          <w:sz w:val="22"/>
        </w:rPr>
        <w:t>Review the index for related training guides.</w:t>
      </w:r>
    </w:p>
    <w:p>
      <w:pPr>
        <w:pStyle w:val="ListBullet"/>
        <w:spacing w:before="40" w:after="40"/>
        <w:ind w:left="454"/>
      </w:pPr>
      <w:r>
        <w:rPr>
          <w:rFonts w:ascii="Calibri" w:hAnsi="Calibri"/>
          <w:color w:val="1A1A2E"/>
          <w:sz w:val="22"/>
        </w:rPr>
        <w:t>Contact your administrator if configuration steps differ from those shown here.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 xml:space="preserve">WizzardChat Training Documentation  |  Page </w:t>
    </w:r>
    <w:r>
      <w:rPr>
        <w:rFonts w:ascii="Calibri" w:hAnsi="Calibri"/>
        <w:color w:val="64748B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E2E8F0"/>
      </w:pBdr>
    </w:pPr>
    <w:r>
      <w:rPr>
        <w:rFonts w:ascii="Calibri" w:hAnsi="Calibri"/>
        <w:i/>
        <w:color w:val="64748B"/>
        <w:sz w:val="16"/>
      </w:rPr>
      <w:t>Flow Redirect Outcome — End-to-End Demonstration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/>
      <w:b w:val="0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D355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D35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57B9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