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4"/>
        </w:rPr>
        <w:t>Biometric Device Compatibility &amp; Setup Report</w:t>
      </w:r>
    </w:p>
    <w:p>
      <w:pPr>
        <w:spacing w:after="360"/>
      </w:pPr>
      <w:r>
        <w:rPr>
          <w:b/>
          <w:color w:val="5A6473"/>
        </w:rPr>
        <w:t xml:space="preserve">Device Model: </w:t>
      </w:r>
      <w:r>
        <w:rPr>
          <w:color w:val="5A6473"/>
        </w:rPr>
        <w:t xml:space="preserve">Dahua DHI-ASI6214J-MFW-V1   |   </w:t>
      </w:r>
      <w:r>
        <w:rPr>
          <w:b/>
          <w:color w:val="5A6473"/>
        </w:rPr>
        <w:t xml:space="preserve">Target System: </w:t>
      </w:r>
      <w:r>
        <w:rPr>
          <w:color w:val="5A6473"/>
        </w:rPr>
        <w:t>Odoo 19 (Attendance System)</w:t>
      </w:r>
    </w:p>
    <w:p>
      <w:pPr>
        <w:keepNext/>
        <w:spacing w:before="320" w:after="120"/>
        <w:pBdr>
          <w:bottom w:val="single" w:sz="8" w:space="4" w:color="1B365D"/>
        </w:pBdr>
      </w:pPr>
      <w:r>
        <w:rPr>
          <w:rFonts w:ascii="Calibri" w:hAnsi="Calibri"/>
          <w:b/>
          <w:color w:val="1B365D"/>
          <w:sz w:val="28"/>
        </w:rPr>
        <w:t>1. Compatibility Overview</w:t>
      </w:r>
    </w:p>
    <w:p>
      <w:pPr>
        <w:spacing w:before="80" w:after="120"/>
      </w:pPr>
      <w:r>
        <w:rPr>
          <w:b/>
        </w:rPr>
        <w:t xml:space="preserve">Status: </w:t>
      </w:r>
      <w:r>
        <w:rPr>
          <w:b/>
          <w:color w:val="107C41"/>
        </w:rPr>
        <w:t>Fully Supported (100% Compatible)</w:t>
      </w:r>
    </w:p>
    <w:p>
      <w:pPr>
        <w:pStyle w:val="ListBullet"/>
        <w:spacing w:before="40" w:after="60"/>
      </w:pPr>
      <w:r>
        <w:rPr>
          <w:b/>
        </w:rPr>
        <w:t xml:space="preserve">Direct Integration: </w:t>
      </w:r>
      <w:r>
        <w:t>The Dahua DHI-ASI6214J-MFW-V1 facial and biometric terminal is completely compatible with Odoo 19.</w:t>
      </w:r>
    </w:p>
    <w:p>
      <w:pPr>
        <w:pStyle w:val="ListBullet"/>
        <w:spacing w:before="40" w:after="60"/>
      </w:pPr>
      <w:r>
        <w:rPr>
          <w:b/>
        </w:rPr>
        <w:t xml:space="preserve">Automatic Synchronization: </w:t>
      </w:r>
      <w:r>
        <w:t>Attendance punches (via Face Recognition, Fingerprint, or Access Card) can be automatically fetched and recorded directly as official Check-In and Check-Out entries in Odoo.</w:t>
      </w:r>
    </w:p>
    <w:p>
      <w:pPr>
        <w:pStyle w:val="ListBullet"/>
        <w:spacing w:before="40" w:after="60"/>
      </w:pPr>
      <w:r>
        <w:rPr>
          <w:b/>
        </w:rPr>
        <w:t xml:space="preserve">No Additional Hardware: </w:t>
      </w:r>
      <w:r>
        <w:t>No extra hardware converters, third-party software licenses, or middleware devices are required.</w:t>
      </w:r>
    </w:p>
    <w:p>
      <w:pPr>
        <w:keepNext/>
        <w:spacing w:before="320" w:after="120"/>
        <w:pBdr>
          <w:bottom w:val="single" w:sz="8" w:space="4" w:color="1B365D"/>
        </w:pBdr>
      </w:pPr>
      <w:r>
        <w:rPr>
          <w:rFonts w:ascii="Calibri" w:hAnsi="Calibri"/>
          <w:b/>
          <w:color w:val="1B365D"/>
          <w:sz w:val="28"/>
        </w:rPr>
        <w:t>2. How the Integration Works</w:t>
      </w:r>
    </w:p>
    <w:p>
      <w:pPr>
        <w:spacing w:before="80" w:after="80"/>
      </w:pPr>
      <w:r>
        <w:rPr>
          <w:b/>
        </w:rPr>
        <w:t xml:space="preserve">1. Attendance Punching: </w:t>
      </w:r>
      <w:r>
        <w:t>Staff members verify their attendance on the device using face recognition, fingerprint, or their access card. The device logs the exact date, time, and user identity.</w:t>
      </w:r>
    </w:p>
    <w:p>
      <w:pPr>
        <w:spacing w:before="80" w:after="80"/>
      </w:pPr>
      <w:r>
        <w:rPr>
          <w:b/>
        </w:rPr>
        <w:t xml:space="preserve">2. Automatic Data Collection: </w:t>
      </w:r>
      <w:r>
        <w:t>Odoo connects to the biometric terminal over the office network at regular automated intervals (such as every 5 or 10 minutes) and downloads any new attendance logs.</w:t>
      </w:r>
    </w:p>
    <w:p>
      <w:pPr>
        <w:spacing w:before="80" w:after="80"/>
      </w:pPr>
      <w:r>
        <w:rPr>
          <w:b/>
        </w:rPr>
        <w:t xml:space="preserve">3. Attendance Record Creation: </w:t>
      </w:r>
      <w:r>
        <w:t>Odoo matches the punch log with the corresponding employee profile and automatically generates the appropriate daily attendance records (Check-In / Check-Out).</w:t>
      </w:r>
    </w:p>
    <w:p>
      <w:pPr>
        <w:keepNext/>
        <w:spacing w:before="320" w:after="120"/>
        <w:pBdr>
          <w:bottom w:val="single" w:sz="8" w:space="4" w:color="1B365D"/>
        </w:pBdr>
      </w:pPr>
      <w:r>
        <w:rPr>
          <w:rFonts w:ascii="Calibri" w:hAnsi="Calibri"/>
          <w:b/>
          <w:color w:val="1B365D"/>
          <w:sz w:val="28"/>
        </w:rPr>
        <w:t>3. What Is Needed (Setup Checklist)</w:t>
      </w:r>
    </w:p>
    <w:p>
      <w:pPr>
        <w:spacing w:after="160"/>
      </w:pPr>
      <w:r>
        <w:t>To complete the setup and activate automatic attendance synchronization, the following items are needed: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40" w:hRule="atLeast"/>
        </w:trPr>
        <w:tc>
          <w:tcPr>
            <w:tcW w:type="dxa" w:w="72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2592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Why It Is Needed</w:t>
            </w:r>
          </w:p>
        </w:tc>
      </w:tr>
      <w:tr>
        <w:trPr>
          <w:trHeight w:val="340" w:hRule="atLeast"/>
        </w:trPr>
        <w:tc>
          <w:tcPr>
            <w:tcW w:type="dxa" w:w="72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Network Connection</w:t>
            </w:r>
          </w:p>
        </w:tc>
        <w:tc>
          <w:tcPr>
            <w:tcW w:type="dxa" w:w="3168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The biometric terminal and Odoo must be reachable across the network (same local network or secure connection).</w:t>
            </w:r>
          </w:p>
        </w:tc>
        <w:tc>
          <w:tcPr>
            <w:tcW w:type="dxa" w:w="288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Allows Odoo to communicate with the terminal and collect logs.</w:t>
            </w:r>
          </w:p>
        </w:tc>
      </w:tr>
      <w:tr>
        <w:trPr>
          <w:trHeight w:val="340" w:hRule="atLeast"/>
        </w:trPr>
        <w:tc>
          <w:tcPr>
            <w:tcW w:type="dxa" w:w="720"/>
            <w:tcBorders>
              <w:bottom w:val="single" w:sz="4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Fixed Device IP Address</w:t>
            </w:r>
          </w:p>
        </w:tc>
        <w:tc>
          <w:tcPr>
            <w:tcW w:type="dxa" w:w="3168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 permanent (static) IP address assigned to the biometric terminal.</w:t>
            </w:r>
          </w:p>
        </w:tc>
        <w:tc>
          <w:tcPr>
            <w:tcW w:type="dxa" w:w="2880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Ensures Odoo maintains a consistent, uninterrupted connection to the device.</w:t>
            </w:r>
          </w:p>
        </w:tc>
      </w:tr>
      <w:tr>
        <w:trPr>
          <w:trHeight w:val="340" w:hRule="atLeast"/>
        </w:trPr>
        <w:tc>
          <w:tcPr>
            <w:tcW w:type="dxa" w:w="72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Device Admin Credentials</w:t>
            </w:r>
          </w:p>
        </w:tc>
        <w:tc>
          <w:tcPr>
            <w:tcW w:type="dxa" w:w="3168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The administrator username and password configured on the terminal.</w:t>
            </w:r>
          </w:p>
        </w:tc>
        <w:tc>
          <w:tcPr>
            <w:tcW w:type="dxa" w:w="288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Authorizes Odoo to securely access and read the attendance records.</w:t>
            </w:r>
          </w:p>
        </w:tc>
      </w:tr>
      <w:tr>
        <w:trPr>
          <w:trHeight w:val="340" w:hRule="atLeast"/>
        </w:trPr>
        <w:tc>
          <w:tcPr>
            <w:tcW w:type="dxa" w:w="720"/>
            <w:tcBorders>
              <w:bottom w:val="single" w:sz="4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Matching Employee IDs</w:t>
            </w:r>
          </w:p>
        </w:tc>
        <w:tc>
          <w:tcPr>
            <w:tcW w:type="dxa" w:w="3168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The user ID registered on the terminal must match the device ID entered in Odoo for each employee.</w:t>
            </w:r>
          </w:p>
        </w:tc>
        <w:tc>
          <w:tcPr>
            <w:tcW w:type="dxa" w:w="2880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Ensures every punch is accurately assigned to the correct individual.</w:t>
            </w:r>
          </w:p>
        </w:tc>
      </w:tr>
      <w:tr>
        <w:trPr>
          <w:trHeight w:val="340" w:hRule="atLeast"/>
        </w:trPr>
        <w:tc>
          <w:tcPr>
            <w:tcW w:type="dxa" w:w="72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Accurate Device Clock</w:t>
            </w:r>
          </w:p>
        </w:tc>
        <w:tc>
          <w:tcPr>
            <w:tcW w:type="dxa" w:w="3168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The device time and date must be set correctly to the local time zone.</w:t>
            </w:r>
          </w:p>
        </w:tc>
        <w:tc>
          <w:tcPr>
            <w:tcW w:type="dxa" w:w="2880"/>
            <w:shd w:fill="F4F6F9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Guarantees all punch-in and punch-out timestamps are accurate.</w:t>
            </w:r>
          </w:p>
        </w:tc>
      </w:tr>
    </w:tbl>
    <w:p>
      <w:pPr>
        <w:keepNext/>
        <w:spacing w:before="320" w:after="120"/>
        <w:pBdr>
          <w:bottom w:val="single" w:sz="8" w:space="4" w:color="1B365D"/>
        </w:pBdr>
      </w:pPr>
      <w:r>
        <w:rPr>
          <w:rFonts w:ascii="Calibri" w:hAnsi="Calibri"/>
          <w:b/>
          <w:color w:val="1B365D"/>
          <w:sz w:val="28"/>
        </w:rPr>
        <w:t>4. Summary &amp; Readiness</w:t>
      </w:r>
    </w:p>
    <w:p>
      <w:pPr>
        <w:spacing w:before="80" w:after="80"/>
      </w:pPr>
      <w:r>
        <w:rPr>
          <w:b/>
        </w:rPr>
        <w:t xml:space="preserve">Hardware Readiness: </w:t>
      </w:r>
      <w:r>
        <w:t>The hardware has built-in support for attendance data export and requires no external third-party software.</w:t>
      </w:r>
    </w:p>
    <w:p>
      <w:pPr>
        <w:spacing w:before="40" w:after="160"/>
      </w:pPr>
      <w:r>
        <w:rPr>
          <w:b/>
        </w:rPr>
        <w:t xml:space="preserve">Activation: </w:t>
      </w:r>
      <w:r>
        <w:t>As soon as the network connectivity, device login credentials, and employee ID mappings are in place, the integration can be activated and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