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360" w:type="dxa"/>
              <w:bottom w:w="3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59E0B"/>
                <w:sz w:val="19"/>
              </w:rPr>
              <w:t>ENTERPRISE COMMERCIAL PROPOSAL &amp; SYSTEM SPECIFICATION</w:t>
              <w:br/>
              <w:br/>
            </w:r>
            <w:r>
              <w:rPr>
                <w:rFonts w:ascii="Arial" w:hAnsi="Arial"/>
                <w:b/>
                <w:color w:val="FFFFFF"/>
                <w:sz w:val="52"/>
              </w:rPr>
              <w:t>OmniSign Cloud™</w:t>
              <w:br/>
            </w:r>
            <w:r>
              <w:rPr>
                <w:rFonts w:ascii="Arial" w:hAnsi="Arial"/>
                <w:color w:val="CBD5E1"/>
                <w:sz w:val="24"/>
              </w:rPr>
              <w:t>Real-Time Multi-Screen Digital Signage &amp; DOOH Advertising Platform</w:t>
              <w:br/>
              <w:br/>
            </w:r>
            <w:r>
              <w:rPr>
                <w:rFonts w:ascii="Arial" w:hAnsi="Arial"/>
                <w:color w:val="94A3B8"/>
                <w:sz w:val="19"/>
              </w:rPr>
              <w:t>Includes: Project Scope, Technical Architecture, Real-Time Edge Playback, Bill of Quantities (BOQ), Commercial Pricing, and Client Terms &amp; Conditions (SLA).</w:t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Client Organization: Commercial Enterprise / Advertising Partner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Document Version: v2.4.0 Commercial Release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 Scope: Multi-Screen Real-Time Signage Network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Delivery Model: Turnkey (Hardware + Cloud CMS + AMC)</w:t>
            </w:r>
          </w:p>
        </w:tc>
      </w:tr>
    </w:tbl>
    <w:p>
      <w:pPr>
        <w:spacing w:after="20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🖥️ Real-Time Multi-Screen Playback Engine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OmniSign Cloud is engineered specifically for physical commercial displays (Smart TVs, LED Video Walls, Portrait Totems, Outdoor Billboards) that run in borderless 4K/Full HD Fullscreen 24/7/365.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B45309"/>
                <w:sz w:val="20"/>
              </w:rPr>
              <w:t>★ HOW REAL-TIME FULLSCREEN OPERATION WORKS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Instant Cloud Synchronization: Displays receive live content updates and layout changes in real time (&lt;500ms) with support for multi-zone split-screen playback.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24/7 Offline Playback Guarantee: Media assets are cached locally on each device, ensuring non-stop fullscreen broadcast with zero blackouts even during internet outages.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⚙️ Development &amp; Engineering Architecture (Development Side)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The platform is architected using a modern, scalable cloud-edge decoupled infrastructure: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320"/>
      </w:tblGrid>
      <w:tr>
        <w:tc>
          <w:tcPr>
            <w:tcW w:type="dxa" w:w="336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Engineering Layer</w:t>
            </w:r>
          </w:p>
        </w:tc>
        <w:tc>
          <w:tcPr>
            <w:tcW w:type="dxa" w:w="336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Technology Stack</w:t>
            </w:r>
          </w:p>
        </w:tc>
        <w:tc>
          <w:tcPr>
            <w:tcW w:type="dxa" w:w="336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Role &amp; Implementation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Cloud CMS Frontend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React 19, TypeScript, Tailwind CSS, Vite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Ultra-fast responsive admin dashboard, Canvas Studio, drag-and-drop zone properties inspector.</w:t>
            </w:r>
          </w:p>
        </w:tc>
      </w:tr>
      <w:tr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Edge Hardware Player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HTML5 Hardware Accelerated Canvas, CSS Grid, Web Audio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Zero-latency 60 FPS video renderer, local IndexedDB/LocalStorage cache, watchdog service.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Real-Time Transport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WebSockets, REST API, Server-Sent Events (SSE)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Instant payload deployment, remote screen commands (reboot, sync, volume, emergency takeover).</w:t>
            </w:r>
          </w:p>
        </w:tc>
      </w:tr>
      <w:tr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Cloud Media Vault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Object Storage (S3 / GCP), Global CDN Edge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Automatic 4K transcoding, VAST 4.2 video tag parser, brand safety verification.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Security &amp; RBAC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JWT Token Auth, SHA-256 Signature, Role Hierarchy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Cryptographically signed Proof of Play logs, role separation (Super Admin, Content Mgr, Operator, Viewer).</w:t>
            </w:r>
          </w:p>
        </w:tc>
      </w:tr>
    </w:tbl>
    <w:p>
      <w:pPr>
        <w:spacing w:after="12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🌟 Comprehensive Project Features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1. Fleet Display Manager: </w:t>
      </w:r>
      <w:r>
        <w:rPr>
          <w:rFonts w:ascii="Arial" w:hAnsi="Arial"/>
          <w:color w:val="0F172A"/>
          <w:sz w:val="19"/>
        </w:rPr>
        <w:t xml:space="preserve"> 6-digit PIN screen pairing, hardware telemetry (CPU, RAM, Temp °C, Storage), remote force-sync and reboot.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2. Canvas Studio: </w:t>
      </w:r>
      <w:r>
        <w:rPr>
          <w:rFonts w:ascii="Arial" w:hAnsi="Arial"/>
          <w:color w:val="0F172A"/>
          <w:sz w:val="19"/>
        </w:rPr>
        <w:t xml:space="preserve"> Custom split-screen zones across 16:9, 9:16 portrait, and 32:9 ultra-wide video walls.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3. Dynamic Live Widgets: </w:t>
      </w:r>
      <w:r>
        <w:rPr>
          <w:rFonts w:ascii="Arial" w:hAnsi="Arial"/>
          <w:color w:val="0F172A"/>
          <w:sz w:val="19"/>
        </w:rPr>
        <w:t xml:space="preserve"> News Marquee Ticker, Timezone World Clock, Live Weather, Interactive QR Connect, and Dining Menus.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4. Media Vault: </w:t>
      </w:r>
      <w:r>
        <w:rPr>
          <w:rFonts w:ascii="Arial" w:hAnsi="Arial"/>
          <w:color w:val="0F172A"/>
          <w:sz w:val="19"/>
        </w:rPr>
        <w:t xml:space="preserve"> Central repository for 4K video reels, graphics, dynamic HTML5, and programmatic VAST tags.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5. Dayparting Automation: </w:t>
      </w:r>
      <w:r>
        <w:rPr>
          <w:rFonts w:ascii="Arial" w:hAnsi="Arial"/>
          <w:color w:val="0F172A"/>
          <w:sz w:val="19"/>
        </w:rPr>
        <w:t xml:space="preserve"> 7-day calendar matrix for morning, afternoon, and evening automated campaign rotations.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6. 1-Click Publishing: </w:t>
      </w:r>
      <w:r>
        <w:rPr>
          <w:rFonts w:ascii="Arial" w:hAnsi="Arial"/>
          <w:color w:val="0F172A"/>
          <w:sz w:val="19"/>
        </w:rPr>
        <w:t xml:space="preserve"> Batch deployment across display groups with 1-click instant rollback capability.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7. Proof of Play (PoP): </w:t>
      </w:r>
      <w:r>
        <w:rPr>
          <w:rFonts w:ascii="Arial" w:hAnsi="Arial"/>
          <w:color w:val="0F172A"/>
          <w:sz w:val="19"/>
        </w:rPr>
        <w:t xml:space="preserve"> Cryptographic timestamped impression logs for verified client invoicing and billing.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8. Emergency Takeover: </w:t>
      </w:r>
      <w:r>
        <w:rPr>
          <w:rFonts w:ascii="Arial" w:hAnsi="Arial"/>
          <w:color w:val="0F172A"/>
          <w:sz w:val="19"/>
        </w:rPr>
        <w:t xml:space="preserve"> One-touch full-network override for public emergency and safety broadcasts.</w:t>
      </w:r>
    </w:p>
    <w:p>
      <w:pPr>
        <w:spacing w:after="12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💰 Bill of Quantities (BOQ) &amp; Commercial Pricing Table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Below is the comprehensive Bill of Quantities (BOQ) covering hardware, cloud software licenses, installation, and annual maintenance: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744"/>
        <w:gridCol w:w="1584"/>
        <w:gridCol w:w="1872"/>
        <w:gridCol w:w="2016"/>
      </w:tblGrid>
      <w:tr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Description &amp; Specifications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Total Price (USD)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OmniSign Cloud CMS Enterprise License (Per screen / Annual subscription, includes 4K CDN &amp; 99.9% SLA)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Displays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$180.00 / yr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$1,800.00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2.0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Industrial 4K Edge Media Player Box (Android 13 / Linux, Quad-Core 2.0GHz, 4GB RAM, 32GB eMMC, Wi-Fi 6 + RJ45)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Units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$145.00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$1,450.00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3.0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55" Ultra-High Brightness Commercial Display Panel (4K UHD, 700 nits, 24/7 Run-Time rated, Slim Bezel)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Units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$750.00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$7,500.00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4.0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Heavy-Duty VESA Wall Mount Brackets &amp; High-Speed 4K HDMI 2.1 Shielded Cabling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Sets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$45.00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$450.00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On-site Hardware Provisioning, Screen Mounting, Network Configuration &amp; Initial Pairing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Job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$650.00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$650.00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6.0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Custom Layout Template Design &amp; Brand Media Vault Setup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Package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$400.00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$400.00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7.0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Annual Maintenance Contract (AMC) &amp; 24/7 SLA Priority Technical Support Hotline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Year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$950.00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$950.00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016"/>
      </w:tblGrid>
      <w:tr>
        <w:tc>
          <w:tcPr>
            <w:tcW w:type="dxa" w:w="5040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92400E"/>
                <w:sz w:val="19"/>
              </w:rPr>
              <w:t>ESTIMATED PROJECT TURNKEY TOTAL:</w:t>
            </w:r>
          </w:p>
        </w:tc>
        <w:tc>
          <w:tcPr>
            <w:tcW w:type="dxa" w:w="5040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B45309"/>
                <w:sz w:val="21"/>
              </w:rPr>
              <w:t>$13,200.00</w:t>
            </w:r>
          </w:p>
        </w:tc>
      </w:tr>
    </w:tbl>
    <w:p>
      <w:pPr>
        <w:spacing w:after="16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📜 Commercial Terms &amp; Conditions (For Clients)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1. Service Level Agreement (SLA): </w:t>
      </w:r>
      <w:r>
        <w:rPr>
          <w:rFonts w:ascii="Arial" w:hAnsi="Arial"/>
          <w:color w:val="0F172A"/>
          <w:sz w:val="19"/>
        </w:rPr>
        <w:t>OmniSign Cloud guarantees 99.9% uptime for the cloud CMS infrastructure. In the event of unscheduled downtime exceeding 0.1% per calendar month, pro-rated service credits will be issued to the client.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2. Media Intellectual Property &amp; Ownership: </w:t>
      </w:r>
      <w:r>
        <w:rPr>
          <w:rFonts w:ascii="Arial" w:hAnsi="Arial"/>
          <w:color w:val="0F172A"/>
          <w:sz w:val="19"/>
        </w:rPr>
        <w:t>The client retains 100% full ownership and intellectual property rights over all uploaded media assets, video commercials, logos, and promotional content. OmniSign will not use or distribute client assets without prior written consent.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3. Offline Playback Guarantee: </w:t>
      </w:r>
      <w:r>
        <w:rPr>
          <w:rFonts w:ascii="Arial" w:hAnsi="Arial"/>
          <w:color w:val="0F172A"/>
          <w:sz w:val="19"/>
        </w:rPr>
        <w:t>Edge hardware media players are provisioned with local storage caching. In the event of an ISP network outage, displays will continue broadcasting cached playlists without interruption.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4. Payment Schedule: </w:t>
      </w:r>
      <w:r>
        <w:rPr>
          <w:rFonts w:ascii="Arial" w:hAnsi="Arial"/>
          <w:color w:val="0F172A"/>
          <w:sz w:val="19"/>
        </w:rPr>
        <w:t>Turnkey commercial terms: 50% mobilization advance upon project confirmation, 30% upon hardware delivery and screen mounting, and 20% post successful go-live testing and handover.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5. Hardware Warranty &amp; Replacement: </w:t>
      </w:r>
      <w:r>
        <w:rPr>
          <w:rFonts w:ascii="Arial" w:hAnsi="Arial"/>
          <w:color w:val="0F172A"/>
          <w:sz w:val="19"/>
        </w:rPr>
        <w:t>All hardware edge player boxes and commercial display panels include a 1-year comprehensive on-site replacement warranty against manufacturing defects.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6. Public Safety &amp; Emergency Override: </w:t>
      </w:r>
      <w:r>
        <w:rPr>
          <w:rFonts w:ascii="Arial" w:hAnsi="Arial"/>
          <w:color w:val="0F172A"/>
          <w:sz w:val="19"/>
        </w:rPr>
        <w:t>The client acknowledges that authorized system operators retain the right to trigger instant emergency evacuation or public safety notices over the screen network in accordance with municipal guidelines.</w:t>
      </w:r>
    </w:p>
    <w:p>
      <w:pPr>
        <w:spacing w:after="20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✍️ Project Sign-off &amp; Acceptance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By signing below, both parties agree to the project scope, technical specifications, BOQ commercial estimate, and terms &amp; conditions outlined in this proposal.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</w:rPr>
              <w:t>FOR SERVICE PROVIDER (OmniSign):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</w:rPr>
              <w:t>FOR CLIENT / ENTERPRISE: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Authorized Signature: __________________</w:t>
              <w:br/>
              <w:t>Name: OmniSign Cloud Lead</w:t>
              <w:br/>
              <w:t>Title: Enterprise Solutions Architect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Authorized Signature: __________________</w:t>
              <w:br/>
              <w:t>Name: ______________________</w:t>
              <w:br/>
              <w:t>Title: _______________________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Date: ____ / ____ / 2026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Date: ____ / 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C8C8C"/>
        <w:sz w:val="16"/>
      </w:rPr>
      <w:t>Commercial Proposal • Confidential • OmniSign Cloud Network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6"/>
      </w:rPr>
      <w:t>OmniSign Cloud™ | Commercial Proposal, Technical Architecture &amp; BOQ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