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51DA7" w14:textId="77777777" w:rsidR="006404C3" w:rsidRDefault="00C91C4B">
      <w:pPr>
        <w:pStyle w:val="likeheader"/>
      </w:pPr>
      <w:r>
        <w:t xml:space="preserve">OMB No. 0925-0001 and 0925-0002 (Rev. 03/2020 Approved Through 02/28/2023) </w:t>
      </w:r>
      <w:r w:rsidR="00000000">
        <w:rPr>
          <w:noProof/>
          <w:bdr w:val="none" w:sz="0" w:space="0" w:color="auto"/>
        </w:rPr>
        <w:pict w14:anchorId="26D5799E">
          <v:rect id="_x0000_i1025" alt="" style="width:540pt;height:.05pt;mso-width-percent:0;mso-height-percent:0;mso-width-percent:0;mso-height-percent:0" o:hralign="center" o:hrstd="t" o:hr="t" fillcolor="gray" stroked="f">
            <v:path strokeok="f"/>
          </v:rect>
        </w:pict>
      </w:r>
    </w:p>
    <w:p w14:paraId="12EF3BA7" w14:textId="77777777" w:rsidR="006404C3" w:rsidRDefault="00C91C4B">
      <w:pPr>
        <w:pStyle w:val="h3center"/>
      </w:pPr>
      <w:r>
        <w:rPr>
          <w:rFonts w:ascii="Arial" w:eastAsia="Arial" w:hAnsi="Arial" w:cs="Arial"/>
          <w:sz w:val="26"/>
          <w:szCs w:val="26"/>
        </w:rPr>
        <w:t>BIOGRAPHICAL SKETCH</w:t>
      </w:r>
    </w:p>
    <w:p w14:paraId="7ED0410B" w14:textId="77777777" w:rsidR="006404C3" w:rsidRDefault="00C91C4B">
      <w:pPr>
        <w:jc w:val="center"/>
      </w:pPr>
      <w:r>
        <w:rPr>
          <w:sz w:val="16"/>
          <w:szCs w:val="16"/>
        </w:rPr>
        <w:t>Provide the following information for the Senior/key personnel and other significant contributors.</w:t>
      </w:r>
    </w:p>
    <w:p w14:paraId="165C38DC" w14:textId="77777777" w:rsidR="006404C3" w:rsidRDefault="00C91C4B">
      <w:pPr>
        <w:spacing w:after="75"/>
        <w:jc w:val="center"/>
      </w:pPr>
      <w:r>
        <w:rPr>
          <w:sz w:val="16"/>
          <w:szCs w:val="16"/>
        </w:rPr>
        <w:t>Follow this format for each person. DO NOT EXCEED FIVE PAGES.</w:t>
      </w:r>
    </w:p>
    <w:tbl>
      <w:tblPr>
        <w:tblStyle w:val="table"/>
        <w:tblW w:w="5000"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0800"/>
      </w:tblGrid>
      <w:tr w:rsidR="006404C3" w14:paraId="31FCC1E1" w14:textId="77777777">
        <w:tc>
          <w:tcPr>
            <w:tcW w:w="4530" w:type="dxa"/>
            <w:tcBorders>
              <w:top w:val="inset" w:sz="6" w:space="0" w:color="808080"/>
              <w:bottom w:val="single" w:sz="6" w:space="0" w:color="000000"/>
            </w:tcBorders>
            <w:tcMar>
              <w:top w:w="15" w:type="dxa"/>
              <w:left w:w="15" w:type="dxa"/>
              <w:bottom w:w="15" w:type="dxa"/>
              <w:right w:w="15" w:type="dxa"/>
            </w:tcMar>
          </w:tcPr>
          <w:p w14:paraId="6AFE1F1E" w14:textId="07A7CBDB" w:rsidR="006404C3" w:rsidRDefault="00C91C4B">
            <w:r>
              <w:t xml:space="preserve">NAME: </w:t>
            </w:r>
            <w:r w:rsidR="00AB6346">
              <w:t>Mitchell, William</w:t>
            </w:r>
          </w:p>
        </w:tc>
      </w:tr>
      <w:tr w:rsidR="006404C3" w14:paraId="3928E79E" w14:textId="77777777">
        <w:tc>
          <w:tcPr>
            <w:tcW w:w="0" w:type="auto"/>
            <w:tcBorders>
              <w:top w:val="inset" w:sz="6" w:space="0" w:color="808080"/>
              <w:bottom w:val="single" w:sz="6" w:space="0" w:color="000000"/>
            </w:tcBorders>
            <w:tcMar>
              <w:top w:w="15" w:type="dxa"/>
              <w:left w:w="15" w:type="dxa"/>
              <w:bottom w:w="15" w:type="dxa"/>
              <w:right w:w="15" w:type="dxa"/>
            </w:tcMar>
          </w:tcPr>
          <w:p w14:paraId="48A69181" w14:textId="7E1637E5" w:rsidR="006404C3" w:rsidRDefault="00C91C4B">
            <w:r>
              <w:t xml:space="preserve">eRA COMMONS USER NAME (credential, e.g., agency login): </w:t>
            </w:r>
          </w:p>
        </w:tc>
      </w:tr>
      <w:tr w:rsidR="006404C3" w14:paraId="4E24B5D1" w14:textId="77777777">
        <w:tc>
          <w:tcPr>
            <w:tcW w:w="0" w:type="auto"/>
            <w:tcBorders>
              <w:top w:val="inset" w:sz="6" w:space="0" w:color="808080"/>
              <w:bottom w:val="single" w:sz="6" w:space="0" w:color="000000"/>
            </w:tcBorders>
            <w:tcMar>
              <w:top w:w="15" w:type="dxa"/>
              <w:left w:w="15" w:type="dxa"/>
              <w:bottom w:w="15" w:type="dxa"/>
              <w:right w:w="15" w:type="dxa"/>
            </w:tcMar>
          </w:tcPr>
          <w:p w14:paraId="714A657F" w14:textId="1C34DAEE" w:rsidR="006404C3" w:rsidRDefault="00C91C4B">
            <w:r>
              <w:t xml:space="preserve">POSITION TITLE: </w:t>
            </w:r>
            <w:r w:rsidR="004342E4">
              <w:t>Predoctoral Student</w:t>
            </w:r>
          </w:p>
        </w:tc>
      </w:tr>
    </w:tbl>
    <w:p w14:paraId="715FF65A" w14:textId="75C7FD19" w:rsidR="006404C3" w:rsidRDefault="00C91C4B">
      <w:pPr>
        <w:pStyle w:val="sectionEducationsectionHeader"/>
      </w:pPr>
      <w:r>
        <w:t xml:space="preserve">EDUCATION/TRAINING </w:t>
      </w:r>
      <w:r>
        <w:rPr>
          <w:i/>
          <w:iCs/>
        </w:rPr>
        <w:t xml:space="preserve"> </w:t>
      </w:r>
    </w:p>
    <w:tbl>
      <w:tblPr>
        <w:tblStyle w:val="table"/>
        <w:tblW w:w="5044" w:type="pct"/>
        <w:tblInd w:w="15" w:type="dxa"/>
        <w:tblBorders>
          <w:top w:val="outset" w:sz="6" w:space="0" w:color="000000"/>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3682"/>
        <w:gridCol w:w="1615"/>
        <w:gridCol w:w="1575"/>
        <w:gridCol w:w="1750"/>
        <w:gridCol w:w="2273"/>
      </w:tblGrid>
      <w:tr w:rsidR="007D2375" w14:paraId="2FFC2AF7" w14:textId="77777777" w:rsidTr="00C61084">
        <w:tc>
          <w:tcPr>
            <w:tcW w:w="1690" w:type="pct"/>
            <w:tcBorders>
              <w:top w:val="inset" w:sz="6" w:space="0" w:color="808080"/>
              <w:bottom w:val="single" w:sz="6" w:space="0" w:color="000000"/>
              <w:right w:val="single" w:sz="6" w:space="0" w:color="000000"/>
            </w:tcBorders>
            <w:tcMar>
              <w:top w:w="15" w:type="dxa"/>
              <w:left w:w="15" w:type="dxa"/>
              <w:bottom w:w="15" w:type="dxa"/>
              <w:right w:w="15" w:type="dxa"/>
            </w:tcMar>
          </w:tcPr>
          <w:p w14:paraId="097ADC53" w14:textId="77777777" w:rsidR="007D2375" w:rsidRDefault="007D2375">
            <w:pPr>
              <w:jc w:val="center"/>
            </w:pPr>
            <w:r>
              <w:t>INSTITUTION AND LOCATION</w:t>
            </w:r>
          </w:p>
        </w:tc>
        <w:tc>
          <w:tcPr>
            <w:tcW w:w="741" w:type="pct"/>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496318EB" w14:textId="77777777" w:rsidR="007D2375" w:rsidRDefault="007D2375">
            <w:pPr>
              <w:jc w:val="center"/>
            </w:pPr>
            <w:r>
              <w:t>DEGREE</w:t>
            </w:r>
            <w:r>
              <w:br/>
              <w:t>(if applicable)</w:t>
            </w:r>
          </w:p>
        </w:tc>
        <w:tc>
          <w:tcPr>
            <w:tcW w:w="723" w:type="pct"/>
            <w:tcBorders>
              <w:top w:val="inset" w:sz="6" w:space="0" w:color="808080"/>
              <w:left w:val="inset" w:sz="6" w:space="0" w:color="808080"/>
              <w:bottom w:val="single" w:sz="6" w:space="0" w:color="000000"/>
              <w:right w:val="inset" w:sz="6" w:space="0" w:color="808080"/>
            </w:tcBorders>
          </w:tcPr>
          <w:p w14:paraId="3872CA3C" w14:textId="307CC4F0" w:rsidR="007D2375" w:rsidRDefault="007D2375">
            <w:pPr>
              <w:jc w:val="center"/>
            </w:pPr>
            <w:r>
              <w:t>START DATE</w:t>
            </w:r>
            <w:r>
              <w:br/>
              <w:t>MM/YYYY</w:t>
            </w:r>
          </w:p>
        </w:tc>
        <w:tc>
          <w:tcPr>
            <w:tcW w:w="803" w:type="pct"/>
            <w:tcBorders>
              <w:top w:val="inset" w:sz="6" w:space="0" w:color="808080"/>
              <w:left w:val="inset" w:sz="6" w:space="0" w:color="808080"/>
              <w:bottom w:val="single" w:sz="6" w:space="0" w:color="000000"/>
              <w:right w:val="single" w:sz="6" w:space="0" w:color="000000"/>
            </w:tcBorders>
            <w:tcMar>
              <w:top w:w="15" w:type="dxa"/>
              <w:left w:w="15" w:type="dxa"/>
              <w:bottom w:w="15" w:type="dxa"/>
              <w:right w:w="15" w:type="dxa"/>
            </w:tcMar>
          </w:tcPr>
          <w:p w14:paraId="79BFD51F" w14:textId="61E8BBA0" w:rsidR="007D2375" w:rsidRDefault="007D2375">
            <w:pPr>
              <w:jc w:val="center"/>
            </w:pPr>
            <w:r>
              <w:t>END DATE</w:t>
            </w:r>
            <w:r>
              <w:br/>
              <w:t>MM/YYYY</w:t>
            </w:r>
          </w:p>
        </w:tc>
        <w:tc>
          <w:tcPr>
            <w:tcW w:w="1043" w:type="pct"/>
            <w:tcBorders>
              <w:top w:val="inset" w:sz="6" w:space="0" w:color="808080"/>
              <w:left w:val="inset" w:sz="6" w:space="0" w:color="808080"/>
              <w:bottom w:val="single" w:sz="6" w:space="0" w:color="000000"/>
            </w:tcBorders>
            <w:tcMar>
              <w:top w:w="15" w:type="dxa"/>
              <w:left w:w="15" w:type="dxa"/>
              <w:bottom w:w="15" w:type="dxa"/>
              <w:right w:w="15" w:type="dxa"/>
            </w:tcMar>
          </w:tcPr>
          <w:p w14:paraId="4F5FF9BA" w14:textId="77777777" w:rsidR="007D2375" w:rsidRDefault="007D2375">
            <w:pPr>
              <w:jc w:val="center"/>
            </w:pPr>
            <w:r>
              <w:t>FIELD OF STUDY</w:t>
            </w:r>
          </w:p>
        </w:tc>
      </w:tr>
      <w:tr w:rsidR="002A6C2E" w14:paraId="1C2C6C69" w14:textId="77777777" w:rsidTr="0023440A">
        <w:tc>
          <w:tcPr>
            <w:tcW w:w="1690" w:type="pct"/>
            <w:tcBorders>
              <w:right w:val="single" w:sz="6" w:space="0" w:color="000000"/>
            </w:tcBorders>
            <w:tcMar>
              <w:top w:w="15" w:type="dxa"/>
              <w:left w:w="15" w:type="dxa"/>
              <w:bottom w:w="15" w:type="dxa"/>
              <w:right w:w="15" w:type="dxa"/>
            </w:tcMar>
          </w:tcPr>
          <w:p w14:paraId="780909C3" w14:textId="774C787F" w:rsidR="002A6C2E" w:rsidRDefault="002A6C2E" w:rsidP="0023440A">
            <w:pPr>
              <w:jc w:val="center"/>
            </w:pPr>
            <w:r w:rsidRPr="004E77D5">
              <w:rPr>
                <w:color w:val="000000"/>
              </w:rPr>
              <w:t>Loyola University Maryland, Baltimore, MD</w:t>
            </w:r>
          </w:p>
        </w:tc>
        <w:tc>
          <w:tcPr>
            <w:tcW w:w="741" w:type="pct"/>
            <w:tcBorders>
              <w:left w:val="inset" w:sz="6" w:space="0" w:color="808080"/>
              <w:right w:val="single" w:sz="6" w:space="0" w:color="000000"/>
            </w:tcBorders>
            <w:tcMar>
              <w:top w:w="15" w:type="dxa"/>
              <w:left w:w="15" w:type="dxa"/>
              <w:bottom w:w="15" w:type="dxa"/>
              <w:right w:w="15" w:type="dxa"/>
            </w:tcMar>
          </w:tcPr>
          <w:p w14:paraId="0DC87B59" w14:textId="5DA345F5" w:rsidR="002A6C2E" w:rsidRDefault="002A6C2E" w:rsidP="0023440A">
            <w:pPr>
              <w:jc w:val="center"/>
            </w:pPr>
            <w:r>
              <w:rPr>
                <w:color w:val="000000"/>
              </w:rPr>
              <w:t>B.S.</w:t>
            </w:r>
          </w:p>
        </w:tc>
        <w:tc>
          <w:tcPr>
            <w:tcW w:w="723" w:type="pct"/>
            <w:tcBorders>
              <w:left w:val="inset" w:sz="6" w:space="0" w:color="808080"/>
              <w:right w:val="inset" w:sz="6" w:space="0" w:color="808080"/>
            </w:tcBorders>
          </w:tcPr>
          <w:p w14:paraId="73D71B33" w14:textId="15E17436" w:rsidR="002A6C2E" w:rsidRDefault="002A6C2E" w:rsidP="0023440A">
            <w:pPr>
              <w:jc w:val="center"/>
            </w:pPr>
            <w:r>
              <w:rPr>
                <w:color w:val="000000"/>
              </w:rPr>
              <w:t>0</w:t>
            </w:r>
            <w:r w:rsidR="00AB6346">
              <w:rPr>
                <w:color w:val="000000"/>
              </w:rPr>
              <w:t>8</w:t>
            </w:r>
            <w:r>
              <w:rPr>
                <w:color w:val="000000"/>
              </w:rPr>
              <w:t>/2010</w:t>
            </w:r>
          </w:p>
        </w:tc>
        <w:tc>
          <w:tcPr>
            <w:tcW w:w="803" w:type="pct"/>
            <w:tcBorders>
              <w:left w:val="inset" w:sz="6" w:space="0" w:color="808080"/>
              <w:right w:val="single" w:sz="6" w:space="0" w:color="000000"/>
            </w:tcBorders>
            <w:tcMar>
              <w:top w:w="15" w:type="dxa"/>
              <w:left w:w="15" w:type="dxa"/>
              <w:bottom w:w="15" w:type="dxa"/>
              <w:right w:w="15" w:type="dxa"/>
            </w:tcMar>
          </w:tcPr>
          <w:p w14:paraId="5F30C266" w14:textId="381CB297" w:rsidR="002A6C2E" w:rsidRDefault="002A6C2E" w:rsidP="0023440A">
            <w:pPr>
              <w:jc w:val="center"/>
            </w:pPr>
            <w:r>
              <w:rPr>
                <w:color w:val="000000"/>
              </w:rPr>
              <w:t>05/2014</w:t>
            </w:r>
          </w:p>
        </w:tc>
        <w:tc>
          <w:tcPr>
            <w:tcW w:w="1043" w:type="pct"/>
            <w:tcBorders>
              <w:left w:val="inset" w:sz="6" w:space="0" w:color="808080"/>
            </w:tcBorders>
            <w:tcMar>
              <w:top w:w="15" w:type="dxa"/>
              <w:left w:w="15" w:type="dxa"/>
              <w:bottom w:w="15" w:type="dxa"/>
              <w:right w:w="15" w:type="dxa"/>
            </w:tcMar>
          </w:tcPr>
          <w:p w14:paraId="6C9E9E51" w14:textId="450A8A01" w:rsidR="002A6C2E" w:rsidRDefault="002A6C2E" w:rsidP="0023440A">
            <w:pPr>
              <w:jc w:val="center"/>
            </w:pPr>
            <w:r>
              <w:rPr>
                <w:color w:val="000000"/>
              </w:rPr>
              <w:t>Psychology</w:t>
            </w:r>
          </w:p>
        </w:tc>
      </w:tr>
      <w:tr w:rsidR="002A6C2E" w14:paraId="4EEE84E9" w14:textId="77777777" w:rsidTr="0023440A">
        <w:tc>
          <w:tcPr>
            <w:tcW w:w="1690" w:type="pct"/>
            <w:tcBorders>
              <w:right w:val="single" w:sz="6" w:space="0" w:color="000000"/>
            </w:tcBorders>
            <w:tcMar>
              <w:top w:w="15" w:type="dxa"/>
              <w:left w:w="15" w:type="dxa"/>
              <w:bottom w:w="15" w:type="dxa"/>
              <w:right w:w="15" w:type="dxa"/>
            </w:tcMar>
          </w:tcPr>
          <w:p w14:paraId="6F47A9AB" w14:textId="4DEDADF8" w:rsidR="002A6C2E" w:rsidRDefault="002A6C2E" w:rsidP="0023440A">
            <w:pPr>
              <w:jc w:val="center"/>
            </w:pPr>
            <w:r w:rsidRPr="00361BCB">
              <w:rPr>
                <w:color w:val="000000"/>
              </w:rPr>
              <w:t>Temple University, Philadelphia, PA</w:t>
            </w:r>
          </w:p>
        </w:tc>
        <w:tc>
          <w:tcPr>
            <w:tcW w:w="741" w:type="pct"/>
            <w:tcBorders>
              <w:left w:val="inset" w:sz="6" w:space="0" w:color="808080"/>
              <w:right w:val="single" w:sz="6" w:space="0" w:color="000000"/>
            </w:tcBorders>
            <w:tcMar>
              <w:top w:w="15" w:type="dxa"/>
              <w:left w:w="15" w:type="dxa"/>
              <w:bottom w:w="15" w:type="dxa"/>
              <w:right w:w="15" w:type="dxa"/>
            </w:tcMar>
          </w:tcPr>
          <w:p w14:paraId="2B4507CC" w14:textId="269ED1EB" w:rsidR="002A6C2E" w:rsidRDefault="002A6C2E" w:rsidP="0023440A">
            <w:pPr>
              <w:jc w:val="center"/>
            </w:pPr>
            <w:r>
              <w:rPr>
                <w:color w:val="000000"/>
              </w:rPr>
              <w:t>Ph.D.</w:t>
            </w:r>
          </w:p>
        </w:tc>
        <w:tc>
          <w:tcPr>
            <w:tcW w:w="723" w:type="pct"/>
            <w:tcBorders>
              <w:left w:val="inset" w:sz="6" w:space="0" w:color="808080"/>
              <w:right w:val="inset" w:sz="6" w:space="0" w:color="808080"/>
            </w:tcBorders>
          </w:tcPr>
          <w:p w14:paraId="67C87637" w14:textId="34D2989B" w:rsidR="002A6C2E" w:rsidRDefault="002A6C2E" w:rsidP="0023440A">
            <w:pPr>
              <w:jc w:val="center"/>
            </w:pPr>
            <w:r>
              <w:rPr>
                <w:color w:val="000000"/>
              </w:rPr>
              <w:t>0</w:t>
            </w:r>
            <w:r w:rsidR="00AB6346">
              <w:rPr>
                <w:color w:val="000000"/>
              </w:rPr>
              <w:t>8</w:t>
            </w:r>
            <w:r>
              <w:rPr>
                <w:color w:val="000000"/>
              </w:rPr>
              <w:t>/2019</w:t>
            </w:r>
          </w:p>
        </w:tc>
        <w:tc>
          <w:tcPr>
            <w:tcW w:w="803" w:type="pct"/>
            <w:tcBorders>
              <w:left w:val="inset" w:sz="6" w:space="0" w:color="808080"/>
              <w:right w:val="single" w:sz="6" w:space="0" w:color="000000"/>
            </w:tcBorders>
            <w:tcMar>
              <w:top w:w="15" w:type="dxa"/>
              <w:left w:w="15" w:type="dxa"/>
              <w:bottom w:w="15" w:type="dxa"/>
              <w:right w:w="15" w:type="dxa"/>
            </w:tcMar>
          </w:tcPr>
          <w:p w14:paraId="1248EE8F" w14:textId="10515F13" w:rsidR="002A6C2E" w:rsidRDefault="00DD3908" w:rsidP="0023440A">
            <w:pPr>
              <w:jc w:val="center"/>
            </w:pPr>
            <w:r>
              <w:rPr>
                <w:color w:val="000000"/>
              </w:rPr>
              <w:t>05/2025</w:t>
            </w:r>
            <w:r w:rsidR="002A6C2E">
              <w:rPr>
                <w:color w:val="000000"/>
              </w:rPr>
              <w:br/>
              <w:t>(expected)</w:t>
            </w:r>
          </w:p>
        </w:tc>
        <w:tc>
          <w:tcPr>
            <w:tcW w:w="1043" w:type="pct"/>
            <w:tcBorders>
              <w:left w:val="inset" w:sz="6" w:space="0" w:color="808080"/>
            </w:tcBorders>
            <w:tcMar>
              <w:top w:w="15" w:type="dxa"/>
              <w:left w:w="15" w:type="dxa"/>
              <w:bottom w:w="15" w:type="dxa"/>
              <w:right w:w="15" w:type="dxa"/>
            </w:tcMar>
          </w:tcPr>
          <w:p w14:paraId="12F4A870" w14:textId="40BB5604" w:rsidR="002A6C2E" w:rsidRDefault="002A6C2E" w:rsidP="0023440A">
            <w:pPr>
              <w:jc w:val="center"/>
            </w:pPr>
            <w:r>
              <w:rPr>
                <w:color w:val="000000"/>
              </w:rPr>
              <w:t>Cognition &amp; Neuroscience</w:t>
            </w:r>
          </w:p>
        </w:tc>
      </w:tr>
    </w:tbl>
    <w:p w14:paraId="34F3A5BC" w14:textId="77777777" w:rsidR="00FF0836" w:rsidRPr="00FF0836" w:rsidRDefault="00FF0836" w:rsidP="0023440A">
      <w:pPr>
        <w:keepNext/>
        <w:spacing w:before="220"/>
        <w:outlineLvl w:val="2"/>
        <w:rPr>
          <w:b/>
          <w:bCs/>
          <w:sz w:val="26"/>
          <w:szCs w:val="26"/>
        </w:rPr>
      </w:pPr>
      <w:r w:rsidRPr="00FF0836">
        <w:rPr>
          <w:b/>
          <w:bCs/>
          <w:sz w:val="26"/>
          <w:szCs w:val="26"/>
        </w:rPr>
        <w:t>A. Personal Statement</w:t>
      </w:r>
    </w:p>
    <w:p w14:paraId="54801933" w14:textId="389F7C75" w:rsidR="0023440A" w:rsidRDefault="0023440A" w:rsidP="0023440A">
      <w:pPr>
        <w:keepNext/>
        <w:ind w:firstLine="720"/>
        <w:outlineLvl w:val="2"/>
      </w:pPr>
      <w:r>
        <w:t>My research interests primarily center around how neural and behavioral representations of affective phenomena mature through early development. I am specifically interested in the experience of uncertainty and how judgments of social certainty form over time. My proposed project uses video stimuli and representational similarity analysis to identify developmental differences in neural and behavioral representations of social uncertainty between adolescents and adults. To complete this project, I require training in computational m</w:t>
      </w:r>
      <w:r w:rsidR="00881085">
        <w:t>ethodologies</w:t>
      </w:r>
      <w:r>
        <w:t xml:space="preserve"> to identify how the features of a complex multimodal stimulus inform these representations, and in social affective developmental neuroscience to mechanistically understand how the maturation of social and evaluative neural systems influence developmental differences in response to ambiguous information. My long-term goal is to be PI of my own affective developmental neuroscience lab at an R1 university and to study to social affective phenomena using computational methods and multimodal stimuli.</w:t>
      </w:r>
    </w:p>
    <w:p w14:paraId="42119E87" w14:textId="04865CF3" w:rsidR="0023440A" w:rsidRPr="0023440A" w:rsidRDefault="004300E8" w:rsidP="0023440A">
      <w:pPr>
        <w:keepNext/>
        <w:ind w:firstLine="720"/>
        <w:outlineLvl w:val="2"/>
        <w:rPr>
          <w:highlight w:val="yellow"/>
        </w:rPr>
      </w:pPr>
      <w:r>
        <w:t xml:space="preserve">My post-baccalaureate research experiences established a strong foundation of technical skills and project management which will be necessary to complete my proposed project. Under the mentorship of Dr. Ryan Vandrey and Dr. Maxine Stitzer at Johns Hopkins University, I coordinated several behavioral pharmacology projects which primarily explored options to regulate the use of nicotine and cannabinoid substances. It was through Dr. Vandrey’s mentorship that I first learned to apply ecologically valid methodology to measure phenomena beyond the lab </w:t>
      </w:r>
      <w:r w:rsidR="00511259">
        <w:t>by using</w:t>
      </w:r>
      <w:r>
        <w:t xml:space="preserve"> ecological momentary assessment techniques. I was crucial to the data collection and management process, as well as the collection of biospecimens. I was first introduced to neuroimaging literature under the direction of Dr. Eric Strain at Johns Hopkins as well, as I served as the sole editorial office manager, responsible for revi</w:t>
      </w:r>
      <w:r w:rsidR="001473B2">
        <w:t>sing</w:t>
      </w:r>
      <w:r>
        <w:t xml:space="preserve"> </w:t>
      </w:r>
      <w:r w:rsidR="00511259">
        <w:t xml:space="preserve">all accepted </w:t>
      </w:r>
      <w:r>
        <w:t xml:space="preserve">manuscripts and </w:t>
      </w:r>
      <w:r w:rsidR="001473B2">
        <w:t>coordinating daily operations</w:t>
      </w:r>
      <w:r w:rsidR="00366CF6">
        <w:t>,</w:t>
      </w:r>
      <w:r>
        <w:t xml:space="preserve"> for his journal, </w:t>
      </w:r>
      <w:r>
        <w:rPr>
          <w:i/>
          <w:iCs/>
        </w:rPr>
        <w:t>Drug and Alcohol Dependence.</w:t>
      </w:r>
      <w:r w:rsidR="00511259">
        <w:t xml:space="preserve"> </w:t>
      </w:r>
      <w:r w:rsidR="001473B2">
        <w:t>Follow</w:t>
      </w:r>
      <w:r w:rsidR="00511259">
        <w:t>ing</w:t>
      </w:r>
      <w:r w:rsidR="001473B2">
        <w:t xml:space="preserve"> my </w:t>
      </w:r>
      <w:r w:rsidR="00511259">
        <w:t>time</w:t>
      </w:r>
      <w:r w:rsidR="001473B2">
        <w:t xml:space="preserve"> at Johns Hopkins, I accepted a position as a research coordinator at the Children’s Hospital of Philadelphia under the primary mentorship of Dr. Natalie Terry. Here I worked with clinical developmental populations to collect and manage data and biospecimens in service of developing an extensive biobank of human tissue for designing new gastrointestinal treatments. I also worked to survey the gut microbiome of children suffering from short bowel syndrome</w:t>
      </w:r>
      <w:r w:rsidR="00511259">
        <w:t xml:space="preserve"> with the ultimate goal of developing a course of treatment for those suffering from the ailment. </w:t>
      </w:r>
    </w:p>
    <w:p w14:paraId="3DA430D9" w14:textId="391D4DD1" w:rsidR="0023440A" w:rsidRPr="00F45AB5" w:rsidRDefault="0023440A" w:rsidP="0023440A">
      <w:pPr>
        <w:keepNext/>
        <w:ind w:firstLine="720"/>
        <w:outlineLvl w:val="2"/>
      </w:pPr>
      <w:r w:rsidRPr="004B208D">
        <w:t xml:space="preserve">I am currently a fourth-year doctoral student under the mentorship of Dr. </w:t>
      </w:r>
      <w:r w:rsidR="00E912D0" w:rsidRPr="004B208D">
        <w:t>Chelsea Helion</w:t>
      </w:r>
      <w:r w:rsidRPr="004B208D">
        <w:t xml:space="preserve">, </w:t>
      </w:r>
      <w:r w:rsidR="00511259">
        <w:t>during which</w:t>
      </w:r>
      <w:r w:rsidRPr="004B208D">
        <w:t xml:space="preserve"> I have focused on </w:t>
      </w:r>
      <w:r w:rsidR="00E912D0" w:rsidRPr="004B208D">
        <w:t>studying neural and behavioral representations of affective phenomena using naturalistic stimuli</w:t>
      </w:r>
      <w:r w:rsidRPr="004B208D">
        <w:t xml:space="preserve">. During my first </w:t>
      </w:r>
      <w:r w:rsidR="00E912D0" w:rsidRPr="004B208D">
        <w:t xml:space="preserve">and second </w:t>
      </w:r>
      <w:r w:rsidRPr="004B208D">
        <w:t>year</w:t>
      </w:r>
      <w:r w:rsidR="00E912D0" w:rsidRPr="004B208D">
        <w:t>s</w:t>
      </w:r>
      <w:r w:rsidRPr="004B208D">
        <w:t xml:space="preserve">, I </w:t>
      </w:r>
      <w:r w:rsidR="00E912D0" w:rsidRPr="004B208D">
        <w:t>co-directed</w:t>
      </w:r>
      <w:r w:rsidRPr="004B208D">
        <w:t xml:space="preserve"> a project</w:t>
      </w:r>
      <w:r w:rsidR="00E912D0" w:rsidRPr="004B208D">
        <w:t xml:space="preserve"> exploring how high-intensity quasi-naturalistic contexts influence memory, self-regulation, and physiology</w:t>
      </w:r>
      <w:r w:rsidRPr="004B208D">
        <w:t xml:space="preserve">. </w:t>
      </w:r>
      <w:r w:rsidR="00E912D0" w:rsidRPr="004B208D">
        <w:t xml:space="preserve">I specifically wanted to understand how individuals self-regulate their emotions </w:t>
      </w:r>
      <w:r w:rsidR="00C71F0A" w:rsidRPr="004B208D">
        <w:t xml:space="preserve">with minimal researcher intervention (Mitchell, </w:t>
      </w:r>
      <w:r w:rsidR="00C71F0A" w:rsidRPr="004B208D">
        <w:rPr>
          <w:i/>
          <w:iCs/>
        </w:rPr>
        <w:t>Under Review</w:t>
      </w:r>
      <w:r w:rsidRPr="004B208D">
        <w:t xml:space="preserve">). </w:t>
      </w:r>
      <w:r w:rsidR="00ED3821">
        <w:t>A</w:t>
      </w:r>
      <w:r w:rsidR="00C71F0A" w:rsidRPr="004B208D">
        <w:t>cross my first and second years</w:t>
      </w:r>
      <w:r w:rsidR="00ED3821">
        <w:t xml:space="preserve"> as well,</w:t>
      </w:r>
      <w:r w:rsidRPr="004B208D">
        <w:t xml:space="preserve"> I </w:t>
      </w:r>
      <w:r w:rsidR="00C71F0A" w:rsidRPr="004B208D">
        <w:t>led a reanalysis of a developmental neuroim</w:t>
      </w:r>
      <w:r w:rsidRPr="004B208D">
        <w:t xml:space="preserve">aging </w:t>
      </w:r>
      <w:r w:rsidR="00C71F0A" w:rsidRPr="004B208D">
        <w:t>dataset to explore differences in the representation of affective information using video stimuli (Mitchell, 2021)</w:t>
      </w:r>
      <w:r w:rsidRPr="004B208D">
        <w:t>.</w:t>
      </w:r>
      <w:r w:rsidR="00C71F0A" w:rsidRPr="004B208D">
        <w:t xml:space="preserve"> Across my third and fourth years, my interest </w:t>
      </w:r>
      <w:r w:rsidR="00ED3821">
        <w:t xml:space="preserve">has </w:t>
      </w:r>
      <w:r w:rsidR="00511259">
        <w:t xml:space="preserve">focused upon </w:t>
      </w:r>
      <w:r w:rsidR="00C71F0A" w:rsidRPr="004B208D">
        <w:t xml:space="preserve">uncertainty; its affective experience and how individuals resolve it. </w:t>
      </w:r>
      <w:r w:rsidRPr="004B208D">
        <w:t xml:space="preserve">A preliminary </w:t>
      </w:r>
      <w:r w:rsidR="00C71F0A" w:rsidRPr="004B208D">
        <w:t>behavioral study</w:t>
      </w:r>
      <w:r w:rsidR="004B208D">
        <w:t xml:space="preserve"> </w:t>
      </w:r>
      <w:r w:rsidR="00C71F0A" w:rsidRPr="004B208D">
        <w:t>I conducted assigns roles to</w:t>
      </w:r>
      <w:r w:rsidR="004B208D">
        <w:t xml:space="preserve"> adult</w:t>
      </w:r>
      <w:r w:rsidR="00C71F0A" w:rsidRPr="004B208D">
        <w:t xml:space="preserve"> participants </w:t>
      </w:r>
      <w:r w:rsidR="00511259">
        <w:t>(n = 46)</w:t>
      </w:r>
      <w:r w:rsidR="00511259" w:rsidRPr="004B208D">
        <w:t xml:space="preserve"> </w:t>
      </w:r>
      <w:r w:rsidR="00C71F0A" w:rsidRPr="004B208D">
        <w:t xml:space="preserve">and continuously assesses their certainty that a defined outcome will occur while watching video clips. This research suggests perspective moderates how uncertainty resolves over time by influencing how participants </w:t>
      </w:r>
      <w:r w:rsidR="004B208D" w:rsidRPr="004B208D">
        <w:t>weigh and respond to</w:t>
      </w:r>
      <w:r w:rsidR="00C71F0A" w:rsidRPr="004B208D">
        <w:t xml:space="preserve"> ambiguous</w:t>
      </w:r>
      <w:r w:rsidR="004B208D" w:rsidRPr="004B208D">
        <w:t>, but not non-ambiguous,</w:t>
      </w:r>
      <w:r w:rsidR="00C71F0A" w:rsidRPr="004B208D">
        <w:t xml:space="preserve"> information.</w:t>
      </w:r>
      <w:r w:rsidR="004B208D" w:rsidRPr="004B208D">
        <w:t xml:space="preserve"> </w:t>
      </w:r>
      <w:r w:rsidR="004B208D">
        <w:t xml:space="preserve">An offshoot of this project, which most informs the proposed </w:t>
      </w:r>
      <w:r w:rsidR="004B208D">
        <w:lastRenderedPageBreak/>
        <w:t>project, replicates the previously noted paradigm in the context of fMRI, but without role assignment, across a single, longer narrative, and in conjunction with additional measures to assess the influence of specific features and social/non-social domain specificity.</w:t>
      </w:r>
      <w:r w:rsidR="00511259">
        <w:t xml:space="preserve"> This grants us greater resolution to explore how uncertainty resolves over time.</w:t>
      </w:r>
      <w:r w:rsidR="004B208D">
        <w:t xml:space="preserve"> Though data collection is ongoing (n = 26), preliminary univariate analyses highlight neural responses in our hypothesized regions and differences in responses between social and non-social tasks </w:t>
      </w:r>
      <w:r w:rsidR="003020FE" w:rsidRPr="003020FE">
        <w:t>(see Fig. 1 in the proposal)</w:t>
      </w:r>
      <w:r w:rsidR="003020FE">
        <w:t>. While a promising first step,</w:t>
      </w:r>
      <w:r w:rsidR="00F45AB5">
        <w:t xml:space="preserve"> this data cannot speak to my specific interests in identifying the neural mechanisms that explain developmental differences in behavioral measurements of uncertainty between adults and adolescents. Furthermore, </w:t>
      </w:r>
      <w:r w:rsidR="003020FE">
        <w:t xml:space="preserve">my current analytic </w:t>
      </w:r>
      <w:r w:rsidR="00511259">
        <w:t>skillset</w:t>
      </w:r>
      <w:r w:rsidR="00ED3821">
        <w:t xml:space="preserve"> alone</w:t>
      </w:r>
      <w:r w:rsidR="003020FE">
        <w:t xml:space="preserve"> is insufficient to identify the unique and complex influence</w:t>
      </w:r>
      <w:r w:rsidR="00ED3821">
        <w:t>s</w:t>
      </w:r>
      <w:r w:rsidR="003020FE">
        <w:t xml:space="preserve"> of multimodal features upon global representations of uncertainty, and thus additional training in computational methods and</w:t>
      </w:r>
      <w:r w:rsidR="00ED3821">
        <w:t xml:space="preserve"> the neurodevelopmental affective literature is required. </w:t>
      </w:r>
    </w:p>
    <w:p w14:paraId="5CF8E31D" w14:textId="4329482C" w:rsidR="00F45AB5" w:rsidRDefault="00F45AB5" w:rsidP="00765545">
      <w:pPr>
        <w:keepNext/>
        <w:ind w:firstLine="720"/>
        <w:outlineLvl w:val="2"/>
      </w:pPr>
      <w:r>
        <w:t>I have crafted a comprehensive training plan to accomplish these goals in collaboration with m</w:t>
      </w:r>
      <w:r w:rsidRPr="00F45AB5">
        <w:t xml:space="preserve">y </w:t>
      </w:r>
      <w:r>
        <w:t>sponsors</w:t>
      </w:r>
      <w:r w:rsidRPr="00F45AB5">
        <w:t xml:space="preserve"> </w:t>
      </w:r>
      <w:r w:rsidR="00765545">
        <w:t xml:space="preserve">for </w:t>
      </w:r>
      <w:r w:rsidRPr="00F45AB5">
        <w:t>this project, Dr. Jason Chein</w:t>
      </w:r>
      <w:r w:rsidR="00477D3C">
        <w:t xml:space="preserve"> and Dr. Chelsea Helion</w:t>
      </w:r>
      <w:r>
        <w:t xml:space="preserve">. Dr. Chein directs Temple University’s Brain Research Imaging Center (TUBRIC) </w:t>
      </w:r>
      <w:r w:rsidR="00C2135A">
        <w:t xml:space="preserve">and is an expert </w:t>
      </w:r>
      <w:r w:rsidR="00477D3C">
        <w:t>on a diverse array of valuable neuroimaging techniques and tools</w:t>
      </w:r>
      <w:r w:rsidR="00765545">
        <w:t>, including function magnetic resonance imaging, brain stimulation, and eye-tracking</w:t>
      </w:r>
      <w:r w:rsidR="00477D3C">
        <w:t>. Through his research and many collaborations, he has developed a robust repertoire of expertise in social decision-making, self-regulation, and developmental neuroscience</w:t>
      </w:r>
      <w:r w:rsidR="00765545">
        <w:t xml:space="preserve"> which will be invaluable to advising the project, my skill development, and interpreting the results of our studies</w:t>
      </w:r>
      <w:r w:rsidR="00477D3C">
        <w:t>. He has an extensive track record</w:t>
      </w:r>
      <w:r w:rsidR="00765545">
        <w:t xml:space="preserve"> of producing talented, innovative neuroscientists and advising </w:t>
      </w:r>
      <w:r w:rsidR="00CA19F2">
        <w:t>graduate NIH and NSF</w:t>
      </w:r>
      <w:r w:rsidR="00765545">
        <w:t xml:space="preserve"> grant recipients. Dr. Helion directs the Social Affective Neuroscience lab and is an expert on </w:t>
      </w:r>
      <w:r w:rsidR="00DE0C9C">
        <w:t xml:space="preserve">the application of </w:t>
      </w:r>
      <w:r w:rsidR="00765545">
        <w:t>complex quantitative</w:t>
      </w:r>
      <w:r w:rsidR="00DE0C9C">
        <w:t xml:space="preserve"> analyses. Through her involvement with programming outreach programs such as </w:t>
      </w:r>
      <w:r w:rsidR="00DE0C9C">
        <w:rPr>
          <w:i/>
          <w:iCs/>
        </w:rPr>
        <w:t xml:space="preserve">Girls Who </w:t>
      </w:r>
      <w:r w:rsidR="00DE0C9C" w:rsidRPr="00DE0C9C">
        <w:rPr>
          <w:i/>
          <w:iCs/>
        </w:rPr>
        <w:t>Code</w:t>
      </w:r>
      <w:r w:rsidR="00DE0C9C">
        <w:t xml:space="preserve">, </w:t>
      </w:r>
      <w:r w:rsidR="00DE0C9C" w:rsidRPr="00DE0C9C">
        <w:t>Dr</w:t>
      </w:r>
      <w:r w:rsidR="00DE0C9C">
        <w:t>. Helion also has extensive experience with programming tools in R and Python. Dr. Helion uses a wide array of naturalistic methodology to measure social, affective, and self-regulatory phenomena behaviorally and neurally</w:t>
      </w:r>
      <w:r w:rsidR="00BA44D2">
        <w:t xml:space="preserve">, though, her </w:t>
      </w:r>
      <w:r w:rsidR="00DE0C9C">
        <w:t xml:space="preserve">research experience </w:t>
      </w:r>
      <w:r w:rsidR="00BA44D2">
        <w:t xml:space="preserve">also </w:t>
      </w:r>
      <w:r w:rsidR="00DE0C9C">
        <w:t xml:space="preserve">includes </w:t>
      </w:r>
      <w:r w:rsidR="00BA44D2">
        <w:t xml:space="preserve">the </w:t>
      </w:r>
      <w:r w:rsidR="00DE0C9C">
        <w:t xml:space="preserve">maturation of </w:t>
      </w:r>
      <w:r w:rsidR="00BA44D2">
        <w:t>self-regulation</w:t>
      </w:r>
      <w:r w:rsidR="00DE0C9C">
        <w:t xml:space="preserve"> networks across early development. </w:t>
      </w:r>
      <w:r w:rsidR="00DE0C9C" w:rsidRPr="00DE0C9C">
        <w:t>This strong</w:t>
      </w:r>
      <w:r w:rsidR="00DE0C9C">
        <w:t xml:space="preserve">, technically-proficient </w:t>
      </w:r>
      <w:r w:rsidR="00DE0C9C" w:rsidRPr="00DE0C9C">
        <w:t xml:space="preserve">mentorship team will </w:t>
      </w:r>
      <w:r w:rsidR="00DE0C9C">
        <w:t xml:space="preserve">ensure that I have </w:t>
      </w:r>
      <w:r w:rsidR="00BA44D2">
        <w:t xml:space="preserve">the </w:t>
      </w:r>
      <w:r w:rsidR="00DE0C9C">
        <w:t xml:space="preserve">knowledge-base and </w:t>
      </w:r>
      <w:r w:rsidR="00DE0C9C" w:rsidRPr="00DE0C9C">
        <w:t xml:space="preserve">computational tools to </w:t>
      </w:r>
      <w:r w:rsidR="00DE0C9C">
        <w:t xml:space="preserve">establish </w:t>
      </w:r>
      <w:r w:rsidR="00EE7BBD">
        <w:t>my unique, programmatic research line as an independent researcher.</w:t>
      </w:r>
    </w:p>
    <w:p w14:paraId="1312F795" w14:textId="41AD16E7" w:rsidR="0023440A" w:rsidRDefault="00EF2E19" w:rsidP="00DE0C9C">
      <w:pPr>
        <w:keepNext/>
        <w:ind w:firstLine="720"/>
        <w:outlineLvl w:val="2"/>
      </w:pPr>
      <w:r w:rsidRPr="00CB6550">
        <w:t xml:space="preserve">Though my personal statement has thus far focused on why developing my expertise using computational methods and developmental neuroscience theory through this grant is crucial </w:t>
      </w:r>
      <w:r w:rsidR="0023440A" w:rsidRPr="00CB6550">
        <w:t xml:space="preserve">to </w:t>
      </w:r>
      <w:r w:rsidRPr="00CB6550">
        <w:t xml:space="preserve">my </w:t>
      </w:r>
      <w:r w:rsidR="0023440A" w:rsidRPr="00CB6550">
        <w:t>becom</w:t>
      </w:r>
      <w:r w:rsidRPr="00CB6550">
        <w:t>ing</w:t>
      </w:r>
      <w:r w:rsidR="0023440A" w:rsidRPr="00CB6550">
        <w:t xml:space="preserve"> a</w:t>
      </w:r>
      <w:r w:rsidRPr="00CB6550">
        <w:t xml:space="preserve"> productive </w:t>
      </w:r>
      <w:r w:rsidR="0023440A" w:rsidRPr="00CB6550">
        <w:t xml:space="preserve">independent </w:t>
      </w:r>
      <w:r w:rsidRPr="00CB6550">
        <w:t>neuroscientist</w:t>
      </w:r>
      <w:r w:rsidR="0023440A" w:rsidRPr="00CB6550">
        <w:t xml:space="preserve">, </w:t>
      </w:r>
      <w:r w:rsidRPr="00CB6550">
        <w:t xml:space="preserve">equally as important </w:t>
      </w:r>
      <w:r w:rsidR="00CB6550" w:rsidRPr="00CB6550">
        <w:t xml:space="preserve">to my goals </w:t>
      </w:r>
      <w:r w:rsidRPr="00CB6550">
        <w:t>is mentorship</w:t>
      </w:r>
      <w:r w:rsidR="0023440A" w:rsidRPr="00CB6550">
        <w:t xml:space="preserve">. </w:t>
      </w:r>
      <w:r w:rsidR="00CB6550" w:rsidRPr="00CB6550">
        <w:t xml:space="preserve">Through my work </w:t>
      </w:r>
      <w:r w:rsidR="00BA44D2">
        <w:t>co-directing</w:t>
      </w:r>
      <w:r w:rsidR="00CB6550" w:rsidRPr="00CB6550">
        <w:t xml:space="preserve"> </w:t>
      </w:r>
      <w:r w:rsidR="0023440A" w:rsidRPr="00CB6550">
        <w:t>Temple’s Coding Outreach Group</w:t>
      </w:r>
      <w:r w:rsidR="00CB6550" w:rsidRPr="00CB6550">
        <w:t xml:space="preserve"> (COG)</w:t>
      </w:r>
      <w:r w:rsidR="0023440A" w:rsidRPr="00CB6550">
        <w:t xml:space="preserve">, I have </w:t>
      </w:r>
      <w:r w:rsidR="00CB6550" w:rsidRPr="00CB6550">
        <w:t xml:space="preserve">built resources, infrastructure, and connections to teach others the programming </w:t>
      </w:r>
      <w:r w:rsidR="0023440A" w:rsidRPr="00CB6550">
        <w:t xml:space="preserve">skills </w:t>
      </w:r>
      <w:r w:rsidR="00CB6550" w:rsidRPr="00CB6550">
        <w:t>they need to accomplish their own research goals. Importantly, we have done so while promoting open-science and open-source practices, ensuring that resources are never a barrier for learning. During this grant, I will expand the COG community to a wider, more experience-variant audience through expanded programming, outreach</w:t>
      </w:r>
      <w:r w:rsidR="00BA44D2">
        <w:t>,</w:t>
      </w:r>
      <w:r w:rsidR="00CB6550" w:rsidRPr="00CB6550">
        <w:t xml:space="preserve"> and forming a more diverse board of operators. Managing this group grants me the opportunity to practice mentorship on a daily basis while ensuring the next generation of neuroscience researchers have the tools they need to succeed. </w:t>
      </w:r>
      <w:r w:rsidR="0023440A" w:rsidRPr="00CB6550">
        <w:t xml:space="preserve">My training goals include </w:t>
      </w:r>
      <w:r w:rsidR="00CB6550" w:rsidRPr="00CB6550">
        <w:t xml:space="preserve">these </w:t>
      </w:r>
      <w:r w:rsidR="0023440A" w:rsidRPr="00CB6550">
        <w:t>plans to</w:t>
      </w:r>
      <w:r w:rsidR="00CB6550" w:rsidRPr="00CB6550">
        <w:t xml:space="preserve"> practice</w:t>
      </w:r>
      <w:r w:rsidR="0023440A" w:rsidRPr="00CB6550">
        <w:t xml:space="preserve"> mentor</w:t>
      </w:r>
      <w:r w:rsidR="00CB6550" w:rsidRPr="00CB6550">
        <w:t xml:space="preserve">ship </w:t>
      </w:r>
      <w:r w:rsidR="0023440A" w:rsidRPr="00CB6550">
        <w:t>and lab management so that I can create a diverse and inclusive space for future trainees.</w:t>
      </w:r>
      <w:r w:rsidR="0023440A">
        <w:t xml:space="preserve"> </w:t>
      </w:r>
    </w:p>
    <w:p w14:paraId="6D4064D0" w14:textId="77777777" w:rsidR="0023440A" w:rsidRDefault="0023440A" w:rsidP="0023440A">
      <w:pPr>
        <w:keepNext/>
        <w:outlineLvl w:val="2"/>
      </w:pPr>
    </w:p>
    <w:p w14:paraId="6E6C0332" w14:textId="59B0C347" w:rsidR="00FF0836" w:rsidRPr="0023440A" w:rsidRDefault="00FF0836" w:rsidP="0023440A">
      <w:pPr>
        <w:keepNext/>
        <w:outlineLvl w:val="2"/>
      </w:pPr>
      <w:r w:rsidRPr="00FF0836">
        <w:rPr>
          <w:b/>
          <w:bCs/>
          <w:sz w:val="26"/>
          <w:szCs w:val="26"/>
        </w:rPr>
        <w:t>B. Positions and Honors</w:t>
      </w:r>
    </w:p>
    <w:p w14:paraId="40C38867" w14:textId="77777777" w:rsidR="00FF0836" w:rsidRPr="00FF0836" w:rsidRDefault="00FF0836" w:rsidP="00FF0836">
      <w:pPr>
        <w:keepNext/>
        <w:spacing w:before="220" w:after="30"/>
        <w:outlineLvl w:val="2"/>
        <w:rPr>
          <w:rFonts w:eastAsia="Times New Roman"/>
          <w:b/>
          <w:bCs/>
          <w:sz w:val="28"/>
          <w:szCs w:val="28"/>
          <w:u w:val="single"/>
        </w:rPr>
      </w:pPr>
      <w:r w:rsidRPr="00FF0836">
        <w:rPr>
          <w:b/>
          <w:bCs/>
          <w:sz w:val="26"/>
          <w:szCs w:val="26"/>
          <w:u w:val="single"/>
        </w:rPr>
        <w:t>Positions and Employment</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FF0836" w:rsidRPr="00FF0836" w14:paraId="0D253724" w14:textId="77777777" w:rsidTr="00D25D8E">
        <w:tc>
          <w:tcPr>
            <w:tcW w:w="1530" w:type="dxa"/>
            <w:tcMar>
              <w:top w:w="15" w:type="dxa"/>
              <w:left w:w="15" w:type="dxa"/>
              <w:bottom w:w="15" w:type="dxa"/>
              <w:right w:w="15" w:type="dxa"/>
            </w:tcMar>
          </w:tcPr>
          <w:p w14:paraId="2854BF58" w14:textId="164A86B5" w:rsidR="00FF0836" w:rsidRPr="00FF0836" w:rsidRDefault="00FF0836" w:rsidP="00FF0836">
            <w:pPr>
              <w:rPr>
                <w:sz w:val="20"/>
                <w:szCs w:val="20"/>
              </w:rPr>
            </w:pPr>
            <w:r w:rsidRPr="00FF0836">
              <w:rPr>
                <w:sz w:val="20"/>
                <w:szCs w:val="20"/>
              </w:rPr>
              <w:t xml:space="preserve">2013 </w:t>
            </w:r>
            <w:r w:rsidR="00B12969">
              <w:rPr>
                <w:sz w:val="20"/>
                <w:szCs w:val="20"/>
              </w:rPr>
              <w:t>-</w:t>
            </w:r>
            <w:r w:rsidRPr="00FF0836">
              <w:rPr>
                <w:sz w:val="20"/>
                <w:szCs w:val="20"/>
              </w:rPr>
              <w:t xml:space="preserve"> 20</w:t>
            </w:r>
            <w:r w:rsidR="00B12969">
              <w:rPr>
                <w:sz w:val="20"/>
                <w:szCs w:val="20"/>
              </w:rPr>
              <w:t>15</w:t>
            </w:r>
          </w:p>
        </w:tc>
        <w:tc>
          <w:tcPr>
            <w:tcW w:w="0" w:type="auto"/>
            <w:tcMar>
              <w:top w:w="15" w:type="dxa"/>
              <w:left w:w="15" w:type="dxa"/>
              <w:bottom w:w="15" w:type="dxa"/>
              <w:right w:w="15" w:type="dxa"/>
            </w:tcMar>
          </w:tcPr>
          <w:p w14:paraId="563D6A56" w14:textId="2B3996F1" w:rsidR="00FF0836" w:rsidRPr="00FF0836" w:rsidRDefault="002A6C2E" w:rsidP="00FF0836">
            <w:pPr>
              <w:rPr>
                <w:sz w:val="20"/>
                <w:szCs w:val="20"/>
              </w:rPr>
            </w:pPr>
            <w:r>
              <w:rPr>
                <w:sz w:val="20"/>
                <w:szCs w:val="20"/>
              </w:rPr>
              <w:t xml:space="preserve">Research </w:t>
            </w:r>
            <w:r w:rsidR="00B12969">
              <w:rPr>
                <w:sz w:val="20"/>
                <w:szCs w:val="20"/>
              </w:rPr>
              <w:t>Assistant</w:t>
            </w:r>
            <w:r w:rsidR="00FF0836" w:rsidRPr="00FF0836">
              <w:rPr>
                <w:sz w:val="20"/>
                <w:szCs w:val="20"/>
              </w:rPr>
              <w:t xml:space="preserve">, </w:t>
            </w:r>
            <w:r>
              <w:rPr>
                <w:sz w:val="20"/>
                <w:szCs w:val="20"/>
              </w:rPr>
              <w:t>Johns Hopkins University</w:t>
            </w:r>
            <w:r w:rsidR="00FF0836" w:rsidRPr="00FF0836">
              <w:rPr>
                <w:sz w:val="20"/>
                <w:szCs w:val="20"/>
              </w:rPr>
              <w:t xml:space="preserve">, Supervisor: </w:t>
            </w:r>
            <w:r>
              <w:rPr>
                <w:sz w:val="20"/>
                <w:szCs w:val="20"/>
              </w:rPr>
              <w:t>Ryan Vandrey</w:t>
            </w:r>
            <w:r w:rsidR="00FF0836" w:rsidRPr="00FF0836">
              <w:rPr>
                <w:sz w:val="20"/>
                <w:szCs w:val="20"/>
              </w:rPr>
              <w:t>, PhD.</w:t>
            </w:r>
            <w:r w:rsidR="000D6B48">
              <w:rPr>
                <w:sz w:val="20"/>
                <w:szCs w:val="20"/>
              </w:rPr>
              <w:t>,</w:t>
            </w:r>
            <w:r>
              <w:rPr>
                <w:sz w:val="20"/>
                <w:szCs w:val="20"/>
              </w:rPr>
              <w:t xml:space="preserve"> Maxine Stitzer, PhD</w:t>
            </w:r>
          </w:p>
        </w:tc>
      </w:tr>
      <w:tr w:rsidR="00B12969" w:rsidRPr="00FF0836" w14:paraId="78A9B090" w14:textId="77777777" w:rsidTr="00D25D8E">
        <w:tc>
          <w:tcPr>
            <w:tcW w:w="1530" w:type="dxa"/>
            <w:tcMar>
              <w:top w:w="15" w:type="dxa"/>
              <w:left w:w="15" w:type="dxa"/>
              <w:bottom w:w="15" w:type="dxa"/>
              <w:right w:w="15" w:type="dxa"/>
            </w:tcMar>
          </w:tcPr>
          <w:p w14:paraId="131082B2" w14:textId="0B3B2A56" w:rsidR="00B12969" w:rsidRPr="00FF0836" w:rsidRDefault="00B12969" w:rsidP="00B12969">
            <w:pPr>
              <w:rPr>
                <w:sz w:val="20"/>
                <w:szCs w:val="20"/>
              </w:rPr>
            </w:pPr>
            <w:r>
              <w:rPr>
                <w:sz w:val="20"/>
                <w:szCs w:val="20"/>
              </w:rPr>
              <w:t>2015 - 2017</w:t>
            </w:r>
          </w:p>
        </w:tc>
        <w:tc>
          <w:tcPr>
            <w:tcW w:w="0" w:type="auto"/>
            <w:tcMar>
              <w:top w:w="15" w:type="dxa"/>
              <w:left w:w="15" w:type="dxa"/>
              <w:bottom w:w="15" w:type="dxa"/>
              <w:right w:w="15" w:type="dxa"/>
            </w:tcMar>
          </w:tcPr>
          <w:p w14:paraId="7B72A826" w14:textId="48A93958" w:rsidR="00B12969" w:rsidRDefault="00B12969" w:rsidP="00B12969">
            <w:pPr>
              <w:rPr>
                <w:sz w:val="20"/>
                <w:szCs w:val="20"/>
              </w:rPr>
            </w:pPr>
            <w:r>
              <w:rPr>
                <w:sz w:val="20"/>
                <w:szCs w:val="20"/>
              </w:rPr>
              <w:t>Research Coordinator</w:t>
            </w:r>
            <w:r w:rsidRPr="00FF0836">
              <w:rPr>
                <w:sz w:val="20"/>
                <w:szCs w:val="20"/>
              </w:rPr>
              <w:t xml:space="preserve">, </w:t>
            </w:r>
            <w:r>
              <w:rPr>
                <w:sz w:val="20"/>
                <w:szCs w:val="20"/>
              </w:rPr>
              <w:t>Johns Hopkins University</w:t>
            </w:r>
            <w:r w:rsidRPr="00FF0836">
              <w:rPr>
                <w:sz w:val="20"/>
                <w:szCs w:val="20"/>
              </w:rPr>
              <w:t xml:space="preserve">, Supervisor: </w:t>
            </w:r>
            <w:r>
              <w:rPr>
                <w:sz w:val="20"/>
                <w:szCs w:val="20"/>
              </w:rPr>
              <w:t>Ryan Vandrey</w:t>
            </w:r>
            <w:r w:rsidRPr="00FF0836">
              <w:rPr>
                <w:sz w:val="20"/>
                <w:szCs w:val="20"/>
              </w:rPr>
              <w:t>, PhD.</w:t>
            </w:r>
            <w:r>
              <w:rPr>
                <w:sz w:val="20"/>
                <w:szCs w:val="20"/>
              </w:rPr>
              <w:t>, Maxine Stitzer, PhD</w:t>
            </w:r>
          </w:p>
        </w:tc>
      </w:tr>
      <w:tr w:rsidR="00B12969" w:rsidRPr="00FF0836" w14:paraId="4DE5A984" w14:textId="77777777" w:rsidTr="00D25D8E">
        <w:tc>
          <w:tcPr>
            <w:tcW w:w="1530" w:type="dxa"/>
            <w:tcMar>
              <w:top w:w="15" w:type="dxa"/>
              <w:left w:w="15" w:type="dxa"/>
              <w:bottom w:w="15" w:type="dxa"/>
              <w:right w:w="15" w:type="dxa"/>
            </w:tcMar>
          </w:tcPr>
          <w:p w14:paraId="67C12802" w14:textId="48158CFA" w:rsidR="00B12969" w:rsidRPr="00FF0836" w:rsidRDefault="00B12969" w:rsidP="00B12969">
            <w:pPr>
              <w:rPr>
                <w:sz w:val="20"/>
                <w:szCs w:val="20"/>
              </w:rPr>
            </w:pPr>
            <w:r w:rsidRPr="00FF0836">
              <w:rPr>
                <w:sz w:val="20"/>
                <w:szCs w:val="20"/>
              </w:rPr>
              <w:t>201</w:t>
            </w:r>
            <w:r>
              <w:rPr>
                <w:sz w:val="20"/>
                <w:szCs w:val="20"/>
              </w:rPr>
              <w:t>6</w:t>
            </w:r>
            <w:r w:rsidRPr="00FF0836">
              <w:rPr>
                <w:sz w:val="20"/>
                <w:szCs w:val="20"/>
              </w:rPr>
              <w:t xml:space="preserve"> - 201</w:t>
            </w:r>
            <w:r>
              <w:rPr>
                <w:sz w:val="20"/>
                <w:szCs w:val="20"/>
              </w:rPr>
              <w:t>8</w:t>
            </w:r>
          </w:p>
        </w:tc>
        <w:tc>
          <w:tcPr>
            <w:tcW w:w="0" w:type="auto"/>
            <w:tcMar>
              <w:top w:w="15" w:type="dxa"/>
              <w:left w:w="15" w:type="dxa"/>
              <w:bottom w:w="15" w:type="dxa"/>
              <w:right w:w="15" w:type="dxa"/>
            </w:tcMar>
          </w:tcPr>
          <w:p w14:paraId="7828BCF3" w14:textId="72A8A313" w:rsidR="00B12969" w:rsidRPr="00FF0836" w:rsidRDefault="00B12969" w:rsidP="00B12969">
            <w:pPr>
              <w:rPr>
                <w:sz w:val="20"/>
                <w:szCs w:val="20"/>
              </w:rPr>
            </w:pPr>
            <w:r>
              <w:rPr>
                <w:sz w:val="20"/>
                <w:szCs w:val="20"/>
              </w:rPr>
              <w:t>Editorial Office Manager, Elsevier (</w:t>
            </w:r>
            <w:r>
              <w:rPr>
                <w:i/>
                <w:iCs/>
                <w:sz w:val="20"/>
                <w:szCs w:val="20"/>
              </w:rPr>
              <w:t>Drug and Alcohol Dependence</w:t>
            </w:r>
            <w:r>
              <w:rPr>
                <w:sz w:val="20"/>
                <w:szCs w:val="20"/>
              </w:rPr>
              <w:t>)</w:t>
            </w:r>
            <w:r w:rsidRPr="00FF0836">
              <w:rPr>
                <w:sz w:val="20"/>
                <w:szCs w:val="20"/>
              </w:rPr>
              <w:t xml:space="preserve">, Supervisor: </w:t>
            </w:r>
            <w:r>
              <w:rPr>
                <w:sz w:val="20"/>
                <w:szCs w:val="20"/>
              </w:rPr>
              <w:t>Eric Strain</w:t>
            </w:r>
            <w:r w:rsidRPr="00FF0836">
              <w:rPr>
                <w:sz w:val="20"/>
                <w:szCs w:val="20"/>
              </w:rPr>
              <w:t xml:space="preserve">, </w:t>
            </w:r>
            <w:r>
              <w:rPr>
                <w:sz w:val="20"/>
                <w:szCs w:val="20"/>
              </w:rPr>
              <w:t>M</w:t>
            </w:r>
            <w:r w:rsidRPr="00FF0836">
              <w:rPr>
                <w:sz w:val="20"/>
                <w:szCs w:val="20"/>
              </w:rPr>
              <w:t xml:space="preserve">.D. </w:t>
            </w:r>
          </w:p>
        </w:tc>
      </w:tr>
      <w:tr w:rsidR="00B12969" w:rsidRPr="00FF0836" w14:paraId="1F9584DB" w14:textId="77777777" w:rsidTr="00D25D8E">
        <w:tc>
          <w:tcPr>
            <w:tcW w:w="1530" w:type="dxa"/>
            <w:tcMar>
              <w:top w:w="15" w:type="dxa"/>
              <w:left w:w="15" w:type="dxa"/>
              <w:bottom w:w="15" w:type="dxa"/>
              <w:right w:w="15" w:type="dxa"/>
            </w:tcMar>
          </w:tcPr>
          <w:p w14:paraId="7EA514E0" w14:textId="1E0321F6" w:rsidR="00B12969" w:rsidRPr="00FF0836" w:rsidRDefault="00B12969" w:rsidP="00B12969">
            <w:pPr>
              <w:rPr>
                <w:sz w:val="20"/>
                <w:szCs w:val="20"/>
              </w:rPr>
            </w:pPr>
            <w:r w:rsidRPr="00FF0836">
              <w:rPr>
                <w:sz w:val="20"/>
                <w:szCs w:val="20"/>
              </w:rPr>
              <w:t>201</w:t>
            </w:r>
            <w:r>
              <w:rPr>
                <w:sz w:val="20"/>
                <w:szCs w:val="20"/>
              </w:rPr>
              <w:t>7</w:t>
            </w:r>
            <w:r w:rsidRPr="00FF0836">
              <w:rPr>
                <w:sz w:val="20"/>
                <w:szCs w:val="20"/>
              </w:rPr>
              <w:t xml:space="preserve"> - 201</w:t>
            </w:r>
            <w:r>
              <w:rPr>
                <w:sz w:val="20"/>
                <w:szCs w:val="20"/>
              </w:rPr>
              <w:t>9</w:t>
            </w:r>
          </w:p>
        </w:tc>
        <w:tc>
          <w:tcPr>
            <w:tcW w:w="0" w:type="auto"/>
            <w:tcMar>
              <w:top w:w="15" w:type="dxa"/>
              <w:left w:w="15" w:type="dxa"/>
              <w:bottom w:w="15" w:type="dxa"/>
              <w:right w:w="15" w:type="dxa"/>
            </w:tcMar>
          </w:tcPr>
          <w:p w14:paraId="1E1ED31B" w14:textId="0ABD9057" w:rsidR="00B12969" w:rsidRPr="00FF0836" w:rsidRDefault="00B12969" w:rsidP="00B12969">
            <w:pPr>
              <w:rPr>
                <w:sz w:val="20"/>
                <w:szCs w:val="20"/>
              </w:rPr>
            </w:pPr>
            <w:r>
              <w:rPr>
                <w:sz w:val="20"/>
                <w:szCs w:val="20"/>
              </w:rPr>
              <w:t>Research Coordinator</w:t>
            </w:r>
            <w:r w:rsidRPr="00FF0836">
              <w:rPr>
                <w:sz w:val="20"/>
                <w:szCs w:val="20"/>
              </w:rPr>
              <w:t xml:space="preserve">, </w:t>
            </w:r>
            <w:r>
              <w:rPr>
                <w:sz w:val="20"/>
                <w:szCs w:val="20"/>
              </w:rPr>
              <w:t>Children’s Hospital of Philadelphia</w:t>
            </w:r>
            <w:r w:rsidRPr="00FF0836">
              <w:rPr>
                <w:sz w:val="20"/>
                <w:szCs w:val="20"/>
              </w:rPr>
              <w:t xml:space="preserve">, Supervisor: </w:t>
            </w:r>
            <w:r>
              <w:rPr>
                <w:sz w:val="20"/>
                <w:szCs w:val="20"/>
              </w:rPr>
              <w:t>Natalie Terry, M.D., PhD.</w:t>
            </w:r>
          </w:p>
        </w:tc>
      </w:tr>
      <w:tr w:rsidR="00B12969" w:rsidRPr="00FF0836" w14:paraId="27CC15C2" w14:textId="77777777" w:rsidTr="00D25D8E">
        <w:tc>
          <w:tcPr>
            <w:tcW w:w="1530" w:type="dxa"/>
            <w:tcMar>
              <w:top w:w="15" w:type="dxa"/>
              <w:left w:w="15" w:type="dxa"/>
              <w:bottom w:w="15" w:type="dxa"/>
              <w:right w:w="15" w:type="dxa"/>
            </w:tcMar>
          </w:tcPr>
          <w:p w14:paraId="46169B6D" w14:textId="4C5F4AB4" w:rsidR="00B12969" w:rsidRPr="00FF0836" w:rsidRDefault="00B12969" w:rsidP="00B12969">
            <w:pPr>
              <w:rPr>
                <w:sz w:val="20"/>
                <w:szCs w:val="20"/>
              </w:rPr>
            </w:pPr>
            <w:r w:rsidRPr="00FF0836">
              <w:rPr>
                <w:sz w:val="20"/>
                <w:szCs w:val="20"/>
              </w:rPr>
              <w:t>201</w:t>
            </w:r>
            <w:r>
              <w:rPr>
                <w:sz w:val="20"/>
                <w:szCs w:val="20"/>
              </w:rPr>
              <w:t>9</w:t>
            </w:r>
            <w:r w:rsidRPr="00FF0836">
              <w:rPr>
                <w:sz w:val="20"/>
                <w:szCs w:val="20"/>
              </w:rPr>
              <w:t xml:space="preserve"> - </w:t>
            </w:r>
          </w:p>
        </w:tc>
        <w:tc>
          <w:tcPr>
            <w:tcW w:w="0" w:type="auto"/>
            <w:tcMar>
              <w:top w:w="15" w:type="dxa"/>
              <w:left w:w="15" w:type="dxa"/>
              <w:bottom w:w="15" w:type="dxa"/>
              <w:right w:w="15" w:type="dxa"/>
            </w:tcMar>
          </w:tcPr>
          <w:p w14:paraId="6C558494" w14:textId="3945B637" w:rsidR="00B12969" w:rsidRPr="00FF0836" w:rsidRDefault="00B12969" w:rsidP="00B12969">
            <w:pPr>
              <w:rPr>
                <w:sz w:val="20"/>
                <w:szCs w:val="20"/>
              </w:rPr>
            </w:pPr>
            <w:r w:rsidRPr="00FF0836">
              <w:rPr>
                <w:sz w:val="20"/>
                <w:szCs w:val="20"/>
              </w:rPr>
              <w:t xml:space="preserve">Graduate Research Assistant, Temple University, Supervisor: </w:t>
            </w:r>
            <w:r>
              <w:rPr>
                <w:sz w:val="20"/>
                <w:szCs w:val="20"/>
              </w:rPr>
              <w:t>Chelsea Helion, PhD.</w:t>
            </w:r>
          </w:p>
        </w:tc>
      </w:tr>
    </w:tbl>
    <w:p w14:paraId="5B6B6DD8" w14:textId="77777777" w:rsidR="00FF0836" w:rsidRPr="00FF0836" w:rsidRDefault="00FF0836" w:rsidP="00FF0836">
      <w:pPr>
        <w:keepNext/>
        <w:spacing w:before="220" w:after="30"/>
        <w:outlineLvl w:val="2"/>
        <w:rPr>
          <w:rFonts w:eastAsia="Times New Roman"/>
          <w:b/>
          <w:bCs/>
          <w:sz w:val="28"/>
          <w:szCs w:val="28"/>
          <w:u w:val="single"/>
        </w:rPr>
      </w:pPr>
      <w:r w:rsidRPr="00FF0836">
        <w:rPr>
          <w:b/>
          <w:bCs/>
          <w:sz w:val="26"/>
          <w:szCs w:val="26"/>
          <w:u w:val="single"/>
        </w:rPr>
        <w:t>Other Experience and Professional Memberships</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FF0836" w:rsidRPr="00FF0836" w14:paraId="023DB106" w14:textId="77777777" w:rsidTr="002A6C2E">
        <w:tc>
          <w:tcPr>
            <w:tcW w:w="1530" w:type="dxa"/>
            <w:tcMar>
              <w:top w:w="15" w:type="dxa"/>
              <w:left w:w="15" w:type="dxa"/>
              <w:bottom w:w="15" w:type="dxa"/>
              <w:right w:w="15" w:type="dxa"/>
            </w:tcMar>
          </w:tcPr>
          <w:p w14:paraId="4361E46A" w14:textId="459E8D2F" w:rsidR="00FF0836" w:rsidRPr="00FF0836" w:rsidRDefault="00FF0836" w:rsidP="00FF0836">
            <w:pPr>
              <w:rPr>
                <w:sz w:val="20"/>
                <w:szCs w:val="20"/>
              </w:rPr>
            </w:pPr>
            <w:r w:rsidRPr="00FF0836">
              <w:rPr>
                <w:sz w:val="20"/>
                <w:szCs w:val="20"/>
              </w:rPr>
              <w:t>20</w:t>
            </w:r>
            <w:r w:rsidR="002A6C2E">
              <w:rPr>
                <w:sz w:val="20"/>
                <w:szCs w:val="20"/>
              </w:rPr>
              <w:t>20</w:t>
            </w:r>
            <w:r w:rsidRPr="00FF0836">
              <w:rPr>
                <w:sz w:val="20"/>
                <w:szCs w:val="20"/>
              </w:rPr>
              <w:t xml:space="preserve"> - </w:t>
            </w:r>
          </w:p>
        </w:tc>
        <w:tc>
          <w:tcPr>
            <w:tcW w:w="0" w:type="auto"/>
            <w:tcMar>
              <w:top w:w="15" w:type="dxa"/>
              <w:left w:w="15" w:type="dxa"/>
              <w:bottom w:w="15" w:type="dxa"/>
              <w:right w:w="15" w:type="dxa"/>
            </w:tcMar>
          </w:tcPr>
          <w:p w14:paraId="1D849465" w14:textId="2773C0B3" w:rsidR="00FF0836" w:rsidRPr="00FF0836" w:rsidRDefault="00FF0836" w:rsidP="00FF0836">
            <w:pPr>
              <w:rPr>
                <w:sz w:val="20"/>
                <w:szCs w:val="20"/>
              </w:rPr>
            </w:pPr>
            <w:r w:rsidRPr="00FF0836">
              <w:rPr>
                <w:sz w:val="20"/>
                <w:szCs w:val="20"/>
              </w:rPr>
              <w:t>Member, Soci</w:t>
            </w:r>
            <w:r w:rsidR="002A6C2E">
              <w:rPr>
                <w:sz w:val="20"/>
                <w:szCs w:val="20"/>
              </w:rPr>
              <w:t>ety for Personality and Social Psychology</w:t>
            </w:r>
          </w:p>
        </w:tc>
      </w:tr>
      <w:tr w:rsidR="002A6C2E" w:rsidRPr="00FF0836" w14:paraId="6F31A04F" w14:textId="77777777" w:rsidTr="002A6C2E">
        <w:tc>
          <w:tcPr>
            <w:tcW w:w="1530" w:type="dxa"/>
            <w:tcMar>
              <w:top w:w="15" w:type="dxa"/>
              <w:left w:w="15" w:type="dxa"/>
              <w:bottom w:w="15" w:type="dxa"/>
              <w:right w:w="15" w:type="dxa"/>
            </w:tcMar>
          </w:tcPr>
          <w:p w14:paraId="2D9F8E02" w14:textId="4F9D3F2F" w:rsidR="002A6C2E" w:rsidRPr="00FF0836" w:rsidRDefault="002A6C2E" w:rsidP="00FF0836">
            <w:pPr>
              <w:rPr>
                <w:sz w:val="20"/>
                <w:szCs w:val="20"/>
              </w:rPr>
            </w:pPr>
            <w:r>
              <w:rPr>
                <w:sz w:val="20"/>
                <w:szCs w:val="20"/>
              </w:rPr>
              <w:t>2020 -</w:t>
            </w:r>
          </w:p>
        </w:tc>
        <w:tc>
          <w:tcPr>
            <w:tcW w:w="0" w:type="auto"/>
            <w:tcMar>
              <w:top w:w="15" w:type="dxa"/>
              <w:left w:w="15" w:type="dxa"/>
              <w:bottom w:w="15" w:type="dxa"/>
              <w:right w:w="15" w:type="dxa"/>
            </w:tcMar>
          </w:tcPr>
          <w:p w14:paraId="5D17A569" w14:textId="44FF3810" w:rsidR="002A6C2E" w:rsidRPr="00FF0836" w:rsidRDefault="002A6C2E" w:rsidP="00FF0836">
            <w:pPr>
              <w:rPr>
                <w:sz w:val="20"/>
                <w:szCs w:val="20"/>
              </w:rPr>
            </w:pPr>
            <w:r>
              <w:rPr>
                <w:sz w:val="20"/>
                <w:szCs w:val="20"/>
              </w:rPr>
              <w:t>Member, Social Affective Neuroscience Society</w:t>
            </w:r>
          </w:p>
        </w:tc>
      </w:tr>
      <w:tr w:rsidR="002A6C2E" w:rsidRPr="00FF0836" w14:paraId="58E343A0" w14:textId="77777777" w:rsidTr="002A6C2E">
        <w:tc>
          <w:tcPr>
            <w:tcW w:w="1530" w:type="dxa"/>
            <w:tcMar>
              <w:top w:w="15" w:type="dxa"/>
              <w:left w:w="15" w:type="dxa"/>
              <w:bottom w:w="15" w:type="dxa"/>
              <w:right w:w="15" w:type="dxa"/>
            </w:tcMar>
          </w:tcPr>
          <w:p w14:paraId="3DB2EEC4" w14:textId="2267A1CA" w:rsidR="002A6C2E" w:rsidRDefault="002A6C2E" w:rsidP="00FF0836">
            <w:pPr>
              <w:rPr>
                <w:sz w:val="20"/>
                <w:szCs w:val="20"/>
              </w:rPr>
            </w:pPr>
            <w:r>
              <w:rPr>
                <w:sz w:val="20"/>
                <w:szCs w:val="20"/>
              </w:rPr>
              <w:t xml:space="preserve">2020 </w:t>
            </w:r>
            <w:r w:rsidR="000D6B48">
              <w:rPr>
                <w:sz w:val="20"/>
                <w:szCs w:val="20"/>
              </w:rPr>
              <w:t>-</w:t>
            </w:r>
            <w:r>
              <w:rPr>
                <w:sz w:val="20"/>
                <w:szCs w:val="20"/>
              </w:rPr>
              <w:t xml:space="preserve"> 2021</w:t>
            </w:r>
          </w:p>
        </w:tc>
        <w:tc>
          <w:tcPr>
            <w:tcW w:w="0" w:type="auto"/>
            <w:tcMar>
              <w:top w:w="15" w:type="dxa"/>
              <w:left w:w="15" w:type="dxa"/>
              <w:bottom w:w="15" w:type="dxa"/>
              <w:right w:w="15" w:type="dxa"/>
            </w:tcMar>
          </w:tcPr>
          <w:p w14:paraId="147EA095" w14:textId="54AA1BE8" w:rsidR="002A6C2E" w:rsidRDefault="002A6C2E" w:rsidP="00FF0836">
            <w:pPr>
              <w:rPr>
                <w:sz w:val="20"/>
                <w:szCs w:val="20"/>
              </w:rPr>
            </w:pPr>
            <w:r>
              <w:rPr>
                <w:sz w:val="20"/>
                <w:szCs w:val="20"/>
              </w:rPr>
              <w:t>Teaching Assistant</w:t>
            </w:r>
            <w:r w:rsidR="00656EEB">
              <w:rPr>
                <w:sz w:val="20"/>
                <w:szCs w:val="20"/>
              </w:rPr>
              <w:t>,</w:t>
            </w:r>
            <w:r>
              <w:rPr>
                <w:sz w:val="20"/>
                <w:szCs w:val="20"/>
              </w:rPr>
              <w:t xml:space="preserve"> </w:t>
            </w:r>
            <w:r w:rsidRPr="00FF0836">
              <w:rPr>
                <w:sz w:val="20"/>
                <w:szCs w:val="20"/>
              </w:rPr>
              <w:t>Intro. Neuroscience, Temple University</w:t>
            </w:r>
          </w:p>
        </w:tc>
      </w:tr>
      <w:tr w:rsidR="002A6C2E" w:rsidRPr="00FF0836" w14:paraId="5C850E9D" w14:textId="77777777" w:rsidTr="002A6C2E">
        <w:tc>
          <w:tcPr>
            <w:tcW w:w="1530" w:type="dxa"/>
            <w:tcMar>
              <w:top w:w="15" w:type="dxa"/>
              <w:left w:w="15" w:type="dxa"/>
              <w:bottom w:w="15" w:type="dxa"/>
              <w:right w:w="15" w:type="dxa"/>
            </w:tcMar>
          </w:tcPr>
          <w:p w14:paraId="077FE2CE" w14:textId="32423753" w:rsidR="002A6C2E" w:rsidRDefault="002A6C2E" w:rsidP="00FF0836">
            <w:pPr>
              <w:rPr>
                <w:sz w:val="20"/>
                <w:szCs w:val="20"/>
              </w:rPr>
            </w:pPr>
            <w:r>
              <w:rPr>
                <w:sz w:val="20"/>
                <w:szCs w:val="20"/>
              </w:rPr>
              <w:t xml:space="preserve">2021 - </w:t>
            </w:r>
          </w:p>
        </w:tc>
        <w:tc>
          <w:tcPr>
            <w:tcW w:w="0" w:type="auto"/>
            <w:tcMar>
              <w:top w:w="15" w:type="dxa"/>
              <w:left w:w="15" w:type="dxa"/>
              <w:bottom w:w="15" w:type="dxa"/>
              <w:right w:w="15" w:type="dxa"/>
            </w:tcMar>
          </w:tcPr>
          <w:p w14:paraId="502CAA10" w14:textId="2A732399" w:rsidR="002A6C2E" w:rsidRDefault="002A6C2E" w:rsidP="00FF0836">
            <w:pPr>
              <w:rPr>
                <w:sz w:val="20"/>
                <w:szCs w:val="20"/>
              </w:rPr>
            </w:pPr>
            <w:r>
              <w:rPr>
                <w:sz w:val="20"/>
                <w:szCs w:val="20"/>
              </w:rPr>
              <w:t>Member, Flux Society</w:t>
            </w:r>
          </w:p>
        </w:tc>
      </w:tr>
      <w:tr w:rsidR="002A6C2E" w:rsidRPr="00FF0836" w14:paraId="4A301AB0" w14:textId="77777777" w:rsidTr="002A6C2E">
        <w:tc>
          <w:tcPr>
            <w:tcW w:w="1530" w:type="dxa"/>
            <w:tcMar>
              <w:top w:w="15" w:type="dxa"/>
              <w:left w:w="15" w:type="dxa"/>
              <w:bottom w:w="15" w:type="dxa"/>
              <w:right w:w="15" w:type="dxa"/>
            </w:tcMar>
          </w:tcPr>
          <w:p w14:paraId="1B68F6C5" w14:textId="482AC6FF" w:rsidR="002A6C2E" w:rsidRDefault="002A6C2E" w:rsidP="00FF0836">
            <w:pPr>
              <w:rPr>
                <w:sz w:val="20"/>
                <w:szCs w:val="20"/>
              </w:rPr>
            </w:pPr>
            <w:r>
              <w:rPr>
                <w:sz w:val="20"/>
                <w:szCs w:val="20"/>
              </w:rPr>
              <w:t xml:space="preserve">2021 - </w:t>
            </w:r>
          </w:p>
        </w:tc>
        <w:tc>
          <w:tcPr>
            <w:tcW w:w="0" w:type="auto"/>
            <w:tcMar>
              <w:top w:w="15" w:type="dxa"/>
              <w:left w:w="15" w:type="dxa"/>
              <w:bottom w:w="15" w:type="dxa"/>
              <w:right w:w="15" w:type="dxa"/>
            </w:tcMar>
          </w:tcPr>
          <w:p w14:paraId="24CF9266" w14:textId="7CE8B63D" w:rsidR="002A6C2E" w:rsidRDefault="002A6C2E" w:rsidP="00FF0836">
            <w:pPr>
              <w:rPr>
                <w:sz w:val="20"/>
                <w:szCs w:val="20"/>
              </w:rPr>
            </w:pPr>
            <w:r>
              <w:rPr>
                <w:sz w:val="20"/>
                <w:szCs w:val="20"/>
              </w:rPr>
              <w:t>Member, Society for Affective Science</w:t>
            </w:r>
          </w:p>
        </w:tc>
      </w:tr>
      <w:tr w:rsidR="002A6C2E" w:rsidRPr="00FF0836" w14:paraId="1BF04870" w14:textId="77777777" w:rsidTr="002A6C2E">
        <w:tc>
          <w:tcPr>
            <w:tcW w:w="1530" w:type="dxa"/>
            <w:tcMar>
              <w:top w:w="15" w:type="dxa"/>
              <w:left w:w="15" w:type="dxa"/>
              <w:bottom w:w="15" w:type="dxa"/>
              <w:right w:w="15" w:type="dxa"/>
            </w:tcMar>
          </w:tcPr>
          <w:p w14:paraId="64FAAE30" w14:textId="1782879D" w:rsidR="002A6C2E" w:rsidRDefault="002A6C2E" w:rsidP="00FF0836">
            <w:pPr>
              <w:rPr>
                <w:sz w:val="20"/>
                <w:szCs w:val="20"/>
              </w:rPr>
            </w:pPr>
            <w:r>
              <w:rPr>
                <w:sz w:val="20"/>
                <w:szCs w:val="20"/>
              </w:rPr>
              <w:t xml:space="preserve">2021 </w:t>
            </w:r>
          </w:p>
        </w:tc>
        <w:tc>
          <w:tcPr>
            <w:tcW w:w="0" w:type="auto"/>
            <w:tcMar>
              <w:top w:w="15" w:type="dxa"/>
              <w:left w:w="15" w:type="dxa"/>
              <w:bottom w:w="15" w:type="dxa"/>
              <w:right w:w="15" w:type="dxa"/>
            </w:tcMar>
          </w:tcPr>
          <w:p w14:paraId="7FF959A0" w14:textId="3A4259F1" w:rsidR="002A6C2E" w:rsidRDefault="002A6C2E" w:rsidP="00FF0836">
            <w:pPr>
              <w:rPr>
                <w:sz w:val="20"/>
                <w:szCs w:val="20"/>
              </w:rPr>
            </w:pPr>
            <w:r>
              <w:rPr>
                <w:sz w:val="20"/>
                <w:szCs w:val="20"/>
              </w:rPr>
              <w:t>Instructor of Record, Intro. Statistics, Temple University</w:t>
            </w:r>
          </w:p>
        </w:tc>
      </w:tr>
      <w:tr w:rsidR="00FF0836" w:rsidRPr="00FF0836" w14:paraId="052F7B4A" w14:textId="77777777" w:rsidTr="002A6C2E">
        <w:tc>
          <w:tcPr>
            <w:tcW w:w="1530" w:type="dxa"/>
            <w:tcMar>
              <w:top w:w="15" w:type="dxa"/>
              <w:left w:w="15" w:type="dxa"/>
              <w:bottom w:w="15" w:type="dxa"/>
              <w:right w:w="15" w:type="dxa"/>
            </w:tcMar>
          </w:tcPr>
          <w:p w14:paraId="13BCEDDA" w14:textId="32F30F9D" w:rsidR="00FF0836" w:rsidRPr="00FF0836" w:rsidRDefault="00FF0836" w:rsidP="00FF0836">
            <w:pPr>
              <w:rPr>
                <w:sz w:val="20"/>
                <w:szCs w:val="20"/>
              </w:rPr>
            </w:pPr>
            <w:r w:rsidRPr="00FF0836">
              <w:rPr>
                <w:sz w:val="20"/>
                <w:szCs w:val="20"/>
              </w:rPr>
              <w:t>20</w:t>
            </w:r>
            <w:r w:rsidR="002A6C2E">
              <w:rPr>
                <w:sz w:val="20"/>
                <w:szCs w:val="20"/>
              </w:rPr>
              <w:t>22</w:t>
            </w:r>
            <w:r w:rsidRPr="00FF0836">
              <w:rPr>
                <w:sz w:val="20"/>
                <w:szCs w:val="20"/>
              </w:rPr>
              <w:t xml:space="preserve"> - </w:t>
            </w:r>
          </w:p>
        </w:tc>
        <w:tc>
          <w:tcPr>
            <w:tcW w:w="0" w:type="auto"/>
            <w:tcMar>
              <w:top w:w="15" w:type="dxa"/>
              <w:left w:w="15" w:type="dxa"/>
              <w:bottom w:w="15" w:type="dxa"/>
              <w:right w:w="15" w:type="dxa"/>
            </w:tcMar>
          </w:tcPr>
          <w:p w14:paraId="51FD804A" w14:textId="3268931E" w:rsidR="00FF0836" w:rsidRPr="00FF0836" w:rsidRDefault="00FF0836" w:rsidP="00FF0836">
            <w:pPr>
              <w:rPr>
                <w:sz w:val="20"/>
                <w:szCs w:val="20"/>
              </w:rPr>
            </w:pPr>
            <w:r w:rsidRPr="00FF0836">
              <w:rPr>
                <w:sz w:val="20"/>
                <w:szCs w:val="20"/>
              </w:rPr>
              <w:t>Co-</w:t>
            </w:r>
            <w:r w:rsidR="002A6C2E">
              <w:rPr>
                <w:sz w:val="20"/>
                <w:szCs w:val="20"/>
              </w:rPr>
              <w:t>Director</w:t>
            </w:r>
            <w:r w:rsidRPr="00FF0836">
              <w:rPr>
                <w:sz w:val="20"/>
                <w:szCs w:val="20"/>
              </w:rPr>
              <w:t>, Coding Outreach Group, Temple University</w:t>
            </w:r>
          </w:p>
        </w:tc>
      </w:tr>
      <w:tr w:rsidR="002A6C2E" w:rsidRPr="00FF0836" w14:paraId="7C6B5FF9" w14:textId="77777777" w:rsidTr="002A6C2E">
        <w:tc>
          <w:tcPr>
            <w:tcW w:w="1530" w:type="dxa"/>
            <w:tcMar>
              <w:top w:w="15" w:type="dxa"/>
              <w:left w:w="15" w:type="dxa"/>
              <w:bottom w:w="15" w:type="dxa"/>
              <w:right w:w="15" w:type="dxa"/>
            </w:tcMar>
          </w:tcPr>
          <w:p w14:paraId="30A68ACA" w14:textId="43EA887A" w:rsidR="002A6C2E" w:rsidRPr="00FF0836" w:rsidRDefault="002A6C2E" w:rsidP="00FF0836">
            <w:pPr>
              <w:rPr>
                <w:sz w:val="20"/>
                <w:szCs w:val="20"/>
              </w:rPr>
            </w:pPr>
            <w:r>
              <w:rPr>
                <w:sz w:val="20"/>
                <w:szCs w:val="20"/>
              </w:rPr>
              <w:t xml:space="preserve">2022 </w:t>
            </w:r>
          </w:p>
        </w:tc>
        <w:tc>
          <w:tcPr>
            <w:tcW w:w="0" w:type="auto"/>
            <w:tcMar>
              <w:top w:w="15" w:type="dxa"/>
              <w:left w:w="15" w:type="dxa"/>
              <w:bottom w:w="15" w:type="dxa"/>
              <w:right w:w="15" w:type="dxa"/>
            </w:tcMar>
          </w:tcPr>
          <w:p w14:paraId="00273D68" w14:textId="6821F256" w:rsidR="002A6C2E" w:rsidRPr="00FF0836" w:rsidRDefault="002A6C2E" w:rsidP="00FF0836">
            <w:pPr>
              <w:rPr>
                <w:sz w:val="20"/>
                <w:szCs w:val="20"/>
              </w:rPr>
            </w:pPr>
            <w:r>
              <w:rPr>
                <w:sz w:val="20"/>
                <w:szCs w:val="20"/>
              </w:rPr>
              <w:t>Instructor of Record, Developmental Psych., Temple University</w:t>
            </w:r>
          </w:p>
        </w:tc>
      </w:tr>
      <w:tr w:rsidR="002A6C2E" w:rsidRPr="00FF0836" w14:paraId="65AE23CD" w14:textId="77777777" w:rsidTr="002A6C2E">
        <w:tc>
          <w:tcPr>
            <w:tcW w:w="1530" w:type="dxa"/>
            <w:tcMar>
              <w:top w:w="15" w:type="dxa"/>
              <w:left w:w="15" w:type="dxa"/>
              <w:bottom w:w="15" w:type="dxa"/>
              <w:right w:w="15" w:type="dxa"/>
            </w:tcMar>
          </w:tcPr>
          <w:p w14:paraId="099988A6" w14:textId="23524F82" w:rsidR="002A6C2E" w:rsidRPr="00FF0836" w:rsidRDefault="002A6C2E" w:rsidP="00FF0836">
            <w:pPr>
              <w:rPr>
                <w:sz w:val="20"/>
                <w:szCs w:val="20"/>
              </w:rPr>
            </w:pPr>
            <w:r w:rsidRPr="00FF0836">
              <w:rPr>
                <w:sz w:val="20"/>
                <w:szCs w:val="20"/>
              </w:rPr>
              <w:t>202</w:t>
            </w:r>
            <w:r w:rsidR="000D6B48">
              <w:rPr>
                <w:sz w:val="20"/>
                <w:szCs w:val="20"/>
              </w:rPr>
              <w:t>2</w:t>
            </w:r>
          </w:p>
        </w:tc>
        <w:tc>
          <w:tcPr>
            <w:tcW w:w="0" w:type="auto"/>
            <w:tcMar>
              <w:top w:w="15" w:type="dxa"/>
              <w:left w:w="15" w:type="dxa"/>
              <w:bottom w:w="15" w:type="dxa"/>
              <w:right w:w="15" w:type="dxa"/>
            </w:tcMar>
          </w:tcPr>
          <w:p w14:paraId="621BF5B6" w14:textId="261B26A4" w:rsidR="002A6C2E" w:rsidRPr="00FF0836" w:rsidRDefault="002A6C2E" w:rsidP="00FF0836">
            <w:pPr>
              <w:rPr>
                <w:sz w:val="20"/>
                <w:szCs w:val="20"/>
              </w:rPr>
            </w:pPr>
            <w:r w:rsidRPr="00FF0836">
              <w:rPr>
                <w:sz w:val="20"/>
                <w:szCs w:val="20"/>
              </w:rPr>
              <w:t>Teaching Assistant</w:t>
            </w:r>
            <w:r w:rsidR="00656EEB">
              <w:rPr>
                <w:sz w:val="20"/>
                <w:szCs w:val="20"/>
              </w:rPr>
              <w:t xml:space="preserve">, </w:t>
            </w:r>
            <w:r w:rsidR="000D6B48">
              <w:rPr>
                <w:sz w:val="20"/>
                <w:szCs w:val="20"/>
              </w:rPr>
              <w:t>Intro. Statistics, Temple University</w:t>
            </w:r>
          </w:p>
        </w:tc>
      </w:tr>
    </w:tbl>
    <w:p w14:paraId="1EFE57C7" w14:textId="77777777" w:rsidR="00FF0836" w:rsidRPr="00FF0836" w:rsidRDefault="00FF0836" w:rsidP="00FF0836">
      <w:pPr>
        <w:keepNext/>
        <w:spacing w:before="220" w:after="30"/>
        <w:outlineLvl w:val="2"/>
        <w:rPr>
          <w:rFonts w:eastAsia="Times New Roman"/>
          <w:b/>
          <w:bCs/>
          <w:sz w:val="28"/>
          <w:szCs w:val="28"/>
          <w:u w:val="single"/>
        </w:rPr>
      </w:pPr>
      <w:r w:rsidRPr="00FF0836">
        <w:rPr>
          <w:b/>
          <w:bCs/>
          <w:sz w:val="26"/>
          <w:szCs w:val="26"/>
          <w:u w:val="single"/>
        </w:rPr>
        <w:lastRenderedPageBreak/>
        <w:t>Honors</w:t>
      </w:r>
    </w:p>
    <w:tbl>
      <w:tblPr>
        <w:tblStyle w:val="table1"/>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FF0836" w:rsidRPr="00FF0836" w14:paraId="41BE8305" w14:textId="77777777" w:rsidTr="00D25D8E">
        <w:tc>
          <w:tcPr>
            <w:tcW w:w="1530" w:type="dxa"/>
            <w:tcMar>
              <w:top w:w="15" w:type="dxa"/>
              <w:left w:w="15" w:type="dxa"/>
              <w:bottom w:w="15" w:type="dxa"/>
              <w:right w:w="15" w:type="dxa"/>
            </w:tcMar>
          </w:tcPr>
          <w:p w14:paraId="1E7A21D2" w14:textId="7FC89F99" w:rsidR="00FF0836" w:rsidRPr="00FF0836" w:rsidRDefault="00FF0836" w:rsidP="00FF0836">
            <w:pPr>
              <w:rPr>
                <w:sz w:val="20"/>
                <w:szCs w:val="20"/>
              </w:rPr>
            </w:pPr>
            <w:r w:rsidRPr="00FF0836">
              <w:rPr>
                <w:sz w:val="20"/>
                <w:szCs w:val="20"/>
              </w:rPr>
              <w:t>2010 - 201</w:t>
            </w:r>
            <w:r w:rsidR="000D6B48">
              <w:rPr>
                <w:sz w:val="20"/>
                <w:szCs w:val="20"/>
              </w:rPr>
              <w:t>4</w:t>
            </w:r>
          </w:p>
        </w:tc>
        <w:tc>
          <w:tcPr>
            <w:tcW w:w="0" w:type="auto"/>
            <w:tcMar>
              <w:top w:w="15" w:type="dxa"/>
              <w:left w:w="15" w:type="dxa"/>
              <w:bottom w:w="15" w:type="dxa"/>
              <w:right w:w="15" w:type="dxa"/>
            </w:tcMar>
          </w:tcPr>
          <w:p w14:paraId="4E70356D" w14:textId="0C278B54" w:rsidR="00FF0836" w:rsidRPr="00FF0836" w:rsidRDefault="00FF0836" w:rsidP="00FF0836">
            <w:pPr>
              <w:rPr>
                <w:sz w:val="20"/>
                <w:szCs w:val="20"/>
              </w:rPr>
            </w:pPr>
            <w:r w:rsidRPr="00FF0836">
              <w:rPr>
                <w:sz w:val="20"/>
                <w:szCs w:val="20"/>
              </w:rPr>
              <w:t xml:space="preserve">Dean's List, </w:t>
            </w:r>
            <w:r w:rsidR="000D6B48">
              <w:rPr>
                <w:sz w:val="20"/>
                <w:szCs w:val="20"/>
              </w:rPr>
              <w:t>Loyola University Maryland</w:t>
            </w:r>
          </w:p>
        </w:tc>
      </w:tr>
      <w:tr w:rsidR="000D6B48" w:rsidRPr="00FF0836" w14:paraId="1367ED13" w14:textId="77777777" w:rsidTr="00D25D8E">
        <w:tc>
          <w:tcPr>
            <w:tcW w:w="1530" w:type="dxa"/>
            <w:tcMar>
              <w:top w:w="15" w:type="dxa"/>
              <w:left w:w="15" w:type="dxa"/>
              <w:bottom w:w="15" w:type="dxa"/>
              <w:right w:w="15" w:type="dxa"/>
            </w:tcMar>
          </w:tcPr>
          <w:p w14:paraId="7615237C" w14:textId="63B4F4E3" w:rsidR="000D6B48" w:rsidRPr="00FF0836" w:rsidRDefault="000D6B48" w:rsidP="00FF0836">
            <w:pPr>
              <w:rPr>
                <w:sz w:val="20"/>
                <w:szCs w:val="20"/>
              </w:rPr>
            </w:pPr>
            <w:r>
              <w:rPr>
                <w:sz w:val="20"/>
                <w:szCs w:val="20"/>
              </w:rPr>
              <w:t>2011 - 2014</w:t>
            </w:r>
          </w:p>
        </w:tc>
        <w:tc>
          <w:tcPr>
            <w:tcW w:w="0" w:type="auto"/>
            <w:tcMar>
              <w:top w:w="15" w:type="dxa"/>
              <w:left w:w="15" w:type="dxa"/>
              <w:bottom w:w="15" w:type="dxa"/>
              <w:right w:w="15" w:type="dxa"/>
            </w:tcMar>
          </w:tcPr>
          <w:p w14:paraId="23FF4788" w14:textId="49949194" w:rsidR="000D6B48" w:rsidRPr="00FF0836" w:rsidRDefault="000D6B48" w:rsidP="00FF0836">
            <w:pPr>
              <w:rPr>
                <w:sz w:val="20"/>
                <w:szCs w:val="20"/>
              </w:rPr>
            </w:pPr>
            <w:r>
              <w:rPr>
                <w:sz w:val="20"/>
                <w:szCs w:val="20"/>
              </w:rPr>
              <w:t>Presidential Scholarship, Loyola University Maryland</w:t>
            </w:r>
          </w:p>
        </w:tc>
      </w:tr>
      <w:tr w:rsidR="000D6B48" w:rsidRPr="00FF0836" w14:paraId="146D1D7E" w14:textId="77777777" w:rsidTr="00D25D8E">
        <w:tc>
          <w:tcPr>
            <w:tcW w:w="1530" w:type="dxa"/>
            <w:tcMar>
              <w:top w:w="15" w:type="dxa"/>
              <w:left w:w="15" w:type="dxa"/>
              <w:bottom w:w="15" w:type="dxa"/>
              <w:right w:w="15" w:type="dxa"/>
            </w:tcMar>
          </w:tcPr>
          <w:p w14:paraId="752419B1" w14:textId="6DC0135A" w:rsidR="000D6B48" w:rsidRPr="00FF0836" w:rsidRDefault="000D6B48" w:rsidP="000D6B48">
            <w:pPr>
              <w:rPr>
                <w:sz w:val="20"/>
                <w:szCs w:val="20"/>
              </w:rPr>
            </w:pPr>
            <w:r>
              <w:rPr>
                <w:sz w:val="20"/>
                <w:szCs w:val="20"/>
              </w:rPr>
              <w:t>2021</w:t>
            </w:r>
          </w:p>
        </w:tc>
        <w:tc>
          <w:tcPr>
            <w:tcW w:w="0" w:type="auto"/>
            <w:tcMar>
              <w:top w:w="15" w:type="dxa"/>
              <w:left w:w="15" w:type="dxa"/>
              <w:bottom w:w="15" w:type="dxa"/>
              <w:right w:w="15" w:type="dxa"/>
            </w:tcMar>
          </w:tcPr>
          <w:p w14:paraId="1DDBCDA6" w14:textId="23F68992" w:rsidR="000D6B48" w:rsidRPr="000D6B48" w:rsidRDefault="00C9106E" w:rsidP="000D6B48">
            <w:pPr>
              <w:rPr>
                <w:sz w:val="20"/>
                <w:szCs w:val="20"/>
              </w:rPr>
            </w:pPr>
            <w:r>
              <w:rPr>
                <w:color w:val="000000"/>
                <w:sz w:val="20"/>
                <w:szCs w:val="20"/>
              </w:rPr>
              <w:t xml:space="preserve">Best </w:t>
            </w:r>
            <w:r w:rsidR="000D6B48" w:rsidRPr="000D6B48">
              <w:rPr>
                <w:color w:val="000000"/>
                <w:sz w:val="20"/>
                <w:szCs w:val="20"/>
              </w:rPr>
              <w:t>Poster Award</w:t>
            </w:r>
            <w:r>
              <w:rPr>
                <w:color w:val="000000"/>
                <w:sz w:val="20"/>
                <w:szCs w:val="20"/>
              </w:rPr>
              <w:t xml:space="preserve">, </w:t>
            </w:r>
            <w:r w:rsidRPr="000D6B48">
              <w:rPr>
                <w:color w:val="000000"/>
                <w:sz w:val="20"/>
                <w:szCs w:val="20"/>
              </w:rPr>
              <w:t>SPSP Emotion Preconference</w:t>
            </w:r>
          </w:p>
        </w:tc>
      </w:tr>
      <w:tr w:rsidR="000D6B48" w:rsidRPr="00FF0836" w14:paraId="369C98B9" w14:textId="77777777" w:rsidTr="00D25D8E">
        <w:tc>
          <w:tcPr>
            <w:tcW w:w="1530" w:type="dxa"/>
            <w:tcMar>
              <w:top w:w="15" w:type="dxa"/>
              <w:left w:w="15" w:type="dxa"/>
              <w:bottom w:w="15" w:type="dxa"/>
              <w:right w:w="15" w:type="dxa"/>
            </w:tcMar>
          </w:tcPr>
          <w:p w14:paraId="3911297D" w14:textId="7A9E5664" w:rsidR="000D6B48" w:rsidRPr="00FF0836" w:rsidRDefault="000D6B48" w:rsidP="000D6B48">
            <w:pPr>
              <w:rPr>
                <w:sz w:val="20"/>
                <w:szCs w:val="20"/>
              </w:rPr>
            </w:pPr>
            <w:r w:rsidRPr="00FF0836">
              <w:rPr>
                <w:sz w:val="20"/>
                <w:szCs w:val="20"/>
              </w:rPr>
              <w:t>202</w:t>
            </w:r>
            <w:r w:rsidR="00C9106E">
              <w:rPr>
                <w:sz w:val="20"/>
                <w:szCs w:val="20"/>
              </w:rPr>
              <w:t>1</w:t>
            </w:r>
          </w:p>
        </w:tc>
        <w:tc>
          <w:tcPr>
            <w:tcW w:w="0" w:type="auto"/>
            <w:tcMar>
              <w:top w:w="15" w:type="dxa"/>
              <w:left w:w="15" w:type="dxa"/>
              <w:bottom w:w="15" w:type="dxa"/>
              <w:right w:w="15" w:type="dxa"/>
            </w:tcMar>
          </w:tcPr>
          <w:p w14:paraId="62717B85" w14:textId="13A16F48" w:rsidR="000D6B48" w:rsidRPr="000D6B48" w:rsidRDefault="00C9106E" w:rsidP="000D6B48">
            <w:pPr>
              <w:rPr>
                <w:sz w:val="20"/>
                <w:szCs w:val="20"/>
              </w:rPr>
            </w:pPr>
            <w:r>
              <w:rPr>
                <w:color w:val="000000"/>
                <w:sz w:val="20"/>
                <w:szCs w:val="20"/>
              </w:rPr>
              <w:t xml:space="preserve">Outstanding </w:t>
            </w:r>
            <w:r w:rsidR="000D6B48" w:rsidRPr="000D6B48">
              <w:rPr>
                <w:color w:val="000000"/>
                <w:sz w:val="20"/>
                <w:szCs w:val="20"/>
              </w:rPr>
              <w:t>Poster Award</w:t>
            </w:r>
            <w:r>
              <w:rPr>
                <w:color w:val="000000"/>
                <w:sz w:val="20"/>
                <w:szCs w:val="20"/>
              </w:rPr>
              <w:t xml:space="preserve">, </w:t>
            </w:r>
            <w:r w:rsidRPr="000D6B48">
              <w:rPr>
                <w:color w:val="000000"/>
                <w:sz w:val="20"/>
                <w:szCs w:val="20"/>
              </w:rPr>
              <w:t>SANS Conference</w:t>
            </w:r>
          </w:p>
        </w:tc>
      </w:tr>
      <w:tr w:rsidR="00C9106E" w:rsidRPr="00FF0836" w14:paraId="0D4DC740" w14:textId="77777777" w:rsidTr="00D25D8E">
        <w:tc>
          <w:tcPr>
            <w:tcW w:w="1530" w:type="dxa"/>
            <w:tcMar>
              <w:top w:w="15" w:type="dxa"/>
              <w:left w:w="15" w:type="dxa"/>
              <w:bottom w:w="15" w:type="dxa"/>
              <w:right w:w="15" w:type="dxa"/>
            </w:tcMar>
          </w:tcPr>
          <w:p w14:paraId="28B3D2D7" w14:textId="26E0C11F" w:rsidR="00C9106E" w:rsidRPr="00FF0836" w:rsidRDefault="00C9106E" w:rsidP="000D6B48">
            <w:pPr>
              <w:rPr>
                <w:sz w:val="20"/>
                <w:szCs w:val="20"/>
              </w:rPr>
            </w:pPr>
            <w:r>
              <w:rPr>
                <w:sz w:val="20"/>
                <w:szCs w:val="20"/>
              </w:rPr>
              <w:t>2022</w:t>
            </w:r>
          </w:p>
        </w:tc>
        <w:tc>
          <w:tcPr>
            <w:tcW w:w="0" w:type="auto"/>
            <w:tcMar>
              <w:top w:w="15" w:type="dxa"/>
              <w:left w:w="15" w:type="dxa"/>
              <w:bottom w:w="15" w:type="dxa"/>
              <w:right w:w="15" w:type="dxa"/>
            </w:tcMar>
          </w:tcPr>
          <w:p w14:paraId="15AC47DE" w14:textId="3AC4A5BC" w:rsidR="00C9106E" w:rsidRPr="000D6B48" w:rsidRDefault="00C9106E" w:rsidP="000D6B48">
            <w:pPr>
              <w:rPr>
                <w:color w:val="000000"/>
                <w:sz w:val="20"/>
                <w:szCs w:val="20"/>
              </w:rPr>
            </w:pPr>
            <w:r>
              <w:rPr>
                <w:color w:val="000000"/>
                <w:sz w:val="20"/>
                <w:szCs w:val="20"/>
              </w:rPr>
              <w:t>Graduate Travel Award, SPSP Conference</w:t>
            </w:r>
          </w:p>
        </w:tc>
      </w:tr>
      <w:tr w:rsidR="00C9106E" w:rsidRPr="00FF0836" w14:paraId="0EC25246" w14:textId="77777777" w:rsidTr="00D25D8E">
        <w:tc>
          <w:tcPr>
            <w:tcW w:w="1530" w:type="dxa"/>
            <w:tcMar>
              <w:top w:w="15" w:type="dxa"/>
              <w:left w:w="15" w:type="dxa"/>
              <w:bottom w:w="15" w:type="dxa"/>
              <w:right w:w="15" w:type="dxa"/>
            </w:tcMar>
          </w:tcPr>
          <w:p w14:paraId="6B2C6940" w14:textId="10DBA088" w:rsidR="00C9106E" w:rsidRDefault="00C9106E" w:rsidP="000D6B48">
            <w:pPr>
              <w:rPr>
                <w:sz w:val="20"/>
                <w:szCs w:val="20"/>
              </w:rPr>
            </w:pPr>
            <w:r>
              <w:rPr>
                <w:sz w:val="20"/>
                <w:szCs w:val="20"/>
              </w:rPr>
              <w:t>2022</w:t>
            </w:r>
          </w:p>
        </w:tc>
        <w:tc>
          <w:tcPr>
            <w:tcW w:w="0" w:type="auto"/>
            <w:tcMar>
              <w:top w:w="15" w:type="dxa"/>
              <w:left w:w="15" w:type="dxa"/>
              <w:bottom w:w="15" w:type="dxa"/>
              <w:right w:w="15" w:type="dxa"/>
            </w:tcMar>
          </w:tcPr>
          <w:p w14:paraId="21CE9F4F" w14:textId="776BDBD7" w:rsidR="00656EEB" w:rsidRDefault="00C9106E" w:rsidP="000D6B48">
            <w:pPr>
              <w:rPr>
                <w:color w:val="000000"/>
                <w:sz w:val="20"/>
                <w:szCs w:val="20"/>
              </w:rPr>
            </w:pPr>
            <w:r>
              <w:rPr>
                <w:color w:val="000000"/>
                <w:sz w:val="20"/>
                <w:szCs w:val="20"/>
              </w:rPr>
              <w:t>Psychology Honors Mentor of the Year, Temple University</w:t>
            </w:r>
          </w:p>
        </w:tc>
      </w:tr>
      <w:tr w:rsidR="00656EEB" w:rsidRPr="00FF0836" w14:paraId="266A612F" w14:textId="77777777" w:rsidTr="00D25D8E">
        <w:tc>
          <w:tcPr>
            <w:tcW w:w="1530" w:type="dxa"/>
            <w:tcMar>
              <w:top w:w="15" w:type="dxa"/>
              <w:left w:w="15" w:type="dxa"/>
              <w:bottom w:w="15" w:type="dxa"/>
              <w:right w:w="15" w:type="dxa"/>
            </w:tcMar>
          </w:tcPr>
          <w:p w14:paraId="1482F4B2" w14:textId="007B917D" w:rsidR="00656EEB" w:rsidRDefault="00656EEB" w:rsidP="000D6B48">
            <w:pPr>
              <w:rPr>
                <w:sz w:val="20"/>
                <w:szCs w:val="20"/>
              </w:rPr>
            </w:pPr>
            <w:r>
              <w:rPr>
                <w:sz w:val="20"/>
                <w:szCs w:val="20"/>
              </w:rPr>
              <w:t>2022</w:t>
            </w:r>
          </w:p>
        </w:tc>
        <w:tc>
          <w:tcPr>
            <w:tcW w:w="0" w:type="auto"/>
            <w:tcMar>
              <w:top w:w="15" w:type="dxa"/>
              <w:left w:w="15" w:type="dxa"/>
              <w:bottom w:w="15" w:type="dxa"/>
              <w:right w:w="15" w:type="dxa"/>
            </w:tcMar>
          </w:tcPr>
          <w:p w14:paraId="7EF209AE" w14:textId="71DFB04B" w:rsidR="00656EEB" w:rsidRDefault="00656EEB" w:rsidP="000D6B48">
            <w:pPr>
              <w:rPr>
                <w:color w:val="000000"/>
                <w:sz w:val="20"/>
                <w:szCs w:val="20"/>
              </w:rPr>
            </w:pPr>
            <w:r>
              <w:rPr>
                <w:color w:val="000000"/>
                <w:sz w:val="20"/>
                <w:szCs w:val="20"/>
              </w:rPr>
              <w:t>Attendee, Neurohackademy, University of Washington</w:t>
            </w:r>
          </w:p>
        </w:tc>
      </w:tr>
    </w:tbl>
    <w:p w14:paraId="309BD144" w14:textId="77777777" w:rsidR="00FF0836" w:rsidRPr="00FF0836" w:rsidRDefault="00FF0836" w:rsidP="00FF0836">
      <w:pPr>
        <w:keepNext/>
        <w:spacing w:before="220" w:after="30"/>
        <w:outlineLvl w:val="2"/>
        <w:rPr>
          <w:rFonts w:eastAsia="Times New Roman"/>
          <w:b/>
          <w:bCs/>
          <w:sz w:val="28"/>
          <w:szCs w:val="28"/>
        </w:rPr>
      </w:pPr>
      <w:r w:rsidRPr="00FF0836">
        <w:rPr>
          <w:b/>
          <w:bCs/>
          <w:sz w:val="26"/>
          <w:szCs w:val="26"/>
        </w:rPr>
        <w:t>C. Contribution to Science</w:t>
      </w:r>
    </w:p>
    <w:p w14:paraId="30637823" w14:textId="31A87A2B" w:rsidR="00B12D2A" w:rsidRPr="00B12D2A" w:rsidRDefault="00380BFB" w:rsidP="00A115C8">
      <w:pPr>
        <w:numPr>
          <w:ilvl w:val="0"/>
          <w:numId w:val="1"/>
        </w:numPr>
        <w:spacing w:before="220" w:after="220" w:line="259" w:lineRule="auto"/>
        <w:ind w:left="360"/>
      </w:pPr>
      <w:r w:rsidRPr="00B12D2A">
        <w:rPr>
          <w:b/>
          <w:bCs/>
        </w:rPr>
        <w:t>Neural Representations of Affect</w:t>
      </w:r>
      <w:r w:rsidR="00882650" w:rsidRPr="00B12D2A">
        <w:rPr>
          <w:b/>
          <w:bCs/>
        </w:rPr>
        <w:t>ive Phenomena</w:t>
      </w:r>
      <w:r w:rsidRPr="00B12D2A">
        <w:rPr>
          <w:b/>
          <w:bCs/>
        </w:rPr>
        <w:t xml:space="preserve"> </w:t>
      </w:r>
      <w:r w:rsidR="00924740" w:rsidRPr="00B12D2A">
        <w:rPr>
          <w:b/>
          <w:bCs/>
        </w:rPr>
        <w:t xml:space="preserve">During Early </w:t>
      </w:r>
      <w:r w:rsidRPr="00B12D2A">
        <w:rPr>
          <w:b/>
          <w:bCs/>
        </w:rPr>
        <w:t>Development</w:t>
      </w:r>
      <w:r w:rsidR="001F3C7E" w:rsidRPr="00B12D2A">
        <w:rPr>
          <w:b/>
          <w:bCs/>
        </w:rPr>
        <w:t>:</w:t>
      </w:r>
      <w:r w:rsidR="00FF0836" w:rsidRPr="00FF0836">
        <w:t xml:space="preserve"> </w:t>
      </w:r>
      <w:r w:rsidRPr="00380BFB">
        <w:t xml:space="preserve">A core focus of my research has been exploring how normative development </w:t>
      </w:r>
      <w:r w:rsidR="0073152D">
        <w:t>influences</w:t>
      </w:r>
      <w:r w:rsidRPr="00380BFB">
        <w:t xml:space="preserve"> </w:t>
      </w:r>
      <w:r w:rsidR="0073152D">
        <w:t xml:space="preserve">affective </w:t>
      </w:r>
      <w:r w:rsidRPr="00380BFB">
        <w:t>neural representations. In my</w:t>
      </w:r>
      <w:r w:rsidR="00924740">
        <w:t xml:space="preserve"> first</w:t>
      </w:r>
      <w:r w:rsidRPr="00380BFB">
        <w:t xml:space="preserve"> first-author manuscript, I </w:t>
      </w:r>
      <w:r w:rsidR="00924740">
        <w:t>applied</w:t>
      </w:r>
      <w:r w:rsidRPr="00380BFB">
        <w:t xml:space="preserve"> hierarchical linear modeling (HLM) and representation similarity analysis (RSA) </w:t>
      </w:r>
      <w:r w:rsidR="00924740">
        <w:t>to data collected from</w:t>
      </w:r>
      <w:r w:rsidRPr="00380BFB">
        <w:t xml:space="preserve"> a sample of adults and children who passively watched </w:t>
      </w:r>
      <w:r w:rsidR="002C2BCE">
        <w:t xml:space="preserve">valenced </w:t>
      </w:r>
      <w:r w:rsidRPr="00380BFB">
        <w:t>video stimuli</w:t>
      </w:r>
      <w:r w:rsidR="00924740">
        <w:t xml:space="preserve">. </w:t>
      </w:r>
      <w:r w:rsidR="00DE5451">
        <w:t>I</w:t>
      </w:r>
      <w:r w:rsidR="002C2BCE">
        <w:t xml:space="preserve"> hypothesized children </w:t>
      </w:r>
      <w:r w:rsidR="0073152D">
        <w:t xml:space="preserve">should </w:t>
      </w:r>
      <w:r w:rsidR="002C2BCE">
        <w:t xml:space="preserve">demonstrate greater similarity in </w:t>
      </w:r>
      <w:r w:rsidR="0073152D">
        <w:t>neural activation patterns</w:t>
      </w:r>
      <w:r w:rsidR="002C2BCE">
        <w:t xml:space="preserve"> relative to adults while </w:t>
      </w:r>
      <w:r w:rsidR="00947226">
        <w:t>assessing</w:t>
      </w:r>
      <w:r w:rsidR="002C2BCE">
        <w:t xml:space="preserve"> positive and negative affective information, and that these differences would be more pronounced in regions which </w:t>
      </w:r>
      <w:r w:rsidR="00947226">
        <w:t>undergo</w:t>
      </w:r>
      <w:r w:rsidR="002C2BCE">
        <w:t xml:space="preserve"> </w:t>
      </w:r>
      <w:r w:rsidR="00947226">
        <w:t>more</w:t>
      </w:r>
      <w:r w:rsidR="002C2BCE">
        <w:t xml:space="preserve"> structural change</w:t>
      </w:r>
      <w:r w:rsidR="00947226">
        <w:t>s</w:t>
      </w:r>
      <w:r w:rsidR="002C2BCE">
        <w:t xml:space="preserve"> during development. These findings would highlight that observed behavioral differences between age groups are also observable neurally using multivariate pattern analys</w:t>
      </w:r>
      <w:r w:rsidR="00947226">
        <w:t>es.</w:t>
      </w:r>
      <w:r w:rsidR="00882650">
        <w:t xml:space="preserve"> In line with </w:t>
      </w:r>
      <w:r w:rsidR="00DE5451">
        <w:t>my</w:t>
      </w:r>
      <w:r w:rsidR="00882650">
        <w:t xml:space="preserve"> hypotheses, w</w:t>
      </w:r>
      <w:r w:rsidR="00924740">
        <w:t>e</w:t>
      </w:r>
      <w:r w:rsidRPr="00380BFB">
        <w:t xml:space="preserve"> found </w:t>
      </w:r>
      <w:r w:rsidR="002C2BCE">
        <w:t>th</w:t>
      </w:r>
      <w:r w:rsidR="00947226">
        <w:t xml:space="preserve">at </w:t>
      </w:r>
      <w:r w:rsidR="00882650">
        <w:t xml:space="preserve">neural activation patterns within the </w:t>
      </w:r>
      <w:r w:rsidR="00924740">
        <w:t>ventromedial prefrontal cortex</w:t>
      </w:r>
      <w:r w:rsidR="00882650">
        <w:t>, which undergoes dramatic early-life development,</w:t>
      </w:r>
      <w:r w:rsidR="002C2BCE">
        <w:t xml:space="preserve"> demonstrated </w:t>
      </w:r>
      <w:r w:rsidR="00882650">
        <w:t xml:space="preserve">far </w:t>
      </w:r>
      <w:r w:rsidR="002C2BCE">
        <w:t>more</w:t>
      </w:r>
      <w:r w:rsidR="00924740">
        <w:t xml:space="preserve"> complex and idiosyncratic representations </w:t>
      </w:r>
      <w:r w:rsidR="00882650">
        <w:t>in</w:t>
      </w:r>
      <w:r w:rsidR="00924740">
        <w:t xml:space="preserve"> adults </w:t>
      </w:r>
      <w:r w:rsidR="00882650">
        <w:t>relative to</w:t>
      </w:r>
      <w:r w:rsidR="00924740">
        <w:t xml:space="preserve"> children</w:t>
      </w:r>
      <w:r w:rsidR="00452B1E">
        <w:t xml:space="preserve"> (Mitchell et al., 2021)</w:t>
      </w:r>
      <w:r w:rsidR="00924740">
        <w:t xml:space="preserve">. </w:t>
      </w:r>
      <w:r w:rsidR="00882650">
        <w:t xml:space="preserve">These age-related differences were </w:t>
      </w:r>
      <w:r w:rsidR="00947226">
        <w:t xml:space="preserve">more </w:t>
      </w:r>
      <w:r w:rsidR="00882650">
        <w:t>muted in sub-cortical structures (e.g., amygdala, nucleus accumbens) that undergo fewer structural developments.</w:t>
      </w:r>
      <w:r w:rsidR="00947226">
        <w:t xml:space="preserve"> A</w:t>
      </w:r>
      <w:r w:rsidR="00882650" w:rsidRPr="00380BFB">
        <w:t>ffective representation</w:t>
      </w:r>
      <w:r w:rsidR="00947226">
        <w:t xml:space="preserve"> maturation</w:t>
      </w:r>
      <w:r w:rsidR="00882650" w:rsidRPr="00380BFB">
        <w:t xml:space="preserve"> from relatively simplistic to more nuanced </w:t>
      </w:r>
      <w:r w:rsidR="00882650">
        <w:t xml:space="preserve">is </w:t>
      </w:r>
      <w:r w:rsidR="00882650" w:rsidRPr="00380BFB">
        <w:t>in line with rational constructivist theories of emotional development. These typically hold that humans start with proto-conceptual primitives to emotion that mature over time</w:t>
      </w:r>
      <w:r w:rsidR="00947226">
        <w:t>.</w:t>
      </w:r>
      <w:r w:rsidR="00882650" w:rsidRPr="00380BFB">
        <w:t xml:space="preserve"> </w:t>
      </w:r>
      <w:r w:rsidR="00882650">
        <w:t>I am using</w:t>
      </w:r>
      <w:r w:rsidR="00882650" w:rsidRPr="00380BFB">
        <w:t xml:space="preserve"> a similar technique to examine the representation</w:t>
      </w:r>
      <w:r w:rsidR="00860217">
        <w:t>s</w:t>
      </w:r>
      <w:r w:rsidR="00882650" w:rsidRPr="00380BFB">
        <w:t xml:space="preserve"> of regulated affective information in a </w:t>
      </w:r>
      <w:r w:rsidR="00860217">
        <w:t xml:space="preserve">pre-existing </w:t>
      </w:r>
      <w:r w:rsidR="00882650" w:rsidRPr="00380BFB">
        <w:t>developmental sample of 116 children, adolescents, and adults</w:t>
      </w:r>
      <w:r w:rsidR="00860217">
        <w:t>, though t</w:t>
      </w:r>
      <w:r w:rsidR="00882650" w:rsidRPr="00380BFB">
        <w:t>his manuscript is still in preparation.</w:t>
      </w:r>
      <w:r w:rsidR="00882650" w:rsidRPr="00B12D2A">
        <w:rPr>
          <w:rFonts w:eastAsia="Calibri"/>
          <w:color w:val="000000"/>
        </w:rPr>
        <w:t xml:space="preserve"> </w:t>
      </w:r>
      <w:r w:rsidR="00860217" w:rsidRPr="00B12D2A">
        <w:rPr>
          <w:rFonts w:eastAsia="Calibri"/>
          <w:color w:val="000000"/>
        </w:rPr>
        <w:t>Neural representations occupy</w:t>
      </w:r>
      <w:r w:rsidR="00882650" w:rsidRPr="00B12D2A">
        <w:rPr>
          <w:rFonts w:eastAsia="Calibri"/>
          <w:color w:val="000000"/>
        </w:rPr>
        <w:t xml:space="preserve"> a pivotal role for normative development</w:t>
      </w:r>
      <w:r w:rsidR="00860217" w:rsidRPr="00B12D2A">
        <w:rPr>
          <w:rFonts w:eastAsia="Calibri"/>
          <w:color w:val="000000"/>
        </w:rPr>
        <w:t>. Identifying neural mechanisms that underlie observable behavior</w:t>
      </w:r>
      <w:r w:rsidR="00882650" w:rsidRPr="00B12D2A">
        <w:rPr>
          <w:rFonts w:eastAsia="Calibri"/>
          <w:color w:val="000000"/>
        </w:rPr>
        <w:t xml:space="preserve"> is an important step towards building comprehensive models</w:t>
      </w:r>
      <w:r w:rsidR="00860217" w:rsidRPr="00B12D2A">
        <w:rPr>
          <w:rFonts w:eastAsia="Calibri"/>
          <w:color w:val="000000"/>
        </w:rPr>
        <w:t xml:space="preserve"> which can explain why normative age-related behavioral changes occur and in which situations these normative developments might become of clinical significance</w:t>
      </w:r>
      <w:r w:rsidR="00882650" w:rsidRPr="00B12D2A">
        <w:rPr>
          <w:rFonts w:eastAsia="Calibri"/>
          <w:color w:val="000000"/>
        </w:rPr>
        <w:t xml:space="preserve">.   </w:t>
      </w:r>
    </w:p>
    <w:p w14:paraId="7304A9CF" w14:textId="77777777" w:rsidR="00B12D2A" w:rsidRDefault="00B12D2A" w:rsidP="004E4D0B">
      <w:pPr>
        <w:pStyle w:val="ListParagraph"/>
        <w:numPr>
          <w:ilvl w:val="0"/>
          <w:numId w:val="8"/>
        </w:numPr>
      </w:pPr>
      <w:r w:rsidRPr="00380BFB">
        <w:rPr>
          <w:b/>
          <w:bCs/>
        </w:rPr>
        <w:t>Mitchell, W.J.</w:t>
      </w:r>
      <w:r>
        <w:t xml:space="preserve">, Tepfer, L. J., Henninger, N. M., Perlman, S. B., Murty, V. P., &amp; Helion, C. (2021). Developmental differences in affective representation between prefrontal and subcortical structures. </w:t>
      </w:r>
      <w:r w:rsidRPr="00380BFB">
        <w:rPr>
          <w:i/>
          <w:iCs/>
        </w:rPr>
        <w:t>Social Cognitive and Affective Neuroscience</w:t>
      </w:r>
      <w:r>
        <w:t>, nsab093. https://doi.org/10.1093/scan/nsab093.</w:t>
      </w:r>
    </w:p>
    <w:p w14:paraId="14F354E6" w14:textId="77777777" w:rsidR="00B12D2A" w:rsidRDefault="00B12D2A" w:rsidP="004E4D0B">
      <w:pPr>
        <w:pStyle w:val="ListParagraph"/>
        <w:numPr>
          <w:ilvl w:val="0"/>
          <w:numId w:val="8"/>
        </w:numPr>
      </w:pPr>
      <w:r w:rsidRPr="00380BFB">
        <w:rPr>
          <w:b/>
          <w:bCs/>
        </w:rPr>
        <w:t>Mitchell, W.J.</w:t>
      </w:r>
      <w:r>
        <w:t>, Tepfer, L. J., Henninger, N. M., Perlman, S. B., Murty, V. P., &amp; Helion, C.  (2021). Neural representations of affective information across developmental contexts. Invited presentation to Yale University’s Fundamentals of the Adolescent Brain Lab.</w:t>
      </w:r>
    </w:p>
    <w:p w14:paraId="3983E1B0" w14:textId="560CC835" w:rsidR="00B12D2A" w:rsidRPr="00B12D2A" w:rsidRDefault="00B12D2A" w:rsidP="004E4D0B">
      <w:pPr>
        <w:pStyle w:val="ListParagraph"/>
        <w:numPr>
          <w:ilvl w:val="0"/>
          <w:numId w:val="8"/>
        </w:numPr>
        <w:spacing w:before="220" w:after="220" w:line="259" w:lineRule="auto"/>
      </w:pPr>
      <w:r w:rsidRPr="004E4D0B">
        <w:rPr>
          <w:b/>
          <w:bCs/>
          <w:color w:val="000000"/>
        </w:rPr>
        <w:t>Mitchell, W.J.</w:t>
      </w:r>
      <w:r w:rsidRPr="004E4D0B">
        <w:rPr>
          <w:color w:val="000000"/>
        </w:rPr>
        <w:t>, Satpute, A.B., Nook, E.C., Cosme, D.J., Helion, C. (2022). Contextualizing Emotion – Influences of Context on Affective Representation, Experience and Regulation</w:t>
      </w:r>
      <w:r w:rsidRPr="004E4D0B">
        <w:rPr>
          <w:i/>
          <w:iCs/>
          <w:color w:val="000000"/>
        </w:rPr>
        <w:t xml:space="preserve">. </w:t>
      </w:r>
      <w:r w:rsidRPr="004E4D0B">
        <w:rPr>
          <w:color w:val="000000"/>
        </w:rPr>
        <w:t xml:space="preserve">Symposium at the 2022 Annual Conference of the </w:t>
      </w:r>
      <w:r w:rsidRPr="004E4D0B">
        <w:rPr>
          <w:i/>
          <w:iCs/>
          <w:color w:val="000000"/>
        </w:rPr>
        <w:t>American Psychological Association</w:t>
      </w:r>
      <w:r w:rsidRPr="004E4D0B">
        <w:rPr>
          <w:color w:val="000000"/>
        </w:rPr>
        <w:t xml:space="preserve">, Minneapolis, MN. </w:t>
      </w:r>
      <w:r w:rsidR="00882650" w:rsidRPr="004E4D0B">
        <w:rPr>
          <w:rFonts w:eastAsia="Calibri"/>
          <w:color w:val="000000"/>
        </w:rPr>
        <w:t xml:space="preserve"> </w:t>
      </w:r>
    </w:p>
    <w:p w14:paraId="38A9456D" w14:textId="03E07154" w:rsidR="00B12D2A" w:rsidRDefault="003A3434" w:rsidP="004E4D0B">
      <w:pPr>
        <w:numPr>
          <w:ilvl w:val="0"/>
          <w:numId w:val="1"/>
        </w:numPr>
        <w:spacing w:before="220" w:after="220" w:line="259" w:lineRule="auto"/>
        <w:ind w:left="360"/>
      </w:pPr>
      <w:r w:rsidRPr="00B12D2A">
        <w:rPr>
          <w:b/>
          <w:bCs/>
        </w:rPr>
        <w:t xml:space="preserve">Measuring </w:t>
      </w:r>
      <w:r w:rsidR="004F72F1" w:rsidRPr="00B12D2A">
        <w:rPr>
          <w:b/>
          <w:bCs/>
        </w:rPr>
        <w:t xml:space="preserve">Decision Making </w:t>
      </w:r>
      <w:r w:rsidRPr="00B12D2A">
        <w:rPr>
          <w:b/>
          <w:bCs/>
        </w:rPr>
        <w:t>Using</w:t>
      </w:r>
      <w:r w:rsidR="004F72F1" w:rsidRPr="00B12D2A">
        <w:rPr>
          <w:b/>
          <w:bCs/>
        </w:rPr>
        <w:t xml:space="preserve"> </w:t>
      </w:r>
      <w:r w:rsidRPr="00B12D2A">
        <w:rPr>
          <w:b/>
          <w:bCs/>
        </w:rPr>
        <w:t>Naturalistic</w:t>
      </w:r>
      <w:r w:rsidR="00BC3A47">
        <w:rPr>
          <w:b/>
          <w:bCs/>
        </w:rPr>
        <w:t xml:space="preserve"> Methodology</w:t>
      </w:r>
      <w:r w:rsidR="00380BFB" w:rsidRPr="00B12D2A">
        <w:rPr>
          <w:b/>
          <w:bCs/>
        </w:rPr>
        <w:t xml:space="preserve">: </w:t>
      </w:r>
      <w:r>
        <w:t>A common theme present through</w:t>
      </w:r>
      <w:r w:rsidR="00754FBB">
        <w:t>out</w:t>
      </w:r>
      <w:r>
        <w:t xml:space="preserve"> even my earliest research experiences is an appreciation for ecological validity in study designs</w:t>
      </w:r>
      <w:r w:rsidR="00380BFB" w:rsidRPr="00380BFB">
        <w:t>.</w:t>
      </w:r>
      <w:r w:rsidR="007E6124">
        <w:t xml:space="preserve"> </w:t>
      </w:r>
      <w:r w:rsidR="00B428A6">
        <w:t>I</w:t>
      </w:r>
      <w:r w:rsidR="00B12D2A" w:rsidRPr="00B12D2A">
        <w:t xml:space="preserve">n my post-baccalaureate position, I </w:t>
      </w:r>
      <w:r w:rsidR="00947226">
        <w:t>directed</w:t>
      </w:r>
      <w:r w:rsidR="00B12D2A" w:rsidRPr="00B12D2A">
        <w:t xml:space="preserve"> </w:t>
      </w:r>
      <w:r w:rsidR="00B428A6">
        <w:t xml:space="preserve">one of the twelve </w:t>
      </w:r>
      <w:r w:rsidR="00B12969">
        <w:t>participating labs</w:t>
      </w:r>
      <w:r w:rsidR="00B428A6">
        <w:t xml:space="preserve"> across the country </w:t>
      </w:r>
      <w:r w:rsidR="00947226">
        <w:t>to use</w:t>
      </w:r>
      <w:r w:rsidR="00B12D2A" w:rsidRPr="00B12D2A">
        <w:t xml:space="preserve"> ecological momentary assessments</w:t>
      </w:r>
      <w:r w:rsidR="00B428A6">
        <w:t xml:space="preserve"> and other cognitive/biological measures to assess</w:t>
      </w:r>
      <w:r w:rsidR="00B12D2A" w:rsidRPr="00B12D2A">
        <w:t xml:space="preserve"> associations between reduced-nicotine cigarette usage and smoking behaviors, supporting the theory that reduc</w:t>
      </w:r>
      <w:r w:rsidR="00656EEB">
        <w:t>ing nicotine below a</w:t>
      </w:r>
      <w:r w:rsidR="00B12D2A" w:rsidRPr="00B12D2A">
        <w:t xml:space="preserve"> specific threshold </w:t>
      </w:r>
      <w:r w:rsidR="00656EEB">
        <w:t xml:space="preserve">would be a safe public policy decision to reduce addiction </w:t>
      </w:r>
      <w:r w:rsidR="00B12D2A" w:rsidRPr="00B12D2A">
        <w:t>(Donny et al., 2015). This research informed the FDA’s decision to exert stronger regulatory control over</w:t>
      </w:r>
      <w:r w:rsidR="00947226">
        <w:t xml:space="preserve"> </w:t>
      </w:r>
      <w:r w:rsidR="00B12D2A" w:rsidRPr="00B12D2A">
        <w:t>cigarette</w:t>
      </w:r>
      <w:r w:rsidR="00947226">
        <w:t xml:space="preserve"> co</w:t>
      </w:r>
      <w:r w:rsidR="00656EEB">
        <w:t>ntent</w:t>
      </w:r>
      <w:r w:rsidR="00B12D2A" w:rsidRPr="00B12D2A">
        <w:t xml:space="preserve"> and</w:t>
      </w:r>
      <w:r w:rsidR="00947226">
        <w:t>, for me,</w:t>
      </w:r>
      <w:r w:rsidR="00B12D2A" w:rsidRPr="00B12D2A">
        <w:t xml:space="preserve"> highlight</w:t>
      </w:r>
      <w:r w:rsidR="00947226">
        <w:t xml:space="preserve">ed </w:t>
      </w:r>
      <w:r w:rsidR="00B12D2A" w:rsidRPr="00B12D2A">
        <w:t xml:space="preserve">the inherent value in modeling </w:t>
      </w:r>
      <w:r w:rsidR="00947226">
        <w:t xml:space="preserve">phenomena </w:t>
      </w:r>
      <w:r w:rsidR="00656EEB">
        <w:t>in the contexts in which they matter</w:t>
      </w:r>
      <w:r w:rsidR="00B12D2A" w:rsidRPr="00B12D2A">
        <w:t>.</w:t>
      </w:r>
      <w:r w:rsidR="00B12D2A">
        <w:t xml:space="preserve"> </w:t>
      </w:r>
      <w:r w:rsidR="007E6124">
        <w:t xml:space="preserve">My first predoctoral project leveraged the consistency and affective variability of a quasi-naturalistic context (i.e., a haunted house) to identify how </w:t>
      </w:r>
      <w:r w:rsidR="00754FBB">
        <w:t xml:space="preserve">strongly </w:t>
      </w:r>
      <w:r w:rsidR="00B12D2A">
        <w:t>affective intensity</w:t>
      </w:r>
      <w:r w:rsidR="007E6124">
        <w:t xml:space="preserve"> inform</w:t>
      </w:r>
      <w:r w:rsidR="00B12D2A">
        <w:t>s</w:t>
      </w:r>
      <w:r w:rsidR="00754FBB">
        <w:t xml:space="preserve"> the </w:t>
      </w:r>
      <w:r w:rsidR="007E6124">
        <w:t>emotion regulation</w:t>
      </w:r>
      <w:r w:rsidR="00452B1E">
        <w:t xml:space="preserve"> (ER)</w:t>
      </w:r>
      <w:r w:rsidR="007E6124">
        <w:t xml:space="preserve"> strategies</w:t>
      </w:r>
      <w:r w:rsidR="00754FBB">
        <w:t xml:space="preserve"> people use</w:t>
      </w:r>
      <w:r w:rsidR="00C847B7">
        <w:t xml:space="preserve"> when</w:t>
      </w:r>
      <w:r w:rsidR="00754FBB">
        <w:t xml:space="preserve"> not trained </w:t>
      </w:r>
      <w:r w:rsidR="00452B1E">
        <w:t xml:space="preserve">or </w:t>
      </w:r>
      <w:r w:rsidR="00947226">
        <w:t>directed</w:t>
      </w:r>
      <w:r w:rsidR="00452B1E">
        <w:t xml:space="preserve"> to regulate their emotions</w:t>
      </w:r>
      <w:r w:rsidR="00C847B7">
        <w:t>.</w:t>
      </w:r>
      <w:r w:rsidR="00B12D2A">
        <w:t xml:space="preserve"> This association is very </w:t>
      </w:r>
      <w:r w:rsidR="00B12D2A">
        <w:lastRenderedPageBreak/>
        <w:t xml:space="preserve">strong in </w:t>
      </w:r>
      <w:r w:rsidR="00947226">
        <w:t>choice paradigms</w:t>
      </w:r>
      <w:r w:rsidR="00B12D2A">
        <w:t xml:space="preserve"> </w:t>
      </w:r>
      <w:r w:rsidR="00B12D2A" w:rsidRPr="00B12D2A">
        <w:t>(r+ = 0.46 – 0.61)</w:t>
      </w:r>
      <w:r w:rsidR="00947226">
        <w:t xml:space="preserve"> which train and prompt participants to regulate</w:t>
      </w:r>
      <w:r w:rsidR="00B12D2A">
        <w:t xml:space="preserve">, but training and prompting may </w:t>
      </w:r>
      <w:r w:rsidR="00452B1E">
        <w:t xml:space="preserve">deviate from how ER occurs for </w:t>
      </w:r>
      <w:r w:rsidR="00947226">
        <w:t>the</w:t>
      </w:r>
      <w:r w:rsidR="00452B1E">
        <w:t xml:space="preserve"> </w:t>
      </w:r>
      <w:r w:rsidR="00947226">
        <w:t>average person</w:t>
      </w:r>
      <w:r w:rsidR="00452B1E">
        <w:t>.</w:t>
      </w:r>
      <w:r w:rsidR="00B12D2A">
        <w:t xml:space="preserve"> </w:t>
      </w:r>
      <w:r w:rsidR="00C847B7">
        <w:t>Contrary to previous lab work, we did not observe an association between affective intensity and</w:t>
      </w:r>
      <w:r w:rsidR="00B12D2A">
        <w:t xml:space="preserve"> which</w:t>
      </w:r>
      <w:r w:rsidR="00C847B7">
        <w:t xml:space="preserve"> ER strateg</w:t>
      </w:r>
      <w:r w:rsidR="00B12D2A">
        <w:t>ies people</w:t>
      </w:r>
      <w:r w:rsidR="00C847B7">
        <w:t xml:space="preserve"> us</w:t>
      </w:r>
      <w:r w:rsidR="00B12D2A">
        <w:t>ed</w:t>
      </w:r>
      <w:r w:rsidR="00C847B7">
        <w:t xml:space="preserve"> </w:t>
      </w:r>
      <w:r w:rsidR="00B12D2A">
        <w:t>across two studies (n =57; n = 118). Our results suggest p</w:t>
      </w:r>
      <w:r w:rsidR="00C847B7">
        <w:t>articipants</w:t>
      </w:r>
      <w:r w:rsidR="00B12D2A">
        <w:t xml:space="preserve"> may</w:t>
      </w:r>
      <w:r w:rsidR="00C847B7">
        <w:t xml:space="preserve"> use distraction less frequently and less efficiently than</w:t>
      </w:r>
      <w:r w:rsidR="00B12D2A">
        <w:t xml:space="preserve"> observed in </w:t>
      </w:r>
      <w:r w:rsidR="00BC3A47">
        <w:t xml:space="preserve">choice paradigms </w:t>
      </w:r>
      <w:r w:rsidR="00B12D2A">
        <w:t xml:space="preserve">which </w:t>
      </w:r>
      <w:r w:rsidR="00BC3A47">
        <w:t xml:space="preserve">may </w:t>
      </w:r>
      <w:r w:rsidR="00B12D2A">
        <w:t>explain the deviation. In a third study, we demonstrated that the association</w:t>
      </w:r>
      <w:r w:rsidR="00C847B7">
        <w:t xml:space="preserve"> between affective intensity and ER choice reemerged when the </w:t>
      </w:r>
      <w:r w:rsidR="00BC3A47">
        <w:t xml:space="preserve">same </w:t>
      </w:r>
      <w:r w:rsidR="00C847B7">
        <w:t xml:space="preserve">experiences </w:t>
      </w:r>
      <w:r w:rsidR="00BC3A47">
        <w:t xml:space="preserve">were reformatted into a format that more closely resembled a choice paradigm </w:t>
      </w:r>
      <w:r w:rsidR="00B12D2A">
        <w:t xml:space="preserve">(Mitchell et al., </w:t>
      </w:r>
      <w:r w:rsidR="00B12D2A" w:rsidRPr="00B12D2A">
        <w:rPr>
          <w:i/>
          <w:iCs/>
        </w:rPr>
        <w:t>under review</w:t>
      </w:r>
      <w:r w:rsidR="00B12D2A">
        <w:t>). T</w:t>
      </w:r>
      <w:r w:rsidR="00BC3A47">
        <w:t xml:space="preserve">hese results </w:t>
      </w:r>
      <w:r w:rsidR="00656EEB">
        <w:t xml:space="preserve">can be especially important for informing trauma related treatments but also </w:t>
      </w:r>
      <w:r w:rsidR="00BC3A47">
        <w:t xml:space="preserve">emphasize that diversity in task design is required to capture the full variability around complex affective constructs like emotion regulation or uncertainty.  </w:t>
      </w:r>
    </w:p>
    <w:p w14:paraId="49B721C5" w14:textId="416343DA" w:rsidR="00DB2CFF" w:rsidRDefault="00DB2CFF" w:rsidP="00B12D2A">
      <w:pPr>
        <w:pStyle w:val="ListParagraph"/>
        <w:numPr>
          <w:ilvl w:val="1"/>
          <w:numId w:val="2"/>
        </w:numPr>
      </w:pPr>
      <w:r w:rsidRPr="00B12D2A">
        <w:rPr>
          <w:b/>
          <w:bCs/>
        </w:rPr>
        <w:t>Mitchell, W. J.</w:t>
      </w:r>
      <w:r w:rsidRPr="00DB2CFF">
        <w:t>, Stasiak, J., Martinez, S. A., Cliver, K., Gregory, D. F., Reisman, S., … Helion, C. (</w:t>
      </w:r>
      <w:r w:rsidRPr="00B12D2A">
        <w:rPr>
          <w:i/>
          <w:iCs/>
        </w:rPr>
        <w:t>Under Review</w:t>
      </w:r>
      <w:r w:rsidRPr="00DB2CFF">
        <w:t xml:space="preserve">). Emotion regulation strategy usage in a quasi-naturalistic context. </w:t>
      </w:r>
      <w:r w:rsidRPr="00656EEB">
        <w:rPr>
          <w:i/>
          <w:iCs/>
        </w:rPr>
        <w:t>psyarxiv</w:t>
      </w:r>
      <w:r>
        <w:t xml:space="preserve">. </w:t>
      </w:r>
      <w:r w:rsidR="00656EEB" w:rsidRPr="00656EEB">
        <w:t>https://doi.org/10.31234/osf.io/23wtz</w:t>
      </w:r>
    </w:p>
    <w:p w14:paraId="4D107EF2" w14:textId="23A00547" w:rsidR="00656EEB" w:rsidRDefault="00656EEB" w:rsidP="00656EEB">
      <w:pPr>
        <w:pStyle w:val="ListParagraph"/>
        <w:numPr>
          <w:ilvl w:val="1"/>
          <w:numId w:val="2"/>
        </w:numPr>
      </w:pPr>
      <w:r w:rsidRPr="00B428A6">
        <w:t xml:space="preserve">Donny, E. C., Denlinger, R. L., Tidey, J. W., Koopmeiners, J. S., Benowitz, N. L., Vandrey, R. G., … Hatsukami, D. K. (2015). Randomized Trial of Reduced-Nicotine Standards for Cigarettes. </w:t>
      </w:r>
      <w:r w:rsidRPr="00B428A6">
        <w:rPr>
          <w:i/>
          <w:iCs/>
        </w:rPr>
        <w:t>New England Journal of Medicine</w:t>
      </w:r>
      <w:r w:rsidRPr="00B428A6">
        <w:t>, 373(14), 1340–1349. https://doi.org/10.1056/NEJMsa1502403</w:t>
      </w:r>
    </w:p>
    <w:p w14:paraId="19691B0C" w14:textId="03926E31" w:rsidR="00DE5451" w:rsidRPr="00DE5451" w:rsidRDefault="00DE5451" w:rsidP="00DE5451">
      <w:pPr>
        <w:pStyle w:val="ListParagraph"/>
        <w:numPr>
          <w:ilvl w:val="1"/>
          <w:numId w:val="2"/>
        </w:numPr>
      </w:pPr>
      <w:r w:rsidRPr="00DE5451">
        <w:rPr>
          <w:b/>
          <w:bCs/>
        </w:rPr>
        <w:t>Mitchell, W.J.</w:t>
      </w:r>
      <w:r>
        <w:t xml:space="preserve">, Stasiak, J., Gregory, D., Reisman, S., Murty, V., &amp; Helion, C. (2020). Why We Regulate: Regulation Beyond the Lab. Invited presentation for the </w:t>
      </w:r>
      <w:r w:rsidRPr="00B428A6">
        <w:rPr>
          <w:i/>
          <w:iCs/>
        </w:rPr>
        <w:t>Maladaptive Motivational Behavior Seminar Series</w:t>
      </w:r>
      <w:r>
        <w:t xml:space="preserve"> in Philadelphia, PA.</w:t>
      </w:r>
    </w:p>
    <w:p w14:paraId="12BC7543" w14:textId="24FD2BD0" w:rsidR="00380BFB" w:rsidRPr="00B428A6" w:rsidRDefault="00380BFB" w:rsidP="00380BFB">
      <w:pPr>
        <w:pStyle w:val="ListParagraph"/>
        <w:numPr>
          <w:ilvl w:val="1"/>
          <w:numId w:val="2"/>
        </w:numPr>
      </w:pPr>
      <w:r w:rsidRPr="00380BFB">
        <w:rPr>
          <w:b/>
        </w:rPr>
        <w:t>Mitchell, W.J.</w:t>
      </w:r>
      <w:r>
        <w:t xml:space="preserve">, Stasiak, J., Gregory, D., Reisman, S., Murty, V., &amp; Helion, C. (2022). Emotional Intensity Influences Prediction but not Action in Emotion Regulation. 2022 annual meeting of the </w:t>
      </w:r>
      <w:r w:rsidRPr="00380BFB">
        <w:rPr>
          <w:i/>
          <w:iCs/>
        </w:rPr>
        <w:t>Society for Personality and Social Psychology.</w:t>
      </w:r>
    </w:p>
    <w:p w14:paraId="2A890E64" w14:textId="27415F9E" w:rsidR="00F440D7" w:rsidRDefault="00A3441B" w:rsidP="00AA154B">
      <w:pPr>
        <w:numPr>
          <w:ilvl w:val="0"/>
          <w:numId w:val="1"/>
        </w:numPr>
        <w:spacing w:before="220" w:after="220" w:line="259" w:lineRule="auto"/>
        <w:ind w:left="375"/>
      </w:pPr>
      <w:r w:rsidRPr="00A3441B">
        <w:rPr>
          <w:b/>
          <w:bCs/>
        </w:rPr>
        <w:t>Documenting Biological</w:t>
      </w:r>
      <w:r w:rsidR="00656EEB" w:rsidRPr="00A3441B">
        <w:rPr>
          <w:b/>
          <w:bCs/>
        </w:rPr>
        <w:t xml:space="preserve"> Systems in </w:t>
      </w:r>
      <w:r w:rsidR="002353FF" w:rsidRPr="00A3441B">
        <w:rPr>
          <w:b/>
          <w:bCs/>
        </w:rPr>
        <w:t>Childhood and Adolescence</w:t>
      </w:r>
      <w:r w:rsidR="00FF0836" w:rsidRPr="00A3441B">
        <w:rPr>
          <w:b/>
          <w:bCs/>
        </w:rPr>
        <w:t>:</w:t>
      </w:r>
      <w:r w:rsidR="00FF0836" w:rsidRPr="00FF0836">
        <w:t xml:space="preserve"> </w:t>
      </w:r>
      <w:r w:rsidR="00B12969">
        <w:t>Through my initial p</w:t>
      </w:r>
      <w:r w:rsidR="00B12969" w:rsidRPr="00B12969">
        <w:t xml:space="preserve">ost-baccalaureate </w:t>
      </w:r>
      <w:r w:rsidR="00B12969">
        <w:t>experience</w:t>
      </w:r>
      <w:r w:rsidR="00F440D7">
        <w:t>,</w:t>
      </w:r>
      <w:r w:rsidR="00B12969">
        <w:t xml:space="preserve"> I developed a substantial research skillset, but </w:t>
      </w:r>
      <w:r w:rsidR="002353FF">
        <w:t>was not able to work with developmental populations or observe biological systems. I thus transitioned to the Children’s Hospital of Philadelphia where</w:t>
      </w:r>
      <w:r w:rsidR="00F440D7">
        <w:t xml:space="preserve"> I coordinated two microbiome projects. The first used human tissue, which I collected during endoscopies and resections, to generate a biobank of 150 enteroids, </w:t>
      </w:r>
      <w:r w:rsidR="00F440D7" w:rsidRPr="00F440D7">
        <w:t xml:space="preserve">or replicable patient cells from diseased or non-diseased </w:t>
      </w:r>
      <w:r w:rsidR="00F440D7">
        <w:t>gastrointestinal</w:t>
      </w:r>
      <w:r w:rsidR="00F440D7" w:rsidRPr="00F440D7">
        <w:t xml:space="preserve"> tract tissue</w:t>
      </w:r>
      <w:r>
        <w:t>. This biobank provides an effective means of testing GI-related treatments without subjecting children to unjustified harm in the process</w:t>
      </w:r>
      <w:r w:rsidR="00F440D7">
        <w:t>.</w:t>
      </w:r>
      <w:r>
        <w:t xml:space="preserve"> T</w:t>
      </w:r>
      <w:r w:rsidR="00F440D7" w:rsidRPr="00F440D7">
        <w:t>he second</w:t>
      </w:r>
      <w:r>
        <w:t xml:space="preserve"> project </w:t>
      </w:r>
      <w:r w:rsidR="00F440D7" w:rsidRPr="00F440D7">
        <w:t>survey</w:t>
      </w:r>
      <w:r>
        <w:t>ed</w:t>
      </w:r>
      <w:r w:rsidR="00F440D7" w:rsidRPr="00F440D7">
        <w:t xml:space="preserve"> gut microbiota in patients</w:t>
      </w:r>
      <w:r>
        <w:t xml:space="preserve"> suffering from</w:t>
      </w:r>
      <w:r w:rsidR="00F440D7" w:rsidRPr="00F440D7">
        <w:t xml:space="preserve"> short bowel syndrome (SBS), which typically</w:t>
      </w:r>
      <w:r>
        <w:t xml:space="preserve"> complicates the use of </w:t>
      </w:r>
      <w:r w:rsidR="00F440D7" w:rsidRPr="00F440D7">
        <w:t xml:space="preserve">traditional antibiotic treatments </w:t>
      </w:r>
      <w:r>
        <w:t>and</w:t>
      </w:r>
      <w:r w:rsidR="00F440D7" w:rsidRPr="00F440D7">
        <w:t xml:space="preserve"> impact</w:t>
      </w:r>
      <w:r>
        <w:t xml:space="preserve">s </w:t>
      </w:r>
      <w:r w:rsidR="00F440D7" w:rsidRPr="00F440D7">
        <w:t>develop</w:t>
      </w:r>
      <w:r>
        <w:t>ing health and cognition</w:t>
      </w:r>
      <w:r w:rsidR="00F440D7" w:rsidRPr="00F440D7">
        <w:t>.</w:t>
      </w:r>
      <w:r>
        <w:t xml:space="preserve"> In both projects, I was responsible for collecting, organizing, and maintaining all data and biospecimens, managing all regulatory affairs, identifying and interacting with eligible participants, and a portion of data curation. These efforts </w:t>
      </w:r>
      <w:r w:rsidR="00EF2E19">
        <w:t>produced</w:t>
      </w:r>
      <w:r>
        <w:t xml:space="preserve"> a recommended course of treatment for children with SBS </w:t>
      </w:r>
      <w:r w:rsidR="00BA44D2">
        <w:t xml:space="preserve">on </w:t>
      </w:r>
      <w:r>
        <w:t xml:space="preserve">which I was a co-author. </w:t>
      </w:r>
    </w:p>
    <w:p w14:paraId="3FBD0A70" w14:textId="4363BB87" w:rsidR="00EF2E19" w:rsidRDefault="00EF2E19" w:rsidP="00A3441B">
      <w:pPr>
        <w:pStyle w:val="ListParagraph"/>
        <w:numPr>
          <w:ilvl w:val="0"/>
          <w:numId w:val="9"/>
        </w:numPr>
        <w:spacing w:before="220" w:after="220" w:line="259" w:lineRule="auto"/>
        <w:ind w:left="720"/>
      </w:pPr>
      <w:r w:rsidRPr="00EF2E19">
        <w:t xml:space="preserve">Kastl, A., Zong, W., Gershuni, V. M., Friedman, E. S., Tanes, C., Boateng, A., </w:t>
      </w:r>
      <w:r w:rsidRPr="00EF2E19">
        <w:rPr>
          <w:b/>
          <w:bCs/>
        </w:rPr>
        <w:t>Mitchell, W. J</w:t>
      </w:r>
      <w:r w:rsidRPr="00EF2E19">
        <w:t xml:space="preserve">., </w:t>
      </w:r>
      <w:r>
        <w:t>..</w:t>
      </w:r>
      <w:r w:rsidRPr="00EF2E19">
        <w:t xml:space="preserve">., Wu, G. D. (2022). Dietary fiber-based regulation of bile salt hydrolase activity in the gut microbiota and its relevance to human disease. </w:t>
      </w:r>
      <w:r w:rsidRPr="00EF2E19">
        <w:rPr>
          <w:i/>
          <w:iCs/>
        </w:rPr>
        <w:t>Gut Microbes</w:t>
      </w:r>
      <w:r w:rsidRPr="00EF2E19">
        <w:t xml:space="preserve">, 14(1), 2083417. </w:t>
      </w:r>
      <w:r>
        <w:t>h</w:t>
      </w:r>
      <w:r w:rsidRPr="00EF2E19">
        <w:t>ttps://doi.org/10.1080/19490976.2022.2083417</w:t>
      </w:r>
    </w:p>
    <w:p w14:paraId="639A7CFF" w14:textId="6EB8A493" w:rsidR="00A3441B" w:rsidRDefault="00A3441B" w:rsidP="00A3441B">
      <w:pPr>
        <w:pStyle w:val="ListParagraph"/>
        <w:numPr>
          <w:ilvl w:val="0"/>
          <w:numId w:val="9"/>
        </w:numPr>
        <w:spacing w:before="220" w:after="220" w:line="259" w:lineRule="auto"/>
        <w:ind w:left="720"/>
      </w:pPr>
      <w:r>
        <w:t xml:space="preserve">Kastl, A., Zong, W., Gershuni, W., Friedman, E.S., Tanes, C., Boateng, A., </w:t>
      </w:r>
      <w:r w:rsidRPr="00A3441B">
        <w:rPr>
          <w:b/>
          <w:bCs/>
        </w:rPr>
        <w:t>Mitchell, W.J.</w:t>
      </w:r>
      <w:r>
        <w:t>,...,</w:t>
      </w:r>
      <w:r w:rsidR="00EF2E19">
        <w:t xml:space="preserve"> </w:t>
      </w:r>
      <w:r>
        <w:t xml:space="preserve">Wu, G.D. (2022). Clinical phenotyping of patients with short bowel syndrome via effects of diet and the gut microbiota on bile acids. Presented at the 2022 Annual Meeting for the </w:t>
      </w:r>
      <w:r w:rsidRPr="00A3441B">
        <w:rPr>
          <w:i/>
          <w:iCs/>
        </w:rPr>
        <w:t>North American Society for Pediatric Gastroenterology, Hepatology, and Nutrition.</w:t>
      </w:r>
    </w:p>
    <w:p w14:paraId="5588FF38" w14:textId="77777777" w:rsidR="006404C3" w:rsidRDefault="00C91C4B">
      <w:pPr>
        <w:pStyle w:val="Heading3"/>
      </w:pPr>
      <w:r>
        <w:rPr>
          <w:rFonts w:ascii="Arial" w:eastAsia="Arial" w:hAnsi="Arial" w:cs="Arial"/>
          <w:sz w:val="26"/>
          <w:szCs w:val="26"/>
        </w:rPr>
        <w:t>D. Additional Information: Research Support and/or Scholastic Performance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1"/>
        <w:gridCol w:w="1165"/>
        <w:gridCol w:w="67"/>
        <w:gridCol w:w="572"/>
        <w:gridCol w:w="6416"/>
        <w:gridCol w:w="999"/>
      </w:tblGrid>
      <w:tr w:rsidR="00C9106E" w14:paraId="0266DFB9" w14:textId="77777777" w:rsidTr="00796AF0">
        <w:tc>
          <w:tcPr>
            <w:tcW w:w="1571" w:type="dxa"/>
            <w:tcBorders>
              <w:top w:val="single" w:sz="4" w:space="0" w:color="auto"/>
              <w:left w:val="single" w:sz="4" w:space="0" w:color="auto"/>
              <w:bottom w:val="single" w:sz="4" w:space="0" w:color="auto"/>
              <w:right w:val="single" w:sz="4" w:space="0" w:color="auto"/>
            </w:tcBorders>
          </w:tcPr>
          <w:p w14:paraId="6B2E3E2B" w14:textId="0419840F" w:rsidR="00C9106E" w:rsidRDefault="00C9106E" w:rsidP="00D24069">
            <w:pPr>
              <w:jc w:val="center"/>
            </w:pPr>
            <w:r>
              <w:t>YEAR</w:t>
            </w:r>
          </w:p>
        </w:tc>
        <w:tc>
          <w:tcPr>
            <w:tcW w:w="8220" w:type="dxa"/>
            <w:gridSpan w:val="4"/>
            <w:tcBorders>
              <w:top w:val="single" w:sz="4" w:space="0" w:color="auto"/>
              <w:left w:val="single" w:sz="4" w:space="0" w:color="auto"/>
              <w:bottom w:val="single" w:sz="4" w:space="0" w:color="auto"/>
              <w:right w:val="single" w:sz="4" w:space="0" w:color="auto"/>
            </w:tcBorders>
          </w:tcPr>
          <w:p w14:paraId="556D8B42" w14:textId="757B5C64" w:rsidR="00C9106E" w:rsidRDefault="00C9106E" w:rsidP="003C1A97">
            <w:pPr>
              <w:jc w:val="center"/>
            </w:pPr>
            <w:r>
              <w:t>COURSE TITLE</w:t>
            </w:r>
          </w:p>
        </w:tc>
        <w:tc>
          <w:tcPr>
            <w:tcW w:w="999" w:type="dxa"/>
            <w:tcBorders>
              <w:top w:val="single" w:sz="4" w:space="0" w:color="auto"/>
              <w:left w:val="single" w:sz="4" w:space="0" w:color="auto"/>
              <w:bottom w:val="single" w:sz="4" w:space="0" w:color="auto"/>
              <w:right w:val="single" w:sz="4" w:space="0" w:color="auto"/>
            </w:tcBorders>
          </w:tcPr>
          <w:p w14:paraId="5F84BD81" w14:textId="60F5EC0D" w:rsidR="00C9106E" w:rsidRDefault="00C9106E" w:rsidP="003C1A97">
            <w:pPr>
              <w:jc w:val="center"/>
            </w:pPr>
            <w:r>
              <w:t>GRADE</w:t>
            </w:r>
          </w:p>
        </w:tc>
      </w:tr>
      <w:tr w:rsidR="00C9106E" w14:paraId="2D7B97C3" w14:textId="77777777" w:rsidTr="00796AF0">
        <w:trPr>
          <w:trHeight w:val="287"/>
        </w:trPr>
        <w:tc>
          <w:tcPr>
            <w:tcW w:w="1571" w:type="dxa"/>
            <w:tcBorders>
              <w:top w:val="single" w:sz="4" w:space="0" w:color="auto"/>
            </w:tcBorders>
          </w:tcPr>
          <w:p w14:paraId="74C64BB7" w14:textId="77777777" w:rsidR="00C9106E" w:rsidRDefault="00C9106E" w:rsidP="00D24069">
            <w:pPr>
              <w:jc w:val="center"/>
            </w:pPr>
          </w:p>
        </w:tc>
        <w:tc>
          <w:tcPr>
            <w:tcW w:w="8220" w:type="dxa"/>
            <w:gridSpan w:val="4"/>
            <w:tcBorders>
              <w:top w:val="single" w:sz="4" w:space="0" w:color="auto"/>
            </w:tcBorders>
          </w:tcPr>
          <w:p w14:paraId="7BFDF9FF" w14:textId="331758C5" w:rsidR="00C9106E" w:rsidRDefault="00C9106E" w:rsidP="003C1A97">
            <w:pPr>
              <w:jc w:val="center"/>
            </w:pPr>
            <w:r>
              <w:t>Loyola University Maryland</w:t>
            </w:r>
          </w:p>
        </w:tc>
        <w:tc>
          <w:tcPr>
            <w:tcW w:w="999" w:type="dxa"/>
            <w:tcBorders>
              <w:top w:val="single" w:sz="4" w:space="0" w:color="auto"/>
            </w:tcBorders>
          </w:tcPr>
          <w:p w14:paraId="0186DA91" w14:textId="66844954" w:rsidR="00C9106E" w:rsidRDefault="00C9106E" w:rsidP="003C1A97">
            <w:pPr>
              <w:jc w:val="center"/>
            </w:pPr>
          </w:p>
        </w:tc>
      </w:tr>
      <w:tr w:rsidR="00C9106E" w14:paraId="7040516E" w14:textId="77777777" w:rsidTr="00796AF0">
        <w:tc>
          <w:tcPr>
            <w:tcW w:w="1571" w:type="dxa"/>
          </w:tcPr>
          <w:p w14:paraId="3FA1783A" w14:textId="75FB999C" w:rsidR="00C9106E" w:rsidRDefault="00C9106E" w:rsidP="00C9106E">
            <w:pPr>
              <w:jc w:val="center"/>
            </w:pPr>
            <w:r w:rsidRPr="007767AB">
              <w:t>2010</w:t>
            </w:r>
          </w:p>
        </w:tc>
        <w:tc>
          <w:tcPr>
            <w:tcW w:w="1165" w:type="dxa"/>
          </w:tcPr>
          <w:p w14:paraId="308E0F82" w14:textId="58C8F3FA" w:rsidR="00C9106E" w:rsidRDefault="00C9106E" w:rsidP="00C9106E">
            <w:pPr>
              <w:jc w:val="right"/>
            </w:pPr>
            <w:r w:rsidRPr="007767AB">
              <w:t>AH111</w:t>
            </w:r>
          </w:p>
        </w:tc>
        <w:tc>
          <w:tcPr>
            <w:tcW w:w="7055" w:type="dxa"/>
            <w:gridSpan w:val="3"/>
          </w:tcPr>
          <w:p w14:paraId="3951058B" w14:textId="6ACB0638" w:rsidR="00C9106E" w:rsidRDefault="00C9106E" w:rsidP="00C9106E">
            <w:r w:rsidRPr="007767AB">
              <w:t>Survey of Art History: Renaissance to Modernity</w:t>
            </w:r>
          </w:p>
        </w:tc>
        <w:tc>
          <w:tcPr>
            <w:tcW w:w="999" w:type="dxa"/>
          </w:tcPr>
          <w:p w14:paraId="54F5AED0" w14:textId="6790E704" w:rsidR="00C9106E" w:rsidRDefault="00C9106E" w:rsidP="00C9106E">
            <w:r w:rsidRPr="007767AB">
              <w:t>B+</w:t>
            </w:r>
          </w:p>
        </w:tc>
      </w:tr>
      <w:tr w:rsidR="00C9106E" w14:paraId="3C642D79" w14:textId="77777777" w:rsidTr="00796AF0">
        <w:tc>
          <w:tcPr>
            <w:tcW w:w="1571" w:type="dxa"/>
          </w:tcPr>
          <w:p w14:paraId="2CE03EA2" w14:textId="5040E996" w:rsidR="00C9106E" w:rsidRDefault="00C9106E" w:rsidP="00C9106E">
            <w:pPr>
              <w:jc w:val="center"/>
            </w:pPr>
            <w:r w:rsidRPr="007767AB">
              <w:t>2010</w:t>
            </w:r>
          </w:p>
        </w:tc>
        <w:tc>
          <w:tcPr>
            <w:tcW w:w="1165" w:type="dxa"/>
          </w:tcPr>
          <w:p w14:paraId="31CFA4E5" w14:textId="30449051" w:rsidR="00C9106E" w:rsidRDefault="00C9106E" w:rsidP="00C9106E">
            <w:pPr>
              <w:jc w:val="right"/>
            </w:pPr>
            <w:r w:rsidRPr="007767AB">
              <w:t>PY101</w:t>
            </w:r>
          </w:p>
        </w:tc>
        <w:tc>
          <w:tcPr>
            <w:tcW w:w="7055" w:type="dxa"/>
            <w:gridSpan w:val="3"/>
          </w:tcPr>
          <w:p w14:paraId="043563DF" w14:textId="09BA7507" w:rsidR="00C9106E" w:rsidRDefault="00C9106E" w:rsidP="00C9106E">
            <w:r w:rsidRPr="007767AB">
              <w:t>Introductory Psychology</w:t>
            </w:r>
          </w:p>
        </w:tc>
        <w:tc>
          <w:tcPr>
            <w:tcW w:w="999" w:type="dxa"/>
          </w:tcPr>
          <w:p w14:paraId="05F5A915" w14:textId="3CFB6F14" w:rsidR="00C9106E" w:rsidRDefault="00C9106E" w:rsidP="00C9106E">
            <w:r w:rsidRPr="007767AB">
              <w:t>A-</w:t>
            </w:r>
          </w:p>
        </w:tc>
      </w:tr>
      <w:tr w:rsidR="00C9106E" w14:paraId="7B1AAFFC" w14:textId="77777777" w:rsidTr="00796AF0">
        <w:tc>
          <w:tcPr>
            <w:tcW w:w="1571" w:type="dxa"/>
          </w:tcPr>
          <w:p w14:paraId="5C8D1BF9" w14:textId="654DF954" w:rsidR="00C9106E" w:rsidRDefault="00C9106E" w:rsidP="00C9106E">
            <w:pPr>
              <w:jc w:val="center"/>
            </w:pPr>
            <w:r w:rsidRPr="007767AB">
              <w:t>2010</w:t>
            </w:r>
          </w:p>
        </w:tc>
        <w:tc>
          <w:tcPr>
            <w:tcW w:w="1165" w:type="dxa"/>
          </w:tcPr>
          <w:p w14:paraId="2C770297" w14:textId="51614CBD" w:rsidR="00C9106E" w:rsidRDefault="00C9106E" w:rsidP="00C9106E">
            <w:pPr>
              <w:jc w:val="right"/>
            </w:pPr>
            <w:r w:rsidRPr="007767AB">
              <w:t>FE100</w:t>
            </w:r>
          </w:p>
        </w:tc>
        <w:tc>
          <w:tcPr>
            <w:tcW w:w="7055" w:type="dxa"/>
            <w:gridSpan w:val="3"/>
          </w:tcPr>
          <w:p w14:paraId="6A4A5794" w14:textId="5128498F" w:rsidR="00C9106E" w:rsidRDefault="00C9106E" w:rsidP="00C9106E">
            <w:r w:rsidRPr="007767AB">
              <w:t>First Year Experience</w:t>
            </w:r>
          </w:p>
        </w:tc>
        <w:tc>
          <w:tcPr>
            <w:tcW w:w="999" w:type="dxa"/>
          </w:tcPr>
          <w:p w14:paraId="6CAB1A3E" w14:textId="3AE08166" w:rsidR="00C9106E" w:rsidRDefault="001F3C7E" w:rsidP="00C9106E">
            <w:r>
              <w:t>S</w:t>
            </w:r>
            <w:r w:rsidR="00C9106E">
              <w:t>*</w:t>
            </w:r>
          </w:p>
        </w:tc>
      </w:tr>
      <w:tr w:rsidR="00C9106E" w14:paraId="45713CDF" w14:textId="77777777" w:rsidTr="00796AF0">
        <w:tc>
          <w:tcPr>
            <w:tcW w:w="1571" w:type="dxa"/>
          </w:tcPr>
          <w:p w14:paraId="521AEDEA" w14:textId="7B63038C" w:rsidR="00C9106E" w:rsidRDefault="00C9106E" w:rsidP="00C9106E">
            <w:pPr>
              <w:jc w:val="center"/>
            </w:pPr>
            <w:r w:rsidRPr="007767AB">
              <w:t>2010</w:t>
            </w:r>
          </w:p>
        </w:tc>
        <w:tc>
          <w:tcPr>
            <w:tcW w:w="1165" w:type="dxa"/>
          </w:tcPr>
          <w:p w14:paraId="6E25FEAD" w14:textId="1CC9DC48" w:rsidR="00C9106E" w:rsidRDefault="00C9106E" w:rsidP="00C9106E">
            <w:pPr>
              <w:jc w:val="right"/>
            </w:pPr>
            <w:r w:rsidRPr="007767AB">
              <w:t>WR100</w:t>
            </w:r>
          </w:p>
        </w:tc>
        <w:tc>
          <w:tcPr>
            <w:tcW w:w="7055" w:type="dxa"/>
            <w:gridSpan w:val="3"/>
          </w:tcPr>
          <w:p w14:paraId="6B35D252" w14:textId="119ADFC0" w:rsidR="00C9106E" w:rsidRDefault="00C9106E" w:rsidP="00C9106E">
            <w:r w:rsidRPr="007767AB">
              <w:t>Effective Writing</w:t>
            </w:r>
          </w:p>
        </w:tc>
        <w:tc>
          <w:tcPr>
            <w:tcW w:w="999" w:type="dxa"/>
          </w:tcPr>
          <w:p w14:paraId="42A8166D" w14:textId="1A609C46" w:rsidR="00C9106E" w:rsidRDefault="00C9106E" w:rsidP="00C9106E">
            <w:r w:rsidRPr="007767AB">
              <w:t>A</w:t>
            </w:r>
          </w:p>
        </w:tc>
      </w:tr>
      <w:tr w:rsidR="00C9106E" w14:paraId="762207A4" w14:textId="77777777" w:rsidTr="00796AF0">
        <w:tc>
          <w:tcPr>
            <w:tcW w:w="1571" w:type="dxa"/>
          </w:tcPr>
          <w:p w14:paraId="166FC527" w14:textId="208C119D" w:rsidR="00C9106E" w:rsidRDefault="00C9106E" w:rsidP="00C9106E">
            <w:pPr>
              <w:jc w:val="center"/>
            </w:pPr>
            <w:r w:rsidRPr="007767AB">
              <w:t>2010</w:t>
            </w:r>
          </w:p>
        </w:tc>
        <w:tc>
          <w:tcPr>
            <w:tcW w:w="1165" w:type="dxa"/>
          </w:tcPr>
          <w:p w14:paraId="58EB1C7E" w14:textId="07148609" w:rsidR="00C9106E" w:rsidRDefault="00C9106E" w:rsidP="00C9106E">
            <w:pPr>
              <w:jc w:val="right"/>
            </w:pPr>
            <w:r w:rsidRPr="007767AB">
              <w:t>ST110</w:t>
            </w:r>
          </w:p>
        </w:tc>
        <w:tc>
          <w:tcPr>
            <w:tcW w:w="7055" w:type="dxa"/>
            <w:gridSpan w:val="3"/>
          </w:tcPr>
          <w:p w14:paraId="49901F86" w14:textId="7D867255" w:rsidR="00C9106E" w:rsidRDefault="00C9106E" w:rsidP="00C9106E">
            <w:r w:rsidRPr="007767AB">
              <w:t>Introduction to Statistical Methods &amp; Data Analysis</w:t>
            </w:r>
          </w:p>
        </w:tc>
        <w:tc>
          <w:tcPr>
            <w:tcW w:w="999" w:type="dxa"/>
          </w:tcPr>
          <w:p w14:paraId="4EB0F7DF" w14:textId="0757D87D" w:rsidR="00C9106E" w:rsidRDefault="00C9106E" w:rsidP="00C9106E">
            <w:r w:rsidRPr="007767AB">
              <w:t>A</w:t>
            </w:r>
          </w:p>
        </w:tc>
      </w:tr>
      <w:tr w:rsidR="00C9106E" w14:paraId="6ED9361A" w14:textId="77777777" w:rsidTr="00796AF0">
        <w:tc>
          <w:tcPr>
            <w:tcW w:w="1571" w:type="dxa"/>
          </w:tcPr>
          <w:p w14:paraId="262B37D5" w14:textId="388C8256" w:rsidR="00C9106E" w:rsidRDefault="00C9106E" w:rsidP="00C9106E">
            <w:pPr>
              <w:jc w:val="center"/>
            </w:pPr>
            <w:r w:rsidRPr="007767AB">
              <w:lastRenderedPageBreak/>
              <w:t>2010</w:t>
            </w:r>
          </w:p>
        </w:tc>
        <w:tc>
          <w:tcPr>
            <w:tcW w:w="1165" w:type="dxa"/>
          </w:tcPr>
          <w:p w14:paraId="6309B880" w14:textId="3966AC82" w:rsidR="00C9106E" w:rsidRDefault="00C9106E" w:rsidP="00C9106E">
            <w:pPr>
              <w:jc w:val="right"/>
            </w:pPr>
            <w:r w:rsidRPr="007767AB">
              <w:t>SN103</w:t>
            </w:r>
          </w:p>
        </w:tc>
        <w:tc>
          <w:tcPr>
            <w:tcW w:w="7055" w:type="dxa"/>
            <w:gridSpan w:val="3"/>
          </w:tcPr>
          <w:p w14:paraId="22AA762C" w14:textId="29DD1FD1" w:rsidR="00C9106E" w:rsidRDefault="00C9106E" w:rsidP="00C9106E">
            <w:r w:rsidRPr="007767AB">
              <w:t>Intermediate Spanish I</w:t>
            </w:r>
          </w:p>
        </w:tc>
        <w:tc>
          <w:tcPr>
            <w:tcW w:w="999" w:type="dxa"/>
          </w:tcPr>
          <w:p w14:paraId="06F7E357" w14:textId="5018E995" w:rsidR="00C9106E" w:rsidRDefault="00C9106E" w:rsidP="00C9106E">
            <w:r w:rsidRPr="007767AB">
              <w:t>B</w:t>
            </w:r>
          </w:p>
        </w:tc>
      </w:tr>
      <w:tr w:rsidR="00C9106E" w14:paraId="01A7D7DA" w14:textId="77777777" w:rsidTr="00796AF0">
        <w:tc>
          <w:tcPr>
            <w:tcW w:w="1571" w:type="dxa"/>
          </w:tcPr>
          <w:p w14:paraId="29F967B3" w14:textId="0170EFF8" w:rsidR="00C9106E" w:rsidRDefault="00C9106E" w:rsidP="00C9106E">
            <w:pPr>
              <w:jc w:val="center"/>
            </w:pPr>
            <w:r w:rsidRPr="007767AB">
              <w:t>2011</w:t>
            </w:r>
          </w:p>
        </w:tc>
        <w:tc>
          <w:tcPr>
            <w:tcW w:w="1165" w:type="dxa"/>
          </w:tcPr>
          <w:p w14:paraId="600BF732" w14:textId="32F4DBA2" w:rsidR="00C9106E" w:rsidRDefault="00C9106E" w:rsidP="00C9106E">
            <w:pPr>
              <w:jc w:val="right"/>
            </w:pPr>
            <w:r w:rsidRPr="007767AB">
              <w:t>HS101</w:t>
            </w:r>
          </w:p>
        </w:tc>
        <w:tc>
          <w:tcPr>
            <w:tcW w:w="7055" w:type="dxa"/>
            <w:gridSpan w:val="3"/>
          </w:tcPr>
          <w:p w14:paraId="6CC0DCCD" w14:textId="231A4EFF" w:rsidR="00C9106E" w:rsidRDefault="00C9106E" w:rsidP="00C9106E">
            <w:r w:rsidRPr="007767AB">
              <w:t>History of Modern Western Civilization</w:t>
            </w:r>
          </w:p>
        </w:tc>
        <w:tc>
          <w:tcPr>
            <w:tcW w:w="999" w:type="dxa"/>
          </w:tcPr>
          <w:p w14:paraId="461729B5" w14:textId="66C5DF7B" w:rsidR="00C9106E" w:rsidRDefault="00C9106E" w:rsidP="00C9106E">
            <w:r w:rsidRPr="007767AB">
              <w:t>B+</w:t>
            </w:r>
          </w:p>
        </w:tc>
      </w:tr>
      <w:tr w:rsidR="00C9106E" w14:paraId="42AE87D6" w14:textId="77777777" w:rsidTr="00796AF0">
        <w:tc>
          <w:tcPr>
            <w:tcW w:w="1571" w:type="dxa"/>
          </w:tcPr>
          <w:p w14:paraId="111DB5B2" w14:textId="64B29E96" w:rsidR="00C9106E" w:rsidRDefault="00C9106E" w:rsidP="00C9106E">
            <w:pPr>
              <w:jc w:val="center"/>
            </w:pPr>
            <w:r w:rsidRPr="007767AB">
              <w:t>2011</w:t>
            </w:r>
          </w:p>
        </w:tc>
        <w:tc>
          <w:tcPr>
            <w:tcW w:w="1165" w:type="dxa"/>
          </w:tcPr>
          <w:p w14:paraId="3BD0306D" w14:textId="769A989C" w:rsidR="00C9106E" w:rsidRDefault="00C9106E" w:rsidP="00C9106E">
            <w:pPr>
              <w:jc w:val="right"/>
            </w:pPr>
            <w:r w:rsidRPr="007767AB">
              <w:t>SN104</w:t>
            </w:r>
          </w:p>
        </w:tc>
        <w:tc>
          <w:tcPr>
            <w:tcW w:w="7055" w:type="dxa"/>
            <w:gridSpan w:val="3"/>
          </w:tcPr>
          <w:p w14:paraId="5C4EF650" w14:textId="43555DB6" w:rsidR="00C9106E" w:rsidRDefault="00C9106E" w:rsidP="00C9106E">
            <w:r w:rsidRPr="007767AB">
              <w:t>Intermediate Spanish II</w:t>
            </w:r>
          </w:p>
        </w:tc>
        <w:tc>
          <w:tcPr>
            <w:tcW w:w="999" w:type="dxa"/>
          </w:tcPr>
          <w:p w14:paraId="3CDE995E" w14:textId="501B502B" w:rsidR="00C9106E" w:rsidRDefault="00C9106E" w:rsidP="00C9106E">
            <w:r w:rsidRPr="007767AB">
              <w:t>B+</w:t>
            </w:r>
          </w:p>
        </w:tc>
      </w:tr>
      <w:tr w:rsidR="00C9106E" w14:paraId="43653E21" w14:textId="77777777" w:rsidTr="00796AF0">
        <w:tc>
          <w:tcPr>
            <w:tcW w:w="1571" w:type="dxa"/>
          </w:tcPr>
          <w:p w14:paraId="1A50A446" w14:textId="337AC1C0" w:rsidR="00C9106E" w:rsidRDefault="00C9106E" w:rsidP="00C9106E">
            <w:pPr>
              <w:jc w:val="center"/>
            </w:pPr>
            <w:r w:rsidRPr="007767AB">
              <w:t>2011</w:t>
            </w:r>
          </w:p>
        </w:tc>
        <w:tc>
          <w:tcPr>
            <w:tcW w:w="1165" w:type="dxa"/>
          </w:tcPr>
          <w:p w14:paraId="22BACDC0" w14:textId="23DD92CF" w:rsidR="00C9106E" w:rsidRDefault="00C9106E" w:rsidP="00C9106E">
            <w:pPr>
              <w:jc w:val="right"/>
            </w:pPr>
            <w:r w:rsidRPr="007767AB">
              <w:t>PY201</w:t>
            </w:r>
          </w:p>
        </w:tc>
        <w:tc>
          <w:tcPr>
            <w:tcW w:w="7055" w:type="dxa"/>
            <w:gridSpan w:val="3"/>
          </w:tcPr>
          <w:p w14:paraId="768D05EF" w14:textId="3CF8D720" w:rsidR="00C9106E" w:rsidRDefault="00C9106E" w:rsidP="00C9106E">
            <w:r w:rsidRPr="007767AB">
              <w:t>Social Psychology</w:t>
            </w:r>
          </w:p>
        </w:tc>
        <w:tc>
          <w:tcPr>
            <w:tcW w:w="999" w:type="dxa"/>
          </w:tcPr>
          <w:p w14:paraId="7373FAB1" w14:textId="42DF5D55" w:rsidR="00C9106E" w:rsidRDefault="00C9106E" w:rsidP="00C9106E">
            <w:r w:rsidRPr="007767AB">
              <w:t>A</w:t>
            </w:r>
          </w:p>
        </w:tc>
      </w:tr>
      <w:tr w:rsidR="00C9106E" w14:paraId="59E38A69" w14:textId="77777777" w:rsidTr="00796AF0">
        <w:tc>
          <w:tcPr>
            <w:tcW w:w="1571" w:type="dxa"/>
          </w:tcPr>
          <w:p w14:paraId="3B71A568" w14:textId="0767BF37" w:rsidR="00C9106E" w:rsidRDefault="00C9106E" w:rsidP="00C9106E">
            <w:pPr>
              <w:jc w:val="center"/>
            </w:pPr>
            <w:r w:rsidRPr="007767AB">
              <w:t>2011</w:t>
            </w:r>
          </w:p>
        </w:tc>
        <w:tc>
          <w:tcPr>
            <w:tcW w:w="1165" w:type="dxa"/>
          </w:tcPr>
          <w:p w14:paraId="11E3589B" w14:textId="0655C5AD" w:rsidR="00C9106E" w:rsidRDefault="00C9106E" w:rsidP="00C9106E">
            <w:pPr>
              <w:jc w:val="right"/>
            </w:pPr>
            <w:r w:rsidRPr="007767AB">
              <w:t>BL105</w:t>
            </w:r>
          </w:p>
        </w:tc>
        <w:tc>
          <w:tcPr>
            <w:tcW w:w="7055" w:type="dxa"/>
            <w:gridSpan w:val="3"/>
          </w:tcPr>
          <w:p w14:paraId="279E53D7" w14:textId="3161AF75" w:rsidR="00C9106E" w:rsidRDefault="00C9106E" w:rsidP="00C9106E">
            <w:r w:rsidRPr="007767AB">
              <w:t>Introduction to Anatomy &amp; Physiology</w:t>
            </w:r>
          </w:p>
        </w:tc>
        <w:tc>
          <w:tcPr>
            <w:tcW w:w="999" w:type="dxa"/>
          </w:tcPr>
          <w:p w14:paraId="59CAF345" w14:textId="0E0C6C4F" w:rsidR="00C9106E" w:rsidRDefault="00C9106E" w:rsidP="00C9106E">
            <w:r w:rsidRPr="007767AB">
              <w:t>B</w:t>
            </w:r>
          </w:p>
        </w:tc>
      </w:tr>
      <w:tr w:rsidR="00C9106E" w14:paraId="73B97371" w14:textId="77777777" w:rsidTr="00796AF0">
        <w:tc>
          <w:tcPr>
            <w:tcW w:w="1571" w:type="dxa"/>
          </w:tcPr>
          <w:p w14:paraId="1E775740" w14:textId="321F5A01" w:rsidR="00C9106E" w:rsidRDefault="00C9106E" w:rsidP="00C9106E">
            <w:pPr>
              <w:jc w:val="center"/>
            </w:pPr>
            <w:r w:rsidRPr="007767AB">
              <w:t>2011</w:t>
            </w:r>
          </w:p>
        </w:tc>
        <w:tc>
          <w:tcPr>
            <w:tcW w:w="1165" w:type="dxa"/>
          </w:tcPr>
          <w:p w14:paraId="635AE4AD" w14:textId="238D3359" w:rsidR="00C9106E" w:rsidRDefault="00C9106E" w:rsidP="00C9106E">
            <w:pPr>
              <w:jc w:val="right"/>
            </w:pPr>
            <w:r w:rsidRPr="007767AB">
              <w:t>AH312</w:t>
            </w:r>
          </w:p>
        </w:tc>
        <w:tc>
          <w:tcPr>
            <w:tcW w:w="7055" w:type="dxa"/>
            <w:gridSpan w:val="3"/>
          </w:tcPr>
          <w:p w14:paraId="1453A89E" w14:textId="0B94E443" w:rsidR="00C9106E" w:rsidRDefault="00C9106E" w:rsidP="00C9106E">
            <w:r w:rsidRPr="007767AB">
              <w:t>Art History: The Renaissance in Italy</w:t>
            </w:r>
          </w:p>
        </w:tc>
        <w:tc>
          <w:tcPr>
            <w:tcW w:w="999" w:type="dxa"/>
          </w:tcPr>
          <w:p w14:paraId="3103A40E" w14:textId="0DA3D1CB" w:rsidR="00C9106E" w:rsidRDefault="00C9106E" w:rsidP="00C9106E">
            <w:r w:rsidRPr="007767AB">
              <w:t>B+</w:t>
            </w:r>
          </w:p>
        </w:tc>
      </w:tr>
      <w:tr w:rsidR="00C9106E" w14:paraId="633A4039" w14:textId="77777777" w:rsidTr="00796AF0">
        <w:tc>
          <w:tcPr>
            <w:tcW w:w="1571" w:type="dxa"/>
          </w:tcPr>
          <w:p w14:paraId="6D66E92D" w14:textId="77CC949A" w:rsidR="00C9106E" w:rsidRDefault="00C9106E" w:rsidP="00C9106E">
            <w:pPr>
              <w:jc w:val="center"/>
            </w:pPr>
            <w:r w:rsidRPr="007767AB">
              <w:t>2011</w:t>
            </w:r>
          </w:p>
        </w:tc>
        <w:tc>
          <w:tcPr>
            <w:tcW w:w="1165" w:type="dxa"/>
          </w:tcPr>
          <w:p w14:paraId="200C56E4" w14:textId="7AF7AB54" w:rsidR="00C9106E" w:rsidRDefault="00C9106E" w:rsidP="00C9106E">
            <w:pPr>
              <w:jc w:val="right"/>
            </w:pPr>
            <w:r w:rsidRPr="007767AB">
              <w:t>PL201</w:t>
            </w:r>
          </w:p>
        </w:tc>
        <w:tc>
          <w:tcPr>
            <w:tcW w:w="7055" w:type="dxa"/>
            <w:gridSpan w:val="3"/>
          </w:tcPr>
          <w:p w14:paraId="70E2FBC5" w14:textId="6A05A020" w:rsidR="00C9106E" w:rsidRDefault="00C9106E" w:rsidP="00C9106E">
            <w:r w:rsidRPr="007767AB">
              <w:t>Foundations of Philosophy</w:t>
            </w:r>
          </w:p>
        </w:tc>
        <w:tc>
          <w:tcPr>
            <w:tcW w:w="999" w:type="dxa"/>
          </w:tcPr>
          <w:p w14:paraId="146E36D5" w14:textId="60B409F9" w:rsidR="00C9106E" w:rsidRDefault="00C9106E" w:rsidP="00C9106E">
            <w:r w:rsidRPr="007767AB">
              <w:t>A</w:t>
            </w:r>
          </w:p>
        </w:tc>
      </w:tr>
      <w:tr w:rsidR="00C9106E" w14:paraId="28C025E9" w14:textId="77777777" w:rsidTr="00796AF0">
        <w:tc>
          <w:tcPr>
            <w:tcW w:w="1571" w:type="dxa"/>
          </w:tcPr>
          <w:p w14:paraId="4C81F618" w14:textId="7E6DD9A5" w:rsidR="00C9106E" w:rsidRDefault="00C9106E" w:rsidP="00C9106E">
            <w:pPr>
              <w:jc w:val="center"/>
            </w:pPr>
            <w:r w:rsidRPr="007767AB">
              <w:t>2011</w:t>
            </w:r>
          </w:p>
        </w:tc>
        <w:tc>
          <w:tcPr>
            <w:tcW w:w="1165" w:type="dxa"/>
          </w:tcPr>
          <w:p w14:paraId="30CAE28B" w14:textId="0A74B918" w:rsidR="00C9106E" w:rsidRDefault="00C9106E" w:rsidP="00C9106E">
            <w:pPr>
              <w:jc w:val="right"/>
            </w:pPr>
            <w:r w:rsidRPr="007767AB">
              <w:t>SC103</w:t>
            </w:r>
          </w:p>
        </w:tc>
        <w:tc>
          <w:tcPr>
            <w:tcW w:w="7055" w:type="dxa"/>
            <w:gridSpan w:val="3"/>
          </w:tcPr>
          <w:p w14:paraId="42E6A67D" w14:textId="74DCD7E5" w:rsidR="00C9106E" w:rsidRDefault="00C9106E" w:rsidP="00C9106E">
            <w:r w:rsidRPr="007767AB">
              <w:t>Sociology: American Society</w:t>
            </w:r>
          </w:p>
        </w:tc>
        <w:tc>
          <w:tcPr>
            <w:tcW w:w="999" w:type="dxa"/>
          </w:tcPr>
          <w:p w14:paraId="7261B095" w14:textId="75EF7C41" w:rsidR="00C9106E" w:rsidRDefault="00C9106E" w:rsidP="00C9106E">
            <w:r w:rsidRPr="007767AB">
              <w:t>A</w:t>
            </w:r>
          </w:p>
        </w:tc>
      </w:tr>
      <w:tr w:rsidR="00C9106E" w14:paraId="3E8764A0" w14:textId="77777777" w:rsidTr="00796AF0">
        <w:tc>
          <w:tcPr>
            <w:tcW w:w="1571" w:type="dxa"/>
          </w:tcPr>
          <w:p w14:paraId="6E210B7B" w14:textId="574378F7" w:rsidR="00C9106E" w:rsidRDefault="00C9106E" w:rsidP="00C9106E">
            <w:pPr>
              <w:jc w:val="center"/>
            </w:pPr>
            <w:r w:rsidRPr="007767AB">
              <w:t>2011</w:t>
            </w:r>
          </w:p>
        </w:tc>
        <w:tc>
          <w:tcPr>
            <w:tcW w:w="1165" w:type="dxa"/>
          </w:tcPr>
          <w:p w14:paraId="04C25F0E" w14:textId="3AED7FB2" w:rsidR="00C9106E" w:rsidRDefault="00C9106E" w:rsidP="00C9106E">
            <w:pPr>
              <w:jc w:val="right"/>
            </w:pPr>
            <w:r w:rsidRPr="007767AB">
              <w:t>PY221</w:t>
            </w:r>
          </w:p>
        </w:tc>
        <w:tc>
          <w:tcPr>
            <w:tcW w:w="7055" w:type="dxa"/>
            <w:gridSpan w:val="3"/>
          </w:tcPr>
          <w:p w14:paraId="513F69CE" w14:textId="57535816" w:rsidR="00C9106E" w:rsidRDefault="00C9106E" w:rsidP="00C9106E">
            <w:r w:rsidRPr="007767AB">
              <w:t>Psychology of Learning</w:t>
            </w:r>
          </w:p>
        </w:tc>
        <w:tc>
          <w:tcPr>
            <w:tcW w:w="999" w:type="dxa"/>
          </w:tcPr>
          <w:p w14:paraId="2FC548D2" w14:textId="7F7ED1E8" w:rsidR="00C9106E" w:rsidRDefault="00C9106E" w:rsidP="00C9106E">
            <w:r w:rsidRPr="007767AB">
              <w:t>B-</w:t>
            </w:r>
          </w:p>
        </w:tc>
      </w:tr>
      <w:tr w:rsidR="00C9106E" w14:paraId="09EC32EC" w14:textId="77777777" w:rsidTr="00796AF0">
        <w:tc>
          <w:tcPr>
            <w:tcW w:w="1571" w:type="dxa"/>
          </w:tcPr>
          <w:p w14:paraId="2D66977B" w14:textId="52847678" w:rsidR="00C9106E" w:rsidRDefault="00C9106E" w:rsidP="00C9106E">
            <w:pPr>
              <w:jc w:val="center"/>
            </w:pPr>
            <w:r w:rsidRPr="007767AB">
              <w:t>2011</w:t>
            </w:r>
          </w:p>
        </w:tc>
        <w:tc>
          <w:tcPr>
            <w:tcW w:w="1165" w:type="dxa"/>
          </w:tcPr>
          <w:p w14:paraId="53CE1330" w14:textId="4448AF6C" w:rsidR="00C9106E" w:rsidRDefault="00C9106E" w:rsidP="00C9106E">
            <w:pPr>
              <w:jc w:val="right"/>
            </w:pPr>
            <w:r w:rsidRPr="007767AB">
              <w:t>HS312</w:t>
            </w:r>
          </w:p>
        </w:tc>
        <w:tc>
          <w:tcPr>
            <w:tcW w:w="7055" w:type="dxa"/>
            <w:gridSpan w:val="3"/>
          </w:tcPr>
          <w:p w14:paraId="6D363E85" w14:textId="33673369" w:rsidR="00C9106E" w:rsidRDefault="00C9106E" w:rsidP="00C9106E">
            <w:r w:rsidRPr="007767AB">
              <w:t>History of Ancient Greece</w:t>
            </w:r>
          </w:p>
        </w:tc>
        <w:tc>
          <w:tcPr>
            <w:tcW w:w="999" w:type="dxa"/>
          </w:tcPr>
          <w:p w14:paraId="23C2F98C" w14:textId="3F479AB5" w:rsidR="00C9106E" w:rsidRDefault="00C9106E" w:rsidP="00C9106E">
            <w:r w:rsidRPr="007767AB">
              <w:t>B+</w:t>
            </w:r>
          </w:p>
        </w:tc>
      </w:tr>
      <w:tr w:rsidR="00C9106E" w14:paraId="76F31D77" w14:textId="77777777" w:rsidTr="00796AF0">
        <w:tc>
          <w:tcPr>
            <w:tcW w:w="1571" w:type="dxa"/>
          </w:tcPr>
          <w:p w14:paraId="44C3BEA9" w14:textId="3EC1B229" w:rsidR="00C9106E" w:rsidRDefault="00C9106E" w:rsidP="00C9106E">
            <w:pPr>
              <w:jc w:val="center"/>
            </w:pPr>
            <w:r w:rsidRPr="007767AB">
              <w:t>2011</w:t>
            </w:r>
          </w:p>
        </w:tc>
        <w:tc>
          <w:tcPr>
            <w:tcW w:w="1165" w:type="dxa"/>
          </w:tcPr>
          <w:p w14:paraId="2476302A" w14:textId="337EA152" w:rsidR="00C9106E" w:rsidRDefault="00C9106E" w:rsidP="00C9106E">
            <w:pPr>
              <w:jc w:val="right"/>
            </w:pPr>
            <w:r w:rsidRPr="007767AB">
              <w:t>PY291</w:t>
            </w:r>
          </w:p>
        </w:tc>
        <w:tc>
          <w:tcPr>
            <w:tcW w:w="7055" w:type="dxa"/>
            <w:gridSpan w:val="3"/>
          </w:tcPr>
          <w:p w14:paraId="66690867" w14:textId="192C20CF" w:rsidR="00C9106E" w:rsidRDefault="00C9106E" w:rsidP="00C9106E">
            <w:r w:rsidRPr="007767AB">
              <w:t>Research Methods I</w:t>
            </w:r>
          </w:p>
        </w:tc>
        <w:tc>
          <w:tcPr>
            <w:tcW w:w="999" w:type="dxa"/>
          </w:tcPr>
          <w:p w14:paraId="65227BC5" w14:textId="3906DB1C" w:rsidR="00C9106E" w:rsidRDefault="00C9106E" w:rsidP="00C9106E">
            <w:r w:rsidRPr="007767AB">
              <w:t>B+</w:t>
            </w:r>
          </w:p>
        </w:tc>
      </w:tr>
      <w:tr w:rsidR="00C9106E" w14:paraId="31077C63" w14:textId="77777777" w:rsidTr="00796AF0">
        <w:tc>
          <w:tcPr>
            <w:tcW w:w="1571" w:type="dxa"/>
          </w:tcPr>
          <w:p w14:paraId="6B1E6CA9" w14:textId="27DC9D32" w:rsidR="00C9106E" w:rsidRDefault="00C9106E" w:rsidP="00C9106E">
            <w:pPr>
              <w:jc w:val="center"/>
            </w:pPr>
            <w:r w:rsidRPr="007767AB">
              <w:t>2012</w:t>
            </w:r>
          </w:p>
        </w:tc>
        <w:tc>
          <w:tcPr>
            <w:tcW w:w="1165" w:type="dxa"/>
          </w:tcPr>
          <w:p w14:paraId="093B83B0" w14:textId="1BFF8D86" w:rsidR="00C9106E" w:rsidRDefault="00C9106E" w:rsidP="00C9106E">
            <w:pPr>
              <w:jc w:val="right"/>
            </w:pPr>
            <w:r w:rsidRPr="007767AB">
              <w:t>TH201</w:t>
            </w:r>
          </w:p>
        </w:tc>
        <w:tc>
          <w:tcPr>
            <w:tcW w:w="7055" w:type="dxa"/>
            <w:gridSpan w:val="3"/>
          </w:tcPr>
          <w:p w14:paraId="17B9E74A" w14:textId="4CF35A9F" w:rsidR="00C9106E" w:rsidRDefault="00C9106E" w:rsidP="00C9106E">
            <w:r w:rsidRPr="007767AB">
              <w:t>Introduction to Theology</w:t>
            </w:r>
          </w:p>
        </w:tc>
        <w:tc>
          <w:tcPr>
            <w:tcW w:w="999" w:type="dxa"/>
          </w:tcPr>
          <w:p w14:paraId="4B37A6D1" w14:textId="57109457" w:rsidR="00C9106E" w:rsidRDefault="00C9106E" w:rsidP="00C9106E">
            <w:r w:rsidRPr="007767AB">
              <w:t>A</w:t>
            </w:r>
          </w:p>
        </w:tc>
      </w:tr>
      <w:tr w:rsidR="00C9106E" w14:paraId="37454ACB" w14:textId="77777777" w:rsidTr="00796AF0">
        <w:tc>
          <w:tcPr>
            <w:tcW w:w="1571" w:type="dxa"/>
          </w:tcPr>
          <w:p w14:paraId="0BEA05A2" w14:textId="558759E2" w:rsidR="00C9106E" w:rsidRDefault="00C9106E" w:rsidP="00C9106E">
            <w:pPr>
              <w:jc w:val="center"/>
            </w:pPr>
            <w:r w:rsidRPr="007767AB">
              <w:t>2012</w:t>
            </w:r>
          </w:p>
        </w:tc>
        <w:tc>
          <w:tcPr>
            <w:tcW w:w="1165" w:type="dxa"/>
          </w:tcPr>
          <w:p w14:paraId="2BE6C52F" w14:textId="35E51324" w:rsidR="00C9106E" w:rsidRDefault="00C9106E" w:rsidP="00C9106E">
            <w:pPr>
              <w:jc w:val="right"/>
            </w:pPr>
            <w:r w:rsidRPr="007767AB">
              <w:t>PL202</w:t>
            </w:r>
          </w:p>
        </w:tc>
        <w:tc>
          <w:tcPr>
            <w:tcW w:w="7055" w:type="dxa"/>
            <w:gridSpan w:val="3"/>
          </w:tcPr>
          <w:p w14:paraId="38278EF6" w14:textId="2EE87329" w:rsidR="00C9106E" w:rsidRDefault="00C9106E" w:rsidP="00C9106E">
            <w:r w:rsidRPr="007767AB">
              <w:t>Philosophical Perspectives: Project Modernity</w:t>
            </w:r>
          </w:p>
        </w:tc>
        <w:tc>
          <w:tcPr>
            <w:tcW w:w="999" w:type="dxa"/>
          </w:tcPr>
          <w:p w14:paraId="4F2771CB" w14:textId="3217BF46" w:rsidR="00C9106E" w:rsidRDefault="00C9106E" w:rsidP="00C9106E">
            <w:r w:rsidRPr="007767AB">
              <w:t>A</w:t>
            </w:r>
          </w:p>
        </w:tc>
      </w:tr>
      <w:tr w:rsidR="00C9106E" w14:paraId="205ED514" w14:textId="77777777" w:rsidTr="00796AF0">
        <w:tc>
          <w:tcPr>
            <w:tcW w:w="1571" w:type="dxa"/>
          </w:tcPr>
          <w:p w14:paraId="209276A8" w14:textId="44902152" w:rsidR="00C9106E" w:rsidRDefault="00C9106E" w:rsidP="00C9106E">
            <w:pPr>
              <w:jc w:val="center"/>
            </w:pPr>
            <w:r w:rsidRPr="007767AB">
              <w:t>2012</w:t>
            </w:r>
          </w:p>
        </w:tc>
        <w:tc>
          <w:tcPr>
            <w:tcW w:w="1165" w:type="dxa"/>
          </w:tcPr>
          <w:p w14:paraId="2DDECD7E" w14:textId="301C0E2B" w:rsidR="00C9106E" w:rsidRDefault="00C9106E" w:rsidP="00C9106E">
            <w:pPr>
              <w:jc w:val="right"/>
            </w:pPr>
            <w:r w:rsidRPr="007767AB">
              <w:t>PY254</w:t>
            </w:r>
          </w:p>
        </w:tc>
        <w:tc>
          <w:tcPr>
            <w:tcW w:w="7055" w:type="dxa"/>
            <w:gridSpan w:val="3"/>
          </w:tcPr>
          <w:p w14:paraId="174FFD2A" w14:textId="2696A6DD" w:rsidR="00C9106E" w:rsidRDefault="00C9106E" w:rsidP="00C9106E">
            <w:r w:rsidRPr="007767AB">
              <w:t>Psychology of Women</w:t>
            </w:r>
          </w:p>
        </w:tc>
        <w:tc>
          <w:tcPr>
            <w:tcW w:w="999" w:type="dxa"/>
          </w:tcPr>
          <w:p w14:paraId="577E3908" w14:textId="5411A8F6" w:rsidR="00C9106E" w:rsidRDefault="00C9106E" w:rsidP="00C9106E">
            <w:r w:rsidRPr="007767AB">
              <w:t>A</w:t>
            </w:r>
          </w:p>
        </w:tc>
      </w:tr>
      <w:tr w:rsidR="00C9106E" w14:paraId="3EF9F489" w14:textId="77777777" w:rsidTr="00796AF0">
        <w:tc>
          <w:tcPr>
            <w:tcW w:w="1571" w:type="dxa"/>
          </w:tcPr>
          <w:p w14:paraId="5B2041B4" w14:textId="685B280B" w:rsidR="00C9106E" w:rsidRDefault="00C9106E" w:rsidP="00C9106E">
            <w:pPr>
              <w:jc w:val="center"/>
            </w:pPr>
            <w:r w:rsidRPr="007767AB">
              <w:t>2012</w:t>
            </w:r>
          </w:p>
        </w:tc>
        <w:tc>
          <w:tcPr>
            <w:tcW w:w="1165" w:type="dxa"/>
          </w:tcPr>
          <w:p w14:paraId="7F856EBA" w14:textId="3F58430A" w:rsidR="00C9106E" w:rsidRDefault="00C9106E" w:rsidP="00C9106E">
            <w:pPr>
              <w:jc w:val="right"/>
            </w:pPr>
            <w:r w:rsidRPr="007767AB">
              <w:t>PY292</w:t>
            </w:r>
          </w:p>
        </w:tc>
        <w:tc>
          <w:tcPr>
            <w:tcW w:w="7055" w:type="dxa"/>
            <w:gridSpan w:val="3"/>
          </w:tcPr>
          <w:p w14:paraId="64C6A186" w14:textId="7C8C443F" w:rsidR="00C9106E" w:rsidRDefault="00C9106E" w:rsidP="00C9106E">
            <w:r w:rsidRPr="007767AB">
              <w:t>Research Methods II</w:t>
            </w:r>
          </w:p>
        </w:tc>
        <w:tc>
          <w:tcPr>
            <w:tcW w:w="999" w:type="dxa"/>
          </w:tcPr>
          <w:p w14:paraId="3CF5DBB1" w14:textId="448BB89D" w:rsidR="00C9106E" w:rsidRDefault="00C9106E" w:rsidP="00C9106E">
            <w:r w:rsidRPr="007767AB">
              <w:t>A-</w:t>
            </w:r>
          </w:p>
        </w:tc>
      </w:tr>
      <w:tr w:rsidR="00C9106E" w14:paraId="17A589D3" w14:textId="77777777" w:rsidTr="00796AF0">
        <w:tc>
          <w:tcPr>
            <w:tcW w:w="1571" w:type="dxa"/>
          </w:tcPr>
          <w:p w14:paraId="4D5499A8" w14:textId="0C1C255C" w:rsidR="00C9106E" w:rsidRDefault="00C9106E" w:rsidP="00C9106E">
            <w:pPr>
              <w:jc w:val="center"/>
            </w:pPr>
            <w:r w:rsidRPr="007767AB">
              <w:t>2012</w:t>
            </w:r>
          </w:p>
        </w:tc>
        <w:tc>
          <w:tcPr>
            <w:tcW w:w="1165" w:type="dxa"/>
          </w:tcPr>
          <w:p w14:paraId="41979A99" w14:textId="3810B20C" w:rsidR="00C9106E" w:rsidRDefault="00C9106E" w:rsidP="00C9106E">
            <w:pPr>
              <w:jc w:val="right"/>
            </w:pPr>
            <w:r w:rsidRPr="007767AB">
              <w:t>EN101</w:t>
            </w:r>
          </w:p>
        </w:tc>
        <w:tc>
          <w:tcPr>
            <w:tcW w:w="7055" w:type="dxa"/>
            <w:gridSpan w:val="3"/>
          </w:tcPr>
          <w:p w14:paraId="3E8A0FFD" w14:textId="2C232E88" w:rsidR="00C9106E" w:rsidRDefault="00C9106E" w:rsidP="00C9106E">
            <w:r w:rsidRPr="007767AB">
              <w:t>Understanding Literature</w:t>
            </w:r>
          </w:p>
        </w:tc>
        <w:tc>
          <w:tcPr>
            <w:tcW w:w="999" w:type="dxa"/>
          </w:tcPr>
          <w:p w14:paraId="7012ADE1" w14:textId="3F36314F" w:rsidR="00C9106E" w:rsidRDefault="00C9106E" w:rsidP="00C9106E">
            <w:r w:rsidRPr="007767AB">
              <w:t>A-</w:t>
            </w:r>
          </w:p>
        </w:tc>
      </w:tr>
      <w:tr w:rsidR="00C9106E" w14:paraId="18EE447C" w14:textId="77777777" w:rsidTr="00796AF0">
        <w:tc>
          <w:tcPr>
            <w:tcW w:w="1571" w:type="dxa"/>
          </w:tcPr>
          <w:p w14:paraId="44C0AE66" w14:textId="2ED1FB76" w:rsidR="00C9106E" w:rsidRDefault="00C9106E" w:rsidP="00C9106E">
            <w:pPr>
              <w:jc w:val="center"/>
            </w:pPr>
            <w:r w:rsidRPr="007767AB">
              <w:t>2012</w:t>
            </w:r>
          </w:p>
        </w:tc>
        <w:tc>
          <w:tcPr>
            <w:tcW w:w="1165" w:type="dxa"/>
          </w:tcPr>
          <w:p w14:paraId="2EEF4C02" w14:textId="738B40E9" w:rsidR="00C9106E" w:rsidRDefault="00C9106E" w:rsidP="00C9106E">
            <w:pPr>
              <w:jc w:val="right"/>
            </w:pPr>
            <w:r w:rsidRPr="007767AB">
              <w:t>PY202</w:t>
            </w:r>
          </w:p>
        </w:tc>
        <w:tc>
          <w:tcPr>
            <w:tcW w:w="7055" w:type="dxa"/>
            <w:gridSpan w:val="3"/>
          </w:tcPr>
          <w:p w14:paraId="3B4D94B8" w14:textId="5CBCE4CE" w:rsidR="00C9106E" w:rsidRDefault="00C9106E" w:rsidP="00C9106E">
            <w:r w:rsidRPr="007767AB">
              <w:t>Psychopathology</w:t>
            </w:r>
          </w:p>
        </w:tc>
        <w:tc>
          <w:tcPr>
            <w:tcW w:w="999" w:type="dxa"/>
          </w:tcPr>
          <w:p w14:paraId="2D43B11C" w14:textId="1D0E681C" w:rsidR="00C9106E" w:rsidRDefault="00C9106E" w:rsidP="00C9106E">
            <w:r w:rsidRPr="007767AB">
              <w:t>A-</w:t>
            </w:r>
          </w:p>
        </w:tc>
      </w:tr>
      <w:tr w:rsidR="00C9106E" w14:paraId="1C20CB05" w14:textId="77777777" w:rsidTr="00796AF0">
        <w:tc>
          <w:tcPr>
            <w:tcW w:w="1571" w:type="dxa"/>
          </w:tcPr>
          <w:p w14:paraId="3274AC0B" w14:textId="48A8AAD1" w:rsidR="00C9106E" w:rsidRDefault="00C9106E" w:rsidP="00C9106E">
            <w:pPr>
              <w:jc w:val="center"/>
            </w:pPr>
            <w:r w:rsidRPr="007767AB">
              <w:t>2012</w:t>
            </w:r>
          </w:p>
        </w:tc>
        <w:tc>
          <w:tcPr>
            <w:tcW w:w="1165" w:type="dxa"/>
          </w:tcPr>
          <w:p w14:paraId="40F8F46B" w14:textId="40462095" w:rsidR="00C9106E" w:rsidRDefault="00C9106E" w:rsidP="00C9106E">
            <w:pPr>
              <w:jc w:val="right"/>
            </w:pPr>
            <w:r w:rsidRPr="007767AB">
              <w:t>PY255</w:t>
            </w:r>
          </w:p>
        </w:tc>
        <w:tc>
          <w:tcPr>
            <w:tcW w:w="7055" w:type="dxa"/>
            <w:gridSpan w:val="3"/>
          </w:tcPr>
          <w:p w14:paraId="3AF47C48" w14:textId="55A2A507" w:rsidR="00C9106E" w:rsidRDefault="00C9106E" w:rsidP="00C9106E">
            <w:r w:rsidRPr="007767AB">
              <w:t>Psychology of Religion</w:t>
            </w:r>
          </w:p>
        </w:tc>
        <w:tc>
          <w:tcPr>
            <w:tcW w:w="999" w:type="dxa"/>
          </w:tcPr>
          <w:p w14:paraId="29C59639" w14:textId="4CBCCDCB" w:rsidR="00C9106E" w:rsidRDefault="00C9106E" w:rsidP="00C9106E">
            <w:r w:rsidRPr="007767AB">
              <w:t>A-</w:t>
            </w:r>
          </w:p>
        </w:tc>
      </w:tr>
      <w:tr w:rsidR="00C9106E" w14:paraId="6F51DD09" w14:textId="77777777" w:rsidTr="00796AF0">
        <w:tc>
          <w:tcPr>
            <w:tcW w:w="1571" w:type="dxa"/>
          </w:tcPr>
          <w:p w14:paraId="688B6D21" w14:textId="09AE02AC" w:rsidR="00C9106E" w:rsidRDefault="00C9106E" w:rsidP="00C9106E">
            <w:pPr>
              <w:jc w:val="center"/>
            </w:pPr>
            <w:r w:rsidRPr="007767AB">
              <w:t>2012</w:t>
            </w:r>
          </w:p>
        </w:tc>
        <w:tc>
          <w:tcPr>
            <w:tcW w:w="1165" w:type="dxa"/>
          </w:tcPr>
          <w:p w14:paraId="47E66FFE" w14:textId="5D5CCA5F" w:rsidR="00C9106E" w:rsidRDefault="00C9106E" w:rsidP="00C9106E">
            <w:pPr>
              <w:jc w:val="right"/>
            </w:pPr>
            <w:r w:rsidRPr="007767AB">
              <w:t>PY421</w:t>
            </w:r>
          </w:p>
        </w:tc>
        <w:tc>
          <w:tcPr>
            <w:tcW w:w="7055" w:type="dxa"/>
            <w:gridSpan w:val="3"/>
          </w:tcPr>
          <w:p w14:paraId="419C6565" w14:textId="5BA1D07D" w:rsidR="00C9106E" w:rsidRDefault="00C9106E" w:rsidP="00C9106E">
            <w:r w:rsidRPr="007767AB">
              <w:t>Forensic Psychology</w:t>
            </w:r>
          </w:p>
        </w:tc>
        <w:tc>
          <w:tcPr>
            <w:tcW w:w="999" w:type="dxa"/>
          </w:tcPr>
          <w:p w14:paraId="6E63376A" w14:textId="022FB380" w:rsidR="00C9106E" w:rsidRDefault="00C9106E" w:rsidP="00C9106E">
            <w:r w:rsidRPr="007767AB">
              <w:t>A-</w:t>
            </w:r>
          </w:p>
        </w:tc>
      </w:tr>
      <w:tr w:rsidR="00C9106E" w14:paraId="495BA022" w14:textId="77777777" w:rsidTr="00796AF0">
        <w:tc>
          <w:tcPr>
            <w:tcW w:w="1571" w:type="dxa"/>
          </w:tcPr>
          <w:p w14:paraId="4D560242" w14:textId="73A945CA" w:rsidR="00C9106E" w:rsidRDefault="00C9106E" w:rsidP="00C9106E">
            <w:pPr>
              <w:jc w:val="center"/>
            </w:pPr>
            <w:r w:rsidRPr="007767AB">
              <w:t>2012</w:t>
            </w:r>
          </w:p>
        </w:tc>
        <w:tc>
          <w:tcPr>
            <w:tcW w:w="1165" w:type="dxa"/>
          </w:tcPr>
          <w:p w14:paraId="77A1835A" w14:textId="4BCC7AF9" w:rsidR="00C9106E" w:rsidRDefault="00C9106E" w:rsidP="00C9106E">
            <w:pPr>
              <w:jc w:val="right"/>
            </w:pPr>
            <w:r w:rsidRPr="007767AB">
              <w:t>TH266</w:t>
            </w:r>
          </w:p>
        </w:tc>
        <w:tc>
          <w:tcPr>
            <w:tcW w:w="7055" w:type="dxa"/>
            <w:gridSpan w:val="3"/>
          </w:tcPr>
          <w:p w14:paraId="732C73C3" w14:textId="69C8282B" w:rsidR="00C9106E" w:rsidRDefault="00C9106E" w:rsidP="00C9106E">
            <w:r w:rsidRPr="007767AB">
              <w:t>Christian Theology &amp; World Religions</w:t>
            </w:r>
          </w:p>
        </w:tc>
        <w:tc>
          <w:tcPr>
            <w:tcW w:w="999" w:type="dxa"/>
          </w:tcPr>
          <w:p w14:paraId="0A390AAF" w14:textId="7B05E54D" w:rsidR="00C9106E" w:rsidRDefault="00C9106E" w:rsidP="00C9106E">
            <w:r w:rsidRPr="007767AB">
              <w:t>A</w:t>
            </w:r>
          </w:p>
        </w:tc>
      </w:tr>
      <w:tr w:rsidR="00C9106E" w14:paraId="150DEEF1" w14:textId="77777777" w:rsidTr="00796AF0">
        <w:tc>
          <w:tcPr>
            <w:tcW w:w="1571" w:type="dxa"/>
          </w:tcPr>
          <w:p w14:paraId="62022371" w14:textId="3FE75743" w:rsidR="00C9106E" w:rsidRDefault="00C9106E" w:rsidP="00C9106E">
            <w:pPr>
              <w:jc w:val="center"/>
            </w:pPr>
            <w:r w:rsidRPr="007767AB">
              <w:t>2012</w:t>
            </w:r>
          </w:p>
        </w:tc>
        <w:tc>
          <w:tcPr>
            <w:tcW w:w="1165" w:type="dxa"/>
          </w:tcPr>
          <w:p w14:paraId="071686B6" w14:textId="7E9681D6" w:rsidR="00C9106E" w:rsidRDefault="00C9106E" w:rsidP="00C9106E">
            <w:pPr>
              <w:jc w:val="right"/>
            </w:pPr>
            <w:r w:rsidRPr="007767AB">
              <w:t>PY412</w:t>
            </w:r>
          </w:p>
        </w:tc>
        <w:tc>
          <w:tcPr>
            <w:tcW w:w="7055" w:type="dxa"/>
            <w:gridSpan w:val="3"/>
          </w:tcPr>
          <w:p w14:paraId="4877C574" w14:textId="3EB9F4E1" w:rsidR="00C9106E" w:rsidRDefault="00C9106E" w:rsidP="00C9106E">
            <w:r w:rsidRPr="007767AB">
              <w:t>Evolutionary Psychology</w:t>
            </w:r>
          </w:p>
        </w:tc>
        <w:tc>
          <w:tcPr>
            <w:tcW w:w="999" w:type="dxa"/>
          </w:tcPr>
          <w:p w14:paraId="063AB3BC" w14:textId="2C3AB6D5" w:rsidR="00C9106E" w:rsidRDefault="00C9106E" w:rsidP="00C9106E">
            <w:r w:rsidRPr="007767AB">
              <w:t>A-</w:t>
            </w:r>
          </w:p>
        </w:tc>
      </w:tr>
      <w:tr w:rsidR="00C9106E" w14:paraId="6EB1126A" w14:textId="77777777" w:rsidTr="00796AF0">
        <w:tc>
          <w:tcPr>
            <w:tcW w:w="1571" w:type="dxa"/>
          </w:tcPr>
          <w:p w14:paraId="06C31392" w14:textId="290B6900" w:rsidR="00C9106E" w:rsidRDefault="00C9106E" w:rsidP="00C9106E">
            <w:pPr>
              <w:jc w:val="center"/>
            </w:pPr>
            <w:r w:rsidRPr="007767AB">
              <w:t>2012</w:t>
            </w:r>
          </w:p>
        </w:tc>
        <w:tc>
          <w:tcPr>
            <w:tcW w:w="1165" w:type="dxa"/>
          </w:tcPr>
          <w:p w14:paraId="04D27F1E" w14:textId="6EFFF7B5" w:rsidR="00C9106E" w:rsidRDefault="00C9106E" w:rsidP="00C9106E">
            <w:pPr>
              <w:jc w:val="right"/>
            </w:pPr>
            <w:r w:rsidRPr="007767AB">
              <w:t>PY353</w:t>
            </w:r>
          </w:p>
        </w:tc>
        <w:tc>
          <w:tcPr>
            <w:tcW w:w="7055" w:type="dxa"/>
            <w:gridSpan w:val="3"/>
          </w:tcPr>
          <w:p w14:paraId="3CDE0837" w14:textId="7EF42DDB" w:rsidR="00C9106E" w:rsidRDefault="00C9106E" w:rsidP="00C9106E">
            <w:r w:rsidRPr="007767AB">
              <w:t>Contemporary Issues in Psychology</w:t>
            </w:r>
          </w:p>
        </w:tc>
        <w:tc>
          <w:tcPr>
            <w:tcW w:w="999" w:type="dxa"/>
          </w:tcPr>
          <w:p w14:paraId="1A634DEC" w14:textId="6384DD86" w:rsidR="00C9106E" w:rsidRDefault="00C9106E" w:rsidP="00C9106E">
            <w:r w:rsidRPr="007767AB">
              <w:t>A</w:t>
            </w:r>
          </w:p>
        </w:tc>
      </w:tr>
      <w:tr w:rsidR="00C9106E" w14:paraId="3F4AB042" w14:textId="77777777" w:rsidTr="00796AF0">
        <w:tc>
          <w:tcPr>
            <w:tcW w:w="1571" w:type="dxa"/>
          </w:tcPr>
          <w:p w14:paraId="38A8B2A3" w14:textId="35C7FFAA" w:rsidR="00C9106E" w:rsidRDefault="00C9106E" w:rsidP="00C9106E">
            <w:pPr>
              <w:jc w:val="center"/>
            </w:pPr>
            <w:r w:rsidRPr="007767AB">
              <w:t>2013</w:t>
            </w:r>
          </w:p>
        </w:tc>
        <w:tc>
          <w:tcPr>
            <w:tcW w:w="1165" w:type="dxa"/>
          </w:tcPr>
          <w:p w14:paraId="3AD9D76E" w14:textId="6CCEDC74" w:rsidR="00C9106E" w:rsidRDefault="00C9106E" w:rsidP="00C9106E">
            <w:pPr>
              <w:jc w:val="right"/>
            </w:pPr>
            <w:r w:rsidRPr="007767AB">
              <w:t>PL220</w:t>
            </w:r>
          </w:p>
        </w:tc>
        <w:tc>
          <w:tcPr>
            <w:tcW w:w="7055" w:type="dxa"/>
            <w:gridSpan w:val="3"/>
          </w:tcPr>
          <w:p w14:paraId="3DE1367A" w14:textId="78902DC1" w:rsidR="00C9106E" w:rsidRDefault="00C9106E" w:rsidP="00C9106E">
            <w:r w:rsidRPr="007767AB">
              <w:t>Philosophical Perspectives: Art &amp; Imagination</w:t>
            </w:r>
          </w:p>
        </w:tc>
        <w:tc>
          <w:tcPr>
            <w:tcW w:w="999" w:type="dxa"/>
          </w:tcPr>
          <w:p w14:paraId="522A63FD" w14:textId="7B3336D7" w:rsidR="00C9106E" w:rsidRDefault="00C9106E" w:rsidP="00C9106E">
            <w:r>
              <w:t>A</w:t>
            </w:r>
          </w:p>
        </w:tc>
      </w:tr>
      <w:tr w:rsidR="00C9106E" w14:paraId="764C770A" w14:textId="77777777" w:rsidTr="00796AF0">
        <w:tc>
          <w:tcPr>
            <w:tcW w:w="1571" w:type="dxa"/>
          </w:tcPr>
          <w:p w14:paraId="10983600" w14:textId="54A7EE5B" w:rsidR="00C9106E" w:rsidRDefault="00C9106E" w:rsidP="00C9106E">
            <w:pPr>
              <w:jc w:val="center"/>
            </w:pPr>
            <w:r w:rsidRPr="007767AB">
              <w:t>2013</w:t>
            </w:r>
          </w:p>
        </w:tc>
        <w:tc>
          <w:tcPr>
            <w:tcW w:w="1165" w:type="dxa"/>
          </w:tcPr>
          <w:p w14:paraId="3A5C5CDE" w14:textId="56EC382A" w:rsidR="00C9106E" w:rsidRDefault="00C9106E" w:rsidP="00C9106E">
            <w:pPr>
              <w:jc w:val="right"/>
            </w:pPr>
            <w:r w:rsidRPr="007767AB">
              <w:t>PY203</w:t>
            </w:r>
          </w:p>
        </w:tc>
        <w:tc>
          <w:tcPr>
            <w:tcW w:w="7055" w:type="dxa"/>
            <w:gridSpan w:val="3"/>
          </w:tcPr>
          <w:p w14:paraId="3614B99D" w14:textId="4E38476A" w:rsidR="00C9106E" w:rsidRDefault="00C9106E" w:rsidP="00C9106E">
            <w:r w:rsidRPr="007767AB">
              <w:t>Psychology of Personality</w:t>
            </w:r>
          </w:p>
        </w:tc>
        <w:tc>
          <w:tcPr>
            <w:tcW w:w="999" w:type="dxa"/>
          </w:tcPr>
          <w:p w14:paraId="04637357" w14:textId="76CBDC26" w:rsidR="00C9106E" w:rsidRDefault="00C9106E" w:rsidP="00C9106E">
            <w:r w:rsidRPr="007767AB">
              <w:t>A-</w:t>
            </w:r>
          </w:p>
        </w:tc>
      </w:tr>
      <w:tr w:rsidR="00C9106E" w14:paraId="1472E3E2" w14:textId="77777777" w:rsidTr="00796AF0">
        <w:tc>
          <w:tcPr>
            <w:tcW w:w="1571" w:type="dxa"/>
          </w:tcPr>
          <w:p w14:paraId="01C11483" w14:textId="496FEB7B" w:rsidR="00C9106E" w:rsidRDefault="00C9106E" w:rsidP="00C9106E">
            <w:pPr>
              <w:jc w:val="center"/>
            </w:pPr>
            <w:r w:rsidRPr="007767AB">
              <w:t>2013</w:t>
            </w:r>
          </w:p>
        </w:tc>
        <w:tc>
          <w:tcPr>
            <w:tcW w:w="1165" w:type="dxa"/>
          </w:tcPr>
          <w:p w14:paraId="673C989D" w14:textId="3F337DFF" w:rsidR="00C9106E" w:rsidRDefault="00C9106E" w:rsidP="00C9106E">
            <w:pPr>
              <w:jc w:val="right"/>
            </w:pPr>
            <w:r w:rsidRPr="007767AB">
              <w:t>PY415</w:t>
            </w:r>
          </w:p>
        </w:tc>
        <w:tc>
          <w:tcPr>
            <w:tcW w:w="7055" w:type="dxa"/>
            <w:gridSpan w:val="3"/>
          </w:tcPr>
          <w:p w14:paraId="28121D74" w14:textId="6018828D" w:rsidR="00C9106E" w:rsidRDefault="00C9106E" w:rsidP="00C9106E">
            <w:r w:rsidRPr="007767AB">
              <w:t>Psychological Systems &amp; Theories</w:t>
            </w:r>
          </w:p>
        </w:tc>
        <w:tc>
          <w:tcPr>
            <w:tcW w:w="999" w:type="dxa"/>
          </w:tcPr>
          <w:p w14:paraId="1AB7B3A1" w14:textId="05C99C5D" w:rsidR="00C9106E" w:rsidRDefault="00C9106E" w:rsidP="00C9106E">
            <w:r w:rsidRPr="007767AB">
              <w:t>A</w:t>
            </w:r>
          </w:p>
        </w:tc>
      </w:tr>
      <w:tr w:rsidR="00C9106E" w14:paraId="67B7BE84" w14:textId="77777777" w:rsidTr="00796AF0">
        <w:tc>
          <w:tcPr>
            <w:tcW w:w="1571" w:type="dxa"/>
          </w:tcPr>
          <w:p w14:paraId="1F569043" w14:textId="65A9A007" w:rsidR="00C9106E" w:rsidRDefault="00C9106E" w:rsidP="00C9106E">
            <w:pPr>
              <w:jc w:val="center"/>
            </w:pPr>
            <w:r w:rsidRPr="007767AB">
              <w:t>2013</w:t>
            </w:r>
          </w:p>
        </w:tc>
        <w:tc>
          <w:tcPr>
            <w:tcW w:w="1165" w:type="dxa"/>
          </w:tcPr>
          <w:p w14:paraId="56E9298A" w14:textId="35757834" w:rsidR="00C9106E" w:rsidRDefault="00C9106E" w:rsidP="00C9106E">
            <w:pPr>
              <w:jc w:val="right"/>
            </w:pPr>
            <w:r w:rsidRPr="007767AB">
              <w:t>CH110</w:t>
            </w:r>
          </w:p>
        </w:tc>
        <w:tc>
          <w:tcPr>
            <w:tcW w:w="7055" w:type="dxa"/>
            <w:gridSpan w:val="3"/>
          </w:tcPr>
          <w:p w14:paraId="67C02350" w14:textId="27553B48" w:rsidR="00C9106E" w:rsidRDefault="00C9106E" w:rsidP="00C9106E">
            <w:r w:rsidRPr="007767AB">
              <w:t>Chemistry and Society</w:t>
            </w:r>
          </w:p>
        </w:tc>
        <w:tc>
          <w:tcPr>
            <w:tcW w:w="999" w:type="dxa"/>
          </w:tcPr>
          <w:p w14:paraId="49EB6CBF" w14:textId="22804752" w:rsidR="00C9106E" w:rsidRDefault="00C9106E" w:rsidP="00C9106E">
            <w:r w:rsidRPr="007767AB">
              <w:t>A</w:t>
            </w:r>
          </w:p>
        </w:tc>
      </w:tr>
      <w:tr w:rsidR="00C9106E" w14:paraId="4F86B3A1" w14:textId="77777777" w:rsidTr="00796AF0">
        <w:tc>
          <w:tcPr>
            <w:tcW w:w="1571" w:type="dxa"/>
          </w:tcPr>
          <w:p w14:paraId="2161EACF" w14:textId="376D1E49" w:rsidR="00C9106E" w:rsidRDefault="00C9106E" w:rsidP="00C9106E">
            <w:pPr>
              <w:jc w:val="center"/>
            </w:pPr>
            <w:r w:rsidRPr="007767AB">
              <w:t>2013</w:t>
            </w:r>
          </w:p>
        </w:tc>
        <w:tc>
          <w:tcPr>
            <w:tcW w:w="1165" w:type="dxa"/>
          </w:tcPr>
          <w:p w14:paraId="4479BC19" w14:textId="76913130" w:rsidR="00C9106E" w:rsidRDefault="00C9106E" w:rsidP="00C9106E">
            <w:pPr>
              <w:jc w:val="right"/>
            </w:pPr>
            <w:r w:rsidRPr="007767AB">
              <w:t>PL314</w:t>
            </w:r>
          </w:p>
        </w:tc>
        <w:tc>
          <w:tcPr>
            <w:tcW w:w="7055" w:type="dxa"/>
            <w:gridSpan w:val="3"/>
          </w:tcPr>
          <w:p w14:paraId="1523899C" w14:textId="0BD00DC1" w:rsidR="00C9106E" w:rsidRDefault="00C9106E" w:rsidP="00C9106E">
            <w:r w:rsidRPr="007767AB">
              <w:t>Environmental Ethics</w:t>
            </w:r>
          </w:p>
        </w:tc>
        <w:tc>
          <w:tcPr>
            <w:tcW w:w="999" w:type="dxa"/>
          </w:tcPr>
          <w:p w14:paraId="0D31EE11" w14:textId="2E3CDCB9" w:rsidR="00C9106E" w:rsidRDefault="00C9106E" w:rsidP="00C9106E">
            <w:r w:rsidRPr="007767AB">
              <w:t>A-</w:t>
            </w:r>
          </w:p>
        </w:tc>
      </w:tr>
      <w:tr w:rsidR="00C9106E" w14:paraId="27260EEC" w14:textId="77777777" w:rsidTr="00796AF0">
        <w:tc>
          <w:tcPr>
            <w:tcW w:w="1571" w:type="dxa"/>
          </w:tcPr>
          <w:p w14:paraId="3DD3D5D1" w14:textId="702FA604" w:rsidR="00C9106E" w:rsidRDefault="00C9106E" w:rsidP="00C9106E">
            <w:pPr>
              <w:jc w:val="center"/>
            </w:pPr>
            <w:r w:rsidRPr="007767AB">
              <w:t>2013</w:t>
            </w:r>
          </w:p>
        </w:tc>
        <w:tc>
          <w:tcPr>
            <w:tcW w:w="1165" w:type="dxa"/>
          </w:tcPr>
          <w:p w14:paraId="02BE89EC" w14:textId="3B18F786" w:rsidR="00C9106E" w:rsidRDefault="00C9106E" w:rsidP="00C9106E">
            <w:pPr>
              <w:jc w:val="right"/>
            </w:pPr>
            <w:r w:rsidRPr="007767AB">
              <w:t>PY244</w:t>
            </w:r>
          </w:p>
        </w:tc>
        <w:tc>
          <w:tcPr>
            <w:tcW w:w="7055" w:type="dxa"/>
            <w:gridSpan w:val="3"/>
          </w:tcPr>
          <w:p w14:paraId="62110BDB" w14:textId="47AC5B5C" w:rsidR="00C9106E" w:rsidRDefault="00C9106E" w:rsidP="00C9106E">
            <w:r w:rsidRPr="007767AB">
              <w:t>Life Span Development</w:t>
            </w:r>
          </w:p>
        </w:tc>
        <w:tc>
          <w:tcPr>
            <w:tcW w:w="999" w:type="dxa"/>
          </w:tcPr>
          <w:p w14:paraId="62BDD1CA" w14:textId="6FEC6711" w:rsidR="00C9106E" w:rsidRDefault="00C9106E" w:rsidP="00C9106E">
            <w:r w:rsidRPr="007767AB">
              <w:t>A</w:t>
            </w:r>
          </w:p>
        </w:tc>
      </w:tr>
      <w:tr w:rsidR="00C9106E" w14:paraId="336B85BC" w14:textId="77777777" w:rsidTr="00796AF0">
        <w:tc>
          <w:tcPr>
            <w:tcW w:w="1571" w:type="dxa"/>
          </w:tcPr>
          <w:p w14:paraId="4411AFC4" w14:textId="6F00DCF0" w:rsidR="00C9106E" w:rsidRDefault="00C9106E" w:rsidP="00C9106E">
            <w:pPr>
              <w:jc w:val="center"/>
            </w:pPr>
            <w:r w:rsidRPr="007767AB">
              <w:t>2013</w:t>
            </w:r>
          </w:p>
        </w:tc>
        <w:tc>
          <w:tcPr>
            <w:tcW w:w="1165" w:type="dxa"/>
          </w:tcPr>
          <w:p w14:paraId="7590D0AF" w14:textId="47DC9789" w:rsidR="00C9106E" w:rsidRDefault="00C9106E" w:rsidP="00C9106E">
            <w:pPr>
              <w:jc w:val="right"/>
            </w:pPr>
            <w:r w:rsidRPr="007767AB">
              <w:t>PY331</w:t>
            </w:r>
          </w:p>
        </w:tc>
        <w:tc>
          <w:tcPr>
            <w:tcW w:w="7055" w:type="dxa"/>
            <w:gridSpan w:val="3"/>
          </w:tcPr>
          <w:p w14:paraId="10EB3F4D" w14:textId="3A39C5BE" w:rsidR="00C9106E" w:rsidRDefault="00C9106E" w:rsidP="00C9106E">
            <w:r w:rsidRPr="007767AB">
              <w:t>Biopsychology</w:t>
            </w:r>
          </w:p>
        </w:tc>
        <w:tc>
          <w:tcPr>
            <w:tcW w:w="999" w:type="dxa"/>
          </w:tcPr>
          <w:p w14:paraId="4FA2CBA6" w14:textId="5B3AEA6A" w:rsidR="00C9106E" w:rsidRDefault="00C9106E" w:rsidP="00C9106E">
            <w:r w:rsidRPr="007767AB">
              <w:t>A-</w:t>
            </w:r>
          </w:p>
        </w:tc>
      </w:tr>
      <w:tr w:rsidR="00C9106E" w14:paraId="7DED0385" w14:textId="77777777" w:rsidTr="00796AF0">
        <w:tc>
          <w:tcPr>
            <w:tcW w:w="1571" w:type="dxa"/>
          </w:tcPr>
          <w:p w14:paraId="617D6EE5" w14:textId="0F28DC33" w:rsidR="00C9106E" w:rsidRDefault="00C9106E" w:rsidP="00C9106E">
            <w:pPr>
              <w:jc w:val="center"/>
            </w:pPr>
            <w:r w:rsidRPr="007767AB">
              <w:t>2013</w:t>
            </w:r>
          </w:p>
        </w:tc>
        <w:tc>
          <w:tcPr>
            <w:tcW w:w="1165" w:type="dxa"/>
          </w:tcPr>
          <w:p w14:paraId="2414308B" w14:textId="74AE4406" w:rsidR="00C9106E" w:rsidRDefault="00C9106E" w:rsidP="00C9106E">
            <w:pPr>
              <w:jc w:val="right"/>
            </w:pPr>
            <w:r w:rsidRPr="007767AB">
              <w:t>PY417</w:t>
            </w:r>
          </w:p>
        </w:tc>
        <w:tc>
          <w:tcPr>
            <w:tcW w:w="7055" w:type="dxa"/>
            <w:gridSpan w:val="3"/>
          </w:tcPr>
          <w:p w14:paraId="02FB0FE9" w14:textId="5563E463" w:rsidR="00C9106E" w:rsidRDefault="00C9106E" w:rsidP="00C9106E">
            <w:r w:rsidRPr="007767AB">
              <w:t>Psychology: Beginning &amp; End of Life</w:t>
            </w:r>
          </w:p>
        </w:tc>
        <w:tc>
          <w:tcPr>
            <w:tcW w:w="999" w:type="dxa"/>
          </w:tcPr>
          <w:p w14:paraId="359706CF" w14:textId="7E3FCC6E" w:rsidR="00C9106E" w:rsidRDefault="00C9106E" w:rsidP="00C9106E">
            <w:r w:rsidRPr="007767AB">
              <w:t>A-</w:t>
            </w:r>
          </w:p>
        </w:tc>
      </w:tr>
      <w:tr w:rsidR="00C9106E" w14:paraId="06A06F4F" w14:textId="77777777" w:rsidTr="00796AF0">
        <w:tc>
          <w:tcPr>
            <w:tcW w:w="1571" w:type="dxa"/>
          </w:tcPr>
          <w:p w14:paraId="09D68C0B" w14:textId="2D94517E" w:rsidR="00C9106E" w:rsidRDefault="00C9106E" w:rsidP="00C9106E">
            <w:pPr>
              <w:jc w:val="center"/>
            </w:pPr>
            <w:r w:rsidRPr="007767AB">
              <w:t>2013</w:t>
            </w:r>
          </w:p>
        </w:tc>
        <w:tc>
          <w:tcPr>
            <w:tcW w:w="1165" w:type="dxa"/>
          </w:tcPr>
          <w:p w14:paraId="06C73E18" w14:textId="5C74918A" w:rsidR="00C9106E" w:rsidRDefault="00C9106E" w:rsidP="00C9106E">
            <w:pPr>
              <w:jc w:val="right"/>
            </w:pPr>
            <w:r w:rsidRPr="007767AB">
              <w:t>PY435</w:t>
            </w:r>
          </w:p>
        </w:tc>
        <w:tc>
          <w:tcPr>
            <w:tcW w:w="7055" w:type="dxa"/>
            <w:gridSpan w:val="3"/>
          </w:tcPr>
          <w:p w14:paraId="6F2EC1FE" w14:textId="743D860D" w:rsidR="00C9106E" w:rsidRDefault="00C9106E" w:rsidP="00C9106E">
            <w:r w:rsidRPr="007767AB">
              <w:t>Field Experience in Psychology</w:t>
            </w:r>
          </w:p>
        </w:tc>
        <w:tc>
          <w:tcPr>
            <w:tcW w:w="999" w:type="dxa"/>
          </w:tcPr>
          <w:p w14:paraId="24A5C5C2" w14:textId="709295B0" w:rsidR="00C9106E" w:rsidRDefault="00C9106E" w:rsidP="00C9106E">
            <w:r w:rsidRPr="007767AB">
              <w:t>A</w:t>
            </w:r>
          </w:p>
        </w:tc>
      </w:tr>
      <w:tr w:rsidR="00C9106E" w14:paraId="38D3236E" w14:textId="77777777" w:rsidTr="00796AF0">
        <w:tc>
          <w:tcPr>
            <w:tcW w:w="1571" w:type="dxa"/>
          </w:tcPr>
          <w:p w14:paraId="2EE8E2D3" w14:textId="2E0714C2" w:rsidR="00C9106E" w:rsidRDefault="00C9106E" w:rsidP="00C9106E">
            <w:pPr>
              <w:jc w:val="center"/>
            </w:pPr>
            <w:r w:rsidRPr="007767AB">
              <w:t>2013</w:t>
            </w:r>
          </w:p>
        </w:tc>
        <w:tc>
          <w:tcPr>
            <w:tcW w:w="1165" w:type="dxa"/>
          </w:tcPr>
          <w:p w14:paraId="3752957D" w14:textId="7F00429B" w:rsidR="00C9106E" w:rsidRDefault="00C9106E" w:rsidP="00C9106E">
            <w:pPr>
              <w:jc w:val="right"/>
            </w:pPr>
            <w:r w:rsidRPr="007767AB">
              <w:t>EN203</w:t>
            </w:r>
          </w:p>
        </w:tc>
        <w:tc>
          <w:tcPr>
            <w:tcW w:w="7055" w:type="dxa"/>
            <w:gridSpan w:val="3"/>
          </w:tcPr>
          <w:p w14:paraId="601BF49E" w14:textId="774C83A0" w:rsidR="00C9106E" w:rsidRDefault="00C9106E" w:rsidP="00C9106E">
            <w:r w:rsidRPr="007767AB">
              <w:t>Major Writers in American Literature</w:t>
            </w:r>
          </w:p>
        </w:tc>
        <w:tc>
          <w:tcPr>
            <w:tcW w:w="999" w:type="dxa"/>
          </w:tcPr>
          <w:p w14:paraId="763DB845" w14:textId="42857959" w:rsidR="00C9106E" w:rsidRDefault="00C9106E" w:rsidP="00C9106E">
            <w:r w:rsidRPr="007767AB">
              <w:t>A-</w:t>
            </w:r>
          </w:p>
        </w:tc>
      </w:tr>
      <w:tr w:rsidR="00C9106E" w14:paraId="09136F51" w14:textId="77777777" w:rsidTr="00796AF0">
        <w:tc>
          <w:tcPr>
            <w:tcW w:w="1571" w:type="dxa"/>
          </w:tcPr>
          <w:p w14:paraId="6BEA0D01" w14:textId="60B422FA" w:rsidR="00C9106E" w:rsidRDefault="00C9106E" w:rsidP="00C9106E">
            <w:pPr>
              <w:jc w:val="center"/>
            </w:pPr>
            <w:r w:rsidRPr="007767AB">
              <w:t>2014</w:t>
            </w:r>
          </w:p>
        </w:tc>
        <w:tc>
          <w:tcPr>
            <w:tcW w:w="1165" w:type="dxa"/>
          </w:tcPr>
          <w:p w14:paraId="0D01CFE9" w14:textId="48082E97" w:rsidR="00C9106E" w:rsidRDefault="00C9106E" w:rsidP="00C9106E">
            <w:pPr>
              <w:jc w:val="right"/>
            </w:pPr>
            <w:r w:rsidRPr="007767AB">
              <w:t>SC365</w:t>
            </w:r>
          </w:p>
        </w:tc>
        <w:tc>
          <w:tcPr>
            <w:tcW w:w="7055" w:type="dxa"/>
            <w:gridSpan w:val="3"/>
          </w:tcPr>
          <w:p w14:paraId="0B21F651" w14:textId="4D628856" w:rsidR="00C9106E" w:rsidRDefault="00C9106E" w:rsidP="00C9106E">
            <w:r w:rsidRPr="007767AB">
              <w:t>Neighborhood &amp; Community Development and Decay in America</w:t>
            </w:r>
          </w:p>
        </w:tc>
        <w:tc>
          <w:tcPr>
            <w:tcW w:w="999" w:type="dxa"/>
          </w:tcPr>
          <w:p w14:paraId="1991CA87" w14:textId="4CBBF6D8" w:rsidR="00C9106E" w:rsidRDefault="00C9106E" w:rsidP="00C9106E">
            <w:r w:rsidRPr="007767AB">
              <w:t>A</w:t>
            </w:r>
          </w:p>
        </w:tc>
      </w:tr>
      <w:tr w:rsidR="00C9106E" w14:paraId="119C2CCF" w14:textId="77777777" w:rsidTr="00796AF0">
        <w:tc>
          <w:tcPr>
            <w:tcW w:w="1571" w:type="dxa"/>
          </w:tcPr>
          <w:p w14:paraId="3DD85303" w14:textId="79AEBC1D" w:rsidR="00C9106E" w:rsidRDefault="00C9106E" w:rsidP="00C9106E">
            <w:pPr>
              <w:jc w:val="center"/>
            </w:pPr>
            <w:r w:rsidRPr="007767AB">
              <w:t>2014</w:t>
            </w:r>
          </w:p>
        </w:tc>
        <w:tc>
          <w:tcPr>
            <w:tcW w:w="1165" w:type="dxa"/>
          </w:tcPr>
          <w:p w14:paraId="2EF576A1" w14:textId="7CF0417A" w:rsidR="00C9106E" w:rsidRDefault="00C9106E" w:rsidP="00C9106E">
            <w:pPr>
              <w:jc w:val="right"/>
            </w:pPr>
            <w:r w:rsidRPr="007767AB">
              <w:t>MU201</w:t>
            </w:r>
          </w:p>
        </w:tc>
        <w:tc>
          <w:tcPr>
            <w:tcW w:w="7055" w:type="dxa"/>
            <w:gridSpan w:val="3"/>
          </w:tcPr>
          <w:p w14:paraId="7B2AABA4" w14:textId="581524C8" w:rsidR="00C9106E" w:rsidRDefault="00C9106E" w:rsidP="00C9106E">
            <w:r w:rsidRPr="007767AB">
              <w:t>Music Fundamentals</w:t>
            </w:r>
          </w:p>
        </w:tc>
        <w:tc>
          <w:tcPr>
            <w:tcW w:w="999" w:type="dxa"/>
          </w:tcPr>
          <w:p w14:paraId="19D4BE7B" w14:textId="62426161" w:rsidR="00C9106E" w:rsidRDefault="00C9106E" w:rsidP="00C9106E">
            <w:r w:rsidRPr="007767AB">
              <w:t>A</w:t>
            </w:r>
          </w:p>
        </w:tc>
      </w:tr>
      <w:tr w:rsidR="00C9106E" w14:paraId="444F0B4C" w14:textId="77777777" w:rsidTr="00796AF0">
        <w:tc>
          <w:tcPr>
            <w:tcW w:w="1571" w:type="dxa"/>
          </w:tcPr>
          <w:p w14:paraId="618DC032" w14:textId="3F73A8EF" w:rsidR="00C9106E" w:rsidRDefault="00C9106E" w:rsidP="00C9106E">
            <w:pPr>
              <w:jc w:val="center"/>
            </w:pPr>
            <w:r w:rsidRPr="007767AB">
              <w:t>2014</w:t>
            </w:r>
          </w:p>
        </w:tc>
        <w:tc>
          <w:tcPr>
            <w:tcW w:w="1165" w:type="dxa"/>
          </w:tcPr>
          <w:p w14:paraId="161332FB" w14:textId="280CD15E" w:rsidR="00C9106E" w:rsidRDefault="00C9106E" w:rsidP="00C9106E">
            <w:pPr>
              <w:jc w:val="right"/>
            </w:pPr>
            <w:r w:rsidRPr="007767AB">
              <w:t>WR230</w:t>
            </w:r>
          </w:p>
        </w:tc>
        <w:tc>
          <w:tcPr>
            <w:tcW w:w="7055" w:type="dxa"/>
            <w:gridSpan w:val="3"/>
          </w:tcPr>
          <w:p w14:paraId="55347679" w14:textId="3E30E8D2" w:rsidR="00C9106E" w:rsidRDefault="00C9106E" w:rsidP="00C9106E">
            <w:r w:rsidRPr="007767AB">
              <w:t>Art of Poetry and Fiction</w:t>
            </w:r>
          </w:p>
        </w:tc>
        <w:tc>
          <w:tcPr>
            <w:tcW w:w="999" w:type="dxa"/>
          </w:tcPr>
          <w:p w14:paraId="7997817A" w14:textId="279EB61C" w:rsidR="00C9106E" w:rsidRDefault="00C9106E" w:rsidP="00C9106E">
            <w:r w:rsidRPr="007767AB">
              <w:t>A</w:t>
            </w:r>
          </w:p>
        </w:tc>
      </w:tr>
      <w:tr w:rsidR="00C9106E" w14:paraId="75A8F077" w14:textId="77777777" w:rsidTr="00796AF0">
        <w:tc>
          <w:tcPr>
            <w:tcW w:w="1571" w:type="dxa"/>
          </w:tcPr>
          <w:p w14:paraId="3430B827" w14:textId="5324B12A" w:rsidR="00C9106E" w:rsidRDefault="00C9106E" w:rsidP="00C9106E">
            <w:pPr>
              <w:jc w:val="center"/>
            </w:pPr>
            <w:r w:rsidRPr="007767AB">
              <w:t>2014</w:t>
            </w:r>
          </w:p>
        </w:tc>
        <w:tc>
          <w:tcPr>
            <w:tcW w:w="1165" w:type="dxa"/>
          </w:tcPr>
          <w:p w14:paraId="4C15782C" w14:textId="0EC8DA4B" w:rsidR="00C9106E" w:rsidRDefault="00C9106E" w:rsidP="00C9106E">
            <w:pPr>
              <w:jc w:val="right"/>
            </w:pPr>
            <w:r w:rsidRPr="007767AB">
              <w:t>PL317</w:t>
            </w:r>
          </w:p>
        </w:tc>
        <w:tc>
          <w:tcPr>
            <w:tcW w:w="7055" w:type="dxa"/>
            <w:gridSpan w:val="3"/>
          </w:tcPr>
          <w:p w14:paraId="39596027" w14:textId="756083CC" w:rsidR="00C9106E" w:rsidRDefault="00C9106E" w:rsidP="00C9106E">
            <w:r w:rsidRPr="007767AB">
              <w:t>Philosophical Perspectives: The Experience of Evil</w:t>
            </w:r>
          </w:p>
        </w:tc>
        <w:tc>
          <w:tcPr>
            <w:tcW w:w="999" w:type="dxa"/>
          </w:tcPr>
          <w:p w14:paraId="6EB01F2D" w14:textId="0EBD0AEB" w:rsidR="00C9106E" w:rsidRDefault="00C9106E" w:rsidP="00C9106E">
            <w:r w:rsidRPr="007767AB">
              <w:t>A-</w:t>
            </w:r>
          </w:p>
        </w:tc>
      </w:tr>
      <w:tr w:rsidR="00C9106E" w14:paraId="5DCAA4DA" w14:textId="77777777" w:rsidTr="00796AF0">
        <w:tc>
          <w:tcPr>
            <w:tcW w:w="1571" w:type="dxa"/>
          </w:tcPr>
          <w:p w14:paraId="7728DD61" w14:textId="77777777" w:rsidR="00C9106E" w:rsidRDefault="00C9106E" w:rsidP="00C9106E">
            <w:pPr>
              <w:jc w:val="center"/>
            </w:pPr>
          </w:p>
        </w:tc>
        <w:tc>
          <w:tcPr>
            <w:tcW w:w="8220" w:type="dxa"/>
            <w:gridSpan w:val="4"/>
            <w:vAlign w:val="center"/>
          </w:tcPr>
          <w:p w14:paraId="50F4EEFF" w14:textId="6C2DAA3D" w:rsidR="00C9106E" w:rsidRDefault="00C9106E" w:rsidP="00C9106E">
            <w:pPr>
              <w:jc w:val="center"/>
            </w:pPr>
            <w:r>
              <w:t>Temple University</w:t>
            </w:r>
          </w:p>
        </w:tc>
        <w:tc>
          <w:tcPr>
            <w:tcW w:w="999" w:type="dxa"/>
          </w:tcPr>
          <w:p w14:paraId="26D894A1" w14:textId="1AD74EC0" w:rsidR="00C9106E" w:rsidRDefault="00C9106E" w:rsidP="00C9106E">
            <w:pPr>
              <w:jc w:val="center"/>
            </w:pPr>
          </w:p>
        </w:tc>
      </w:tr>
      <w:tr w:rsidR="00796AF0" w14:paraId="77C27654" w14:textId="77777777" w:rsidTr="00796AF0">
        <w:tc>
          <w:tcPr>
            <w:tcW w:w="1571" w:type="dxa"/>
          </w:tcPr>
          <w:p w14:paraId="4C4F73D1" w14:textId="66B71EF5" w:rsidR="00796AF0" w:rsidRDefault="00796AF0" w:rsidP="00796AF0">
            <w:pPr>
              <w:jc w:val="center"/>
            </w:pPr>
            <w:r>
              <w:rPr>
                <w:color w:val="000000"/>
              </w:rPr>
              <w:t>2019</w:t>
            </w:r>
          </w:p>
        </w:tc>
        <w:tc>
          <w:tcPr>
            <w:tcW w:w="1232" w:type="dxa"/>
            <w:gridSpan w:val="2"/>
          </w:tcPr>
          <w:p w14:paraId="1F1AFCA8" w14:textId="52F38DF5" w:rsidR="00796AF0" w:rsidRDefault="00796AF0" w:rsidP="00796AF0">
            <w:r>
              <w:rPr>
                <w:color w:val="000000"/>
              </w:rPr>
              <w:t>PSY8510</w:t>
            </w:r>
          </w:p>
        </w:tc>
        <w:tc>
          <w:tcPr>
            <w:tcW w:w="6988" w:type="dxa"/>
            <w:gridSpan w:val="2"/>
          </w:tcPr>
          <w:p w14:paraId="05EE750F" w14:textId="1529F2CC" w:rsidR="00796AF0" w:rsidRDefault="00796AF0" w:rsidP="00796AF0">
            <w:r>
              <w:rPr>
                <w:color w:val="000000"/>
              </w:rPr>
              <w:t>Developmental Psychology</w:t>
            </w:r>
          </w:p>
        </w:tc>
        <w:tc>
          <w:tcPr>
            <w:tcW w:w="999" w:type="dxa"/>
          </w:tcPr>
          <w:p w14:paraId="695B89CD" w14:textId="48CE4F56" w:rsidR="00796AF0" w:rsidRDefault="00796AF0" w:rsidP="00796AF0">
            <w:r>
              <w:t>A</w:t>
            </w:r>
          </w:p>
        </w:tc>
      </w:tr>
      <w:tr w:rsidR="00796AF0" w14:paraId="07CD8482" w14:textId="77777777" w:rsidTr="00796AF0">
        <w:tc>
          <w:tcPr>
            <w:tcW w:w="1571" w:type="dxa"/>
          </w:tcPr>
          <w:p w14:paraId="613DF1A5" w14:textId="13666C85" w:rsidR="00796AF0" w:rsidRDefault="00796AF0" w:rsidP="00796AF0">
            <w:pPr>
              <w:jc w:val="center"/>
            </w:pPr>
            <w:r>
              <w:rPr>
                <w:color w:val="000000"/>
              </w:rPr>
              <w:t>2019</w:t>
            </w:r>
          </w:p>
        </w:tc>
        <w:tc>
          <w:tcPr>
            <w:tcW w:w="1232" w:type="dxa"/>
            <w:gridSpan w:val="2"/>
          </w:tcPr>
          <w:p w14:paraId="206C273A" w14:textId="6499D18F" w:rsidR="00796AF0" w:rsidRDefault="00796AF0" w:rsidP="00796AF0">
            <w:r>
              <w:rPr>
                <w:color w:val="000000"/>
              </w:rPr>
              <w:t>PSY8017</w:t>
            </w:r>
          </w:p>
        </w:tc>
        <w:tc>
          <w:tcPr>
            <w:tcW w:w="6988" w:type="dxa"/>
            <w:gridSpan w:val="2"/>
          </w:tcPr>
          <w:p w14:paraId="26368781" w14:textId="05543150" w:rsidR="00796AF0" w:rsidRDefault="00796AF0" w:rsidP="00796AF0">
            <w:r>
              <w:rPr>
                <w:color w:val="000000"/>
              </w:rPr>
              <w:t>Professional Issues in Psychology Careers</w:t>
            </w:r>
          </w:p>
        </w:tc>
        <w:tc>
          <w:tcPr>
            <w:tcW w:w="999" w:type="dxa"/>
          </w:tcPr>
          <w:p w14:paraId="70299F34" w14:textId="2DC66930" w:rsidR="00796AF0" w:rsidRDefault="00796AF0" w:rsidP="00796AF0">
            <w:r>
              <w:t>A</w:t>
            </w:r>
          </w:p>
        </w:tc>
      </w:tr>
      <w:tr w:rsidR="00796AF0" w14:paraId="512915FB" w14:textId="77777777" w:rsidTr="00796AF0">
        <w:tc>
          <w:tcPr>
            <w:tcW w:w="1571" w:type="dxa"/>
          </w:tcPr>
          <w:p w14:paraId="75375900" w14:textId="3B68C28A" w:rsidR="00796AF0" w:rsidRDefault="00796AF0" w:rsidP="00796AF0">
            <w:pPr>
              <w:jc w:val="center"/>
            </w:pPr>
            <w:r>
              <w:rPr>
                <w:color w:val="000000"/>
              </w:rPr>
              <w:t>2019</w:t>
            </w:r>
          </w:p>
        </w:tc>
        <w:tc>
          <w:tcPr>
            <w:tcW w:w="1232" w:type="dxa"/>
            <w:gridSpan w:val="2"/>
          </w:tcPr>
          <w:p w14:paraId="675E5859" w14:textId="7C0947D1" w:rsidR="00796AF0" w:rsidRDefault="00796AF0" w:rsidP="00796AF0">
            <w:r>
              <w:rPr>
                <w:color w:val="000000"/>
              </w:rPr>
              <w:t>PSY8011</w:t>
            </w:r>
          </w:p>
        </w:tc>
        <w:tc>
          <w:tcPr>
            <w:tcW w:w="6988" w:type="dxa"/>
            <w:gridSpan w:val="2"/>
          </w:tcPr>
          <w:p w14:paraId="379AA666" w14:textId="09F47C31" w:rsidR="00796AF0" w:rsidRDefault="00796AF0" w:rsidP="00796AF0">
            <w:r>
              <w:rPr>
                <w:color w:val="000000"/>
              </w:rPr>
              <w:t>Graduate Statistics I</w:t>
            </w:r>
          </w:p>
        </w:tc>
        <w:tc>
          <w:tcPr>
            <w:tcW w:w="999" w:type="dxa"/>
          </w:tcPr>
          <w:p w14:paraId="29703835" w14:textId="58E8FE32" w:rsidR="00796AF0" w:rsidRDefault="00796AF0" w:rsidP="00796AF0">
            <w:r>
              <w:t>A-</w:t>
            </w:r>
          </w:p>
        </w:tc>
      </w:tr>
      <w:tr w:rsidR="00796AF0" w14:paraId="486D40D5" w14:textId="77777777" w:rsidTr="00796AF0">
        <w:tc>
          <w:tcPr>
            <w:tcW w:w="1571" w:type="dxa"/>
          </w:tcPr>
          <w:p w14:paraId="171563B8" w14:textId="298B8EA6" w:rsidR="00796AF0" w:rsidRDefault="00796AF0" w:rsidP="00796AF0">
            <w:pPr>
              <w:jc w:val="center"/>
            </w:pPr>
            <w:r>
              <w:rPr>
                <w:color w:val="000000"/>
              </w:rPr>
              <w:t>2020</w:t>
            </w:r>
          </w:p>
        </w:tc>
        <w:tc>
          <w:tcPr>
            <w:tcW w:w="1232" w:type="dxa"/>
            <w:gridSpan w:val="2"/>
          </w:tcPr>
          <w:p w14:paraId="2A9F5599" w14:textId="0B151A36" w:rsidR="00796AF0" w:rsidRDefault="00796AF0" w:rsidP="00796AF0">
            <w:r>
              <w:rPr>
                <w:color w:val="000000"/>
              </w:rPr>
              <w:t>PSY8310</w:t>
            </w:r>
          </w:p>
        </w:tc>
        <w:tc>
          <w:tcPr>
            <w:tcW w:w="6988" w:type="dxa"/>
            <w:gridSpan w:val="2"/>
          </w:tcPr>
          <w:p w14:paraId="51E0A22E" w14:textId="034D2B23" w:rsidR="00796AF0" w:rsidRDefault="00796AF0" w:rsidP="00796AF0">
            <w:r w:rsidRPr="00CF61B0">
              <w:rPr>
                <w:color w:val="000000"/>
              </w:rPr>
              <w:t>Neuromodulation of Learning and Memory</w:t>
            </w:r>
          </w:p>
        </w:tc>
        <w:tc>
          <w:tcPr>
            <w:tcW w:w="999" w:type="dxa"/>
          </w:tcPr>
          <w:p w14:paraId="3DA39A8F" w14:textId="7D6C9CA7" w:rsidR="00796AF0" w:rsidRDefault="00796AF0" w:rsidP="00796AF0">
            <w:r>
              <w:t>A</w:t>
            </w:r>
          </w:p>
        </w:tc>
      </w:tr>
      <w:tr w:rsidR="00796AF0" w14:paraId="4E7CBFBF" w14:textId="77777777" w:rsidTr="00796AF0">
        <w:tc>
          <w:tcPr>
            <w:tcW w:w="1571" w:type="dxa"/>
          </w:tcPr>
          <w:p w14:paraId="310FD74C" w14:textId="29193522" w:rsidR="00796AF0" w:rsidRDefault="00796AF0" w:rsidP="00796AF0">
            <w:pPr>
              <w:jc w:val="center"/>
            </w:pPr>
            <w:r>
              <w:rPr>
                <w:color w:val="000000"/>
              </w:rPr>
              <w:t>2020</w:t>
            </w:r>
          </w:p>
        </w:tc>
        <w:tc>
          <w:tcPr>
            <w:tcW w:w="1232" w:type="dxa"/>
            <w:gridSpan w:val="2"/>
          </w:tcPr>
          <w:p w14:paraId="47C35E38" w14:textId="439B31B4" w:rsidR="00796AF0" w:rsidRDefault="00796AF0" w:rsidP="00796AF0">
            <w:r>
              <w:rPr>
                <w:color w:val="000000"/>
              </w:rPr>
              <w:t>PSY8021</w:t>
            </w:r>
          </w:p>
        </w:tc>
        <w:tc>
          <w:tcPr>
            <w:tcW w:w="6988" w:type="dxa"/>
            <w:gridSpan w:val="2"/>
          </w:tcPr>
          <w:p w14:paraId="5F3BC23A" w14:textId="427C8E32" w:rsidR="00796AF0" w:rsidRDefault="00796AF0" w:rsidP="00796AF0">
            <w:r>
              <w:rPr>
                <w:color w:val="000000"/>
              </w:rPr>
              <w:t>Graduate Statistics II</w:t>
            </w:r>
          </w:p>
        </w:tc>
        <w:tc>
          <w:tcPr>
            <w:tcW w:w="999" w:type="dxa"/>
          </w:tcPr>
          <w:p w14:paraId="2D025B7E" w14:textId="4AC2A05D" w:rsidR="00796AF0" w:rsidRDefault="00796AF0" w:rsidP="00796AF0">
            <w:r>
              <w:t>A</w:t>
            </w:r>
          </w:p>
        </w:tc>
      </w:tr>
      <w:tr w:rsidR="00796AF0" w14:paraId="3C526470" w14:textId="77777777" w:rsidTr="00796AF0">
        <w:tc>
          <w:tcPr>
            <w:tcW w:w="1571" w:type="dxa"/>
          </w:tcPr>
          <w:p w14:paraId="02C0E760" w14:textId="046B47C1" w:rsidR="00796AF0" w:rsidRDefault="00796AF0" w:rsidP="00796AF0">
            <w:pPr>
              <w:jc w:val="center"/>
            </w:pPr>
            <w:r>
              <w:rPr>
                <w:color w:val="000000"/>
              </w:rPr>
              <w:t>2020</w:t>
            </w:r>
          </w:p>
        </w:tc>
        <w:tc>
          <w:tcPr>
            <w:tcW w:w="1232" w:type="dxa"/>
            <w:gridSpan w:val="2"/>
          </w:tcPr>
          <w:p w14:paraId="3D78EEEB" w14:textId="33CEA70D" w:rsidR="00796AF0" w:rsidRDefault="00796AF0" w:rsidP="00796AF0">
            <w:r>
              <w:rPr>
                <w:color w:val="000000"/>
              </w:rPr>
              <w:t>PSY8015</w:t>
            </w:r>
          </w:p>
        </w:tc>
        <w:tc>
          <w:tcPr>
            <w:tcW w:w="6988" w:type="dxa"/>
            <w:gridSpan w:val="2"/>
          </w:tcPr>
          <w:p w14:paraId="4B305BF0" w14:textId="3F67DBA6" w:rsidR="00796AF0" w:rsidRDefault="00796AF0" w:rsidP="00796AF0">
            <w:r>
              <w:rPr>
                <w:color w:val="000000"/>
              </w:rPr>
              <w:t>Teaching of Psychology</w:t>
            </w:r>
          </w:p>
        </w:tc>
        <w:tc>
          <w:tcPr>
            <w:tcW w:w="999" w:type="dxa"/>
          </w:tcPr>
          <w:p w14:paraId="63728B2F" w14:textId="278EE6A1" w:rsidR="00796AF0" w:rsidRDefault="00796AF0" w:rsidP="00796AF0">
            <w:r>
              <w:t>A</w:t>
            </w:r>
          </w:p>
        </w:tc>
      </w:tr>
      <w:tr w:rsidR="00796AF0" w14:paraId="008B4DB1" w14:textId="77777777" w:rsidTr="00796AF0">
        <w:tc>
          <w:tcPr>
            <w:tcW w:w="1571" w:type="dxa"/>
          </w:tcPr>
          <w:p w14:paraId="74EEDAD5" w14:textId="4D5F1F0F" w:rsidR="00796AF0" w:rsidRDefault="00796AF0" w:rsidP="00796AF0">
            <w:pPr>
              <w:jc w:val="center"/>
            </w:pPr>
            <w:r>
              <w:rPr>
                <w:color w:val="000000"/>
              </w:rPr>
              <w:t>2020</w:t>
            </w:r>
          </w:p>
        </w:tc>
        <w:tc>
          <w:tcPr>
            <w:tcW w:w="1232" w:type="dxa"/>
            <w:gridSpan w:val="2"/>
          </w:tcPr>
          <w:p w14:paraId="0A4E1AF6" w14:textId="19EB5D57" w:rsidR="00796AF0" w:rsidRDefault="00796AF0" w:rsidP="00796AF0">
            <w:r>
              <w:rPr>
                <w:color w:val="000000"/>
              </w:rPr>
              <w:t>PSY8312</w:t>
            </w:r>
          </w:p>
        </w:tc>
        <w:tc>
          <w:tcPr>
            <w:tcW w:w="6988" w:type="dxa"/>
            <w:gridSpan w:val="2"/>
          </w:tcPr>
          <w:p w14:paraId="5EBC3E45" w14:textId="0E6244BA" w:rsidR="00796AF0" w:rsidRDefault="00796AF0" w:rsidP="00796AF0">
            <w:r>
              <w:rPr>
                <w:color w:val="000000"/>
              </w:rPr>
              <w:t>Cognitive Neuroscience</w:t>
            </w:r>
          </w:p>
        </w:tc>
        <w:tc>
          <w:tcPr>
            <w:tcW w:w="999" w:type="dxa"/>
          </w:tcPr>
          <w:p w14:paraId="716D1353" w14:textId="303275F9" w:rsidR="00796AF0" w:rsidRDefault="00796AF0" w:rsidP="00796AF0">
            <w:r>
              <w:t>A</w:t>
            </w:r>
          </w:p>
        </w:tc>
      </w:tr>
      <w:tr w:rsidR="00796AF0" w14:paraId="45DB38CC" w14:textId="77777777" w:rsidTr="00796AF0">
        <w:tc>
          <w:tcPr>
            <w:tcW w:w="1571" w:type="dxa"/>
          </w:tcPr>
          <w:p w14:paraId="746302E0" w14:textId="48C24A35" w:rsidR="00796AF0" w:rsidRDefault="00796AF0" w:rsidP="00796AF0">
            <w:pPr>
              <w:jc w:val="center"/>
            </w:pPr>
            <w:r>
              <w:rPr>
                <w:color w:val="000000"/>
              </w:rPr>
              <w:t>2020</w:t>
            </w:r>
          </w:p>
        </w:tc>
        <w:tc>
          <w:tcPr>
            <w:tcW w:w="1232" w:type="dxa"/>
            <w:gridSpan w:val="2"/>
          </w:tcPr>
          <w:p w14:paraId="15725339" w14:textId="75688E3F" w:rsidR="00796AF0" w:rsidRDefault="00796AF0" w:rsidP="00796AF0">
            <w:r>
              <w:rPr>
                <w:color w:val="000000"/>
              </w:rPr>
              <w:t>PSY8031</w:t>
            </w:r>
          </w:p>
        </w:tc>
        <w:tc>
          <w:tcPr>
            <w:tcW w:w="6988" w:type="dxa"/>
            <w:gridSpan w:val="2"/>
          </w:tcPr>
          <w:p w14:paraId="03EC75D3" w14:textId="6AF349BE" w:rsidR="00796AF0" w:rsidRDefault="00796AF0" w:rsidP="00796AF0">
            <w:r>
              <w:rPr>
                <w:color w:val="000000"/>
              </w:rPr>
              <w:t>Survey in Multivariate Techniques</w:t>
            </w:r>
          </w:p>
        </w:tc>
        <w:tc>
          <w:tcPr>
            <w:tcW w:w="999" w:type="dxa"/>
          </w:tcPr>
          <w:p w14:paraId="5DEF7152" w14:textId="1AE48FE0" w:rsidR="00796AF0" w:rsidRDefault="00796AF0" w:rsidP="00796AF0">
            <w:r>
              <w:t>A</w:t>
            </w:r>
          </w:p>
        </w:tc>
      </w:tr>
      <w:tr w:rsidR="00796AF0" w14:paraId="48197A3B" w14:textId="77777777" w:rsidTr="00796AF0">
        <w:tc>
          <w:tcPr>
            <w:tcW w:w="1571" w:type="dxa"/>
          </w:tcPr>
          <w:p w14:paraId="27F37C5D" w14:textId="5132E944" w:rsidR="00796AF0" w:rsidRDefault="00796AF0" w:rsidP="00796AF0">
            <w:pPr>
              <w:jc w:val="center"/>
            </w:pPr>
            <w:r>
              <w:rPr>
                <w:color w:val="000000"/>
              </w:rPr>
              <w:t>2021</w:t>
            </w:r>
          </w:p>
        </w:tc>
        <w:tc>
          <w:tcPr>
            <w:tcW w:w="1232" w:type="dxa"/>
            <w:gridSpan w:val="2"/>
          </w:tcPr>
          <w:p w14:paraId="42F6B2DC" w14:textId="4725F734" w:rsidR="00796AF0" w:rsidRDefault="00796AF0" w:rsidP="00796AF0">
            <w:r>
              <w:rPr>
                <w:color w:val="000000"/>
              </w:rPr>
              <w:t>PSY8110</w:t>
            </w:r>
          </w:p>
        </w:tc>
        <w:tc>
          <w:tcPr>
            <w:tcW w:w="6988" w:type="dxa"/>
            <w:gridSpan w:val="2"/>
          </w:tcPr>
          <w:p w14:paraId="0026ED40" w14:textId="1260E461" w:rsidR="00796AF0" w:rsidRDefault="00796AF0" w:rsidP="00796AF0">
            <w:r w:rsidRPr="00CF61B0">
              <w:rPr>
                <w:color w:val="000000"/>
              </w:rPr>
              <w:t>Seminar on Human Neuroimaging</w:t>
            </w:r>
          </w:p>
        </w:tc>
        <w:tc>
          <w:tcPr>
            <w:tcW w:w="999" w:type="dxa"/>
          </w:tcPr>
          <w:p w14:paraId="0D3868CF" w14:textId="4D70439D" w:rsidR="00796AF0" w:rsidRDefault="00796AF0" w:rsidP="00796AF0">
            <w:r>
              <w:t>A</w:t>
            </w:r>
          </w:p>
        </w:tc>
      </w:tr>
      <w:tr w:rsidR="00796AF0" w14:paraId="76F90735" w14:textId="77777777" w:rsidTr="00796AF0">
        <w:tc>
          <w:tcPr>
            <w:tcW w:w="1571" w:type="dxa"/>
          </w:tcPr>
          <w:p w14:paraId="2A039D34" w14:textId="0DA3A608" w:rsidR="00796AF0" w:rsidRDefault="00796AF0" w:rsidP="00796AF0">
            <w:pPr>
              <w:jc w:val="center"/>
            </w:pPr>
            <w:r>
              <w:rPr>
                <w:color w:val="000000"/>
              </w:rPr>
              <w:t>2021</w:t>
            </w:r>
          </w:p>
        </w:tc>
        <w:tc>
          <w:tcPr>
            <w:tcW w:w="1232" w:type="dxa"/>
            <w:gridSpan w:val="2"/>
          </w:tcPr>
          <w:p w14:paraId="67B2A735" w14:textId="16896A86" w:rsidR="00796AF0" w:rsidRDefault="00796AF0" w:rsidP="00796AF0">
            <w:r>
              <w:rPr>
                <w:color w:val="000000"/>
              </w:rPr>
              <w:t>PSY8033</w:t>
            </w:r>
          </w:p>
        </w:tc>
        <w:tc>
          <w:tcPr>
            <w:tcW w:w="6988" w:type="dxa"/>
            <w:gridSpan w:val="2"/>
          </w:tcPr>
          <w:p w14:paraId="708FDF30" w14:textId="2A261583" w:rsidR="00796AF0" w:rsidRDefault="00796AF0" w:rsidP="00796AF0">
            <w:r>
              <w:rPr>
                <w:color w:val="000000"/>
              </w:rPr>
              <w:t>Hierarchical Linear Modeling</w:t>
            </w:r>
          </w:p>
        </w:tc>
        <w:tc>
          <w:tcPr>
            <w:tcW w:w="999" w:type="dxa"/>
          </w:tcPr>
          <w:p w14:paraId="4BC59BDB" w14:textId="66DEC390" w:rsidR="00796AF0" w:rsidRDefault="00796AF0" w:rsidP="00796AF0">
            <w:r>
              <w:t>A</w:t>
            </w:r>
          </w:p>
        </w:tc>
      </w:tr>
      <w:tr w:rsidR="00796AF0" w14:paraId="2E9BB737" w14:textId="77777777" w:rsidTr="00796AF0">
        <w:tc>
          <w:tcPr>
            <w:tcW w:w="1571" w:type="dxa"/>
          </w:tcPr>
          <w:p w14:paraId="212574C9" w14:textId="0C9F9B3C" w:rsidR="00796AF0" w:rsidRDefault="00796AF0" w:rsidP="00796AF0">
            <w:pPr>
              <w:jc w:val="center"/>
              <w:rPr>
                <w:color w:val="000000"/>
              </w:rPr>
            </w:pPr>
            <w:r>
              <w:rPr>
                <w:color w:val="000000"/>
              </w:rPr>
              <w:t>2021</w:t>
            </w:r>
          </w:p>
        </w:tc>
        <w:tc>
          <w:tcPr>
            <w:tcW w:w="1232" w:type="dxa"/>
            <w:gridSpan w:val="2"/>
          </w:tcPr>
          <w:p w14:paraId="34FE1538" w14:textId="58B8A0DD" w:rsidR="00796AF0" w:rsidRDefault="00796AF0" w:rsidP="00796AF0">
            <w:pPr>
              <w:rPr>
                <w:color w:val="000000"/>
              </w:rPr>
            </w:pPr>
            <w:r>
              <w:rPr>
                <w:color w:val="000000"/>
              </w:rPr>
              <w:t>PSY8430</w:t>
            </w:r>
          </w:p>
        </w:tc>
        <w:tc>
          <w:tcPr>
            <w:tcW w:w="6988" w:type="dxa"/>
            <w:gridSpan w:val="2"/>
          </w:tcPr>
          <w:p w14:paraId="1280C2CA" w14:textId="49DED80C" w:rsidR="00796AF0" w:rsidRDefault="00796AF0" w:rsidP="00796AF0">
            <w:pPr>
              <w:rPr>
                <w:color w:val="000000"/>
              </w:rPr>
            </w:pPr>
            <w:r>
              <w:rPr>
                <w:color w:val="000000"/>
              </w:rPr>
              <w:t>Grant Writing</w:t>
            </w:r>
          </w:p>
        </w:tc>
        <w:tc>
          <w:tcPr>
            <w:tcW w:w="999" w:type="dxa"/>
          </w:tcPr>
          <w:p w14:paraId="70BD70C2" w14:textId="05131D3A" w:rsidR="00796AF0" w:rsidRDefault="00796AF0" w:rsidP="00796AF0">
            <w:r>
              <w:rPr>
                <w:color w:val="000000"/>
              </w:rPr>
              <w:t>A</w:t>
            </w:r>
          </w:p>
        </w:tc>
      </w:tr>
      <w:tr w:rsidR="00796AF0" w14:paraId="05530448" w14:textId="77777777" w:rsidTr="00796AF0">
        <w:tc>
          <w:tcPr>
            <w:tcW w:w="1571" w:type="dxa"/>
          </w:tcPr>
          <w:p w14:paraId="4110FF7A" w14:textId="671B9233" w:rsidR="00796AF0" w:rsidRDefault="00796AF0" w:rsidP="00796AF0">
            <w:pPr>
              <w:jc w:val="center"/>
              <w:rPr>
                <w:color w:val="000000"/>
              </w:rPr>
            </w:pPr>
            <w:r>
              <w:rPr>
                <w:color w:val="000000"/>
              </w:rPr>
              <w:t>2021</w:t>
            </w:r>
          </w:p>
        </w:tc>
        <w:tc>
          <w:tcPr>
            <w:tcW w:w="1232" w:type="dxa"/>
            <w:gridSpan w:val="2"/>
          </w:tcPr>
          <w:p w14:paraId="4425C1CA" w14:textId="55604243" w:rsidR="00796AF0" w:rsidRDefault="00796AF0" w:rsidP="00796AF0">
            <w:pPr>
              <w:spacing w:after="12" w:line="250" w:lineRule="auto"/>
              <w:jc w:val="center"/>
              <w:rPr>
                <w:color w:val="000000"/>
              </w:rPr>
            </w:pPr>
            <w:r>
              <w:rPr>
                <w:color w:val="000000"/>
              </w:rPr>
              <w:t>PSY8310</w:t>
            </w:r>
          </w:p>
        </w:tc>
        <w:tc>
          <w:tcPr>
            <w:tcW w:w="6988" w:type="dxa"/>
            <w:gridSpan w:val="2"/>
          </w:tcPr>
          <w:p w14:paraId="77882D62" w14:textId="6C622D77" w:rsidR="00796AF0" w:rsidRDefault="00796AF0" w:rsidP="00796AF0">
            <w:pPr>
              <w:rPr>
                <w:color w:val="000000"/>
              </w:rPr>
            </w:pPr>
            <w:r>
              <w:rPr>
                <w:color w:val="000000"/>
              </w:rPr>
              <w:t>Social Neuroscience &amp; Self-Control</w:t>
            </w:r>
          </w:p>
        </w:tc>
        <w:tc>
          <w:tcPr>
            <w:tcW w:w="999" w:type="dxa"/>
          </w:tcPr>
          <w:p w14:paraId="3E4201FC" w14:textId="60373F8B" w:rsidR="00796AF0" w:rsidRDefault="00796AF0" w:rsidP="00796AF0">
            <w:r>
              <w:t>Audited</w:t>
            </w:r>
          </w:p>
        </w:tc>
      </w:tr>
      <w:tr w:rsidR="00796AF0" w14:paraId="4C1A4A7F" w14:textId="77777777" w:rsidTr="00796AF0">
        <w:tc>
          <w:tcPr>
            <w:tcW w:w="1571" w:type="dxa"/>
          </w:tcPr>
          <w:p w14:paraId="2EEEAA25" w14:textId="677FA34C" w:rsidR="00796AF0" w:rsidRDefault="00796AF0" w:rsidP="00796AF0">
            <w:pPr>
              <w:jc w:val="center"/>
              <w:rPr>
                <w:color w:val="000000"/>
              </w:rPr>
            </w:pPr>
            <w:r>
              <w:rPr>
                <w:color w:val="000000"/>
              </w:rPr>
              <w:t>2022</w:t>
            </w:r>
          </w:p>
        </w:tc>
        <w:tc>
          <w:tcPr>
            <w:tcW w:w="1232" w:type="dxa"/>
            <w:gridSpan w:val="2"/>
          </w:tcPr>
          <w:p w14:paraId="1502196C" w14:textId="5321DE76" w:rsidR="00796AF0" w:rsidRDefault="00796AF0" w:rsidP="00796AF0">
            <w:pPr>
              <w:rPr>
                <w:color w:val="000000"/>
              </w:rPr>
            </w:pPr>
            <w:r>
              <w:rPr>
                <w:color w:val="000000"/>
              </w:rPr>
              <w:t>NSCI8010</w:t>
            </w:r>
          </w:p>
        </w:tc>
        <w:tc>
          <w:tcPr>
            <w:tcW w:w="6988" w:type="dxa"/>
            <w:gridSpan w:val="2"/>
          </w:tcPr>
          <w:p w14:paraId="0C95FEC2" w14:textId="471F8380" w:rsidR="00796AF0" w:rsidRDefault="00796AF0" w:rsidP="00796AF0">
            <w:pPr>
              <w:rPr>
                <w:color w:val="000000"/>
              </w:rPr>
            </w:pPr>
            <w:r>
              <w:rPr>
                <w:color w:val="000000"/>
              </w:rPr>
              <w:t>fMRI Methods &amp; Analysis</w:t>
            </w:r>
          </w:p>
        </w:tc>
        <w:tc>
          <w:tcPr>
            <w:tcW w:w="999" w:type="dxa"/>
          </w:tcPr>
          <w:p w14:paraId="715B06A1" w14:textId="1F04AE07" w:rsidR="00796AF0" w:rsidRDefault="00796AF0" w:rsidP="00796AF0">
            <w:r>
              <w:t>A</w:t>
            </w:r>
          </w:p>
        </w:tc>
      </w:tr>
      <w:tr w:rsidR="00796AF0" w:rsidRPr="008E14B6" w14:paraId="445350FC" w14:textId="77777777" w:rsidTr="00796AF0">
        <w:tc>
          <w:tcPr>
            <w:tcW w:w="1571" w:type="dxa"/>
          </w:tcPr>
          <w:p w14:paraId="12A70E11" w14:textId="77777777" w:rsidR="00796AF0" w:rsidRPr="008E14B6" w:rsidRDefault="00796AF0" w:rsidP="00796AF0">
            <w:pPr>
              <w:jc w:val="center"/>
            </w:pPr>
          </w:p>
        </w:tc>
        <w:tc>
          <w:tcPr>
            <w:tcW w:w="1804" w:type="dxa"/>
            <w:gridSpan w:val="3"/>
          </w:tcPr>
          <w:p w14:paraId="2DD35E92" w14:textId="77777777" w:rsidR="00796AF0" w:rsidRPr="008E14B6" w:rsidRDefault="00796AF0" w:rsidP="00796AF0"/>
        </w:tc>
        <w:tc>
          <w:tcPr>
            <w:tcW w:w="6416" w:type="dxa"/>
          </w:tcPr>
          <w:p w14:paraId="697453AB" w14:textId="77777777" w:rsidR="00796AF0" w:rsidRPr="008E14B6" w:rsidRDefault="00796AF0" w:rsidP="00796AF0">
            <w:pPr>
              <w:jc w:val="center"/>
            </w:pPr>
          </w:p>
        </w:tc>
        <w:tc>
          <w:tcPr>
            <w:tcW w:w="999" w:type="dxa"/>
          </w:tcPr>
          <w:p w14:paraId="20DFC9F4" w14:textId="6F4C9385" w:rsidR="00796AF0" w:rsidRPr="008E14B6" w:rsidRDefault="00796AF0" w:rsidP="00796AF0">
            <w:r w:rsidRPr="008E14B6">
              <w:t>GPA: 3.</w:t>
            </w:r>
            <w:r>
              <w:t>9</w:t>
            </w:r>
            <w:r w:rsidR="001F3C7E">
              <w:t>7</w:t>
            </w:r>
          </w:p>
        </w:tc>
      </w:tr>
    </w:tbl>
    <w:p w14:paraId="03B3E143" w14:textId="4869D751" w:rsidR="006404C3" w:rsidRPr="00860217" w:rsidRDefault="008E14B6" w:rsidP="00860217">
      <w:pPr>
        <w:spacing w:after="12" w:line="250" w:lineRule="auto"/>
        <w:ind w:left="-5" w:hanging="10"/>
        <w:rPr>
          <w:rFonts w:eastAsia="Calibri"/>
          <w:color w:val="000000"/>
        </w:rPr>
      </w:pPr>
      <w:r w:rsidRPr="008E14B6">
        <w:rPr>
          <w:rStyle w:val="Strong"/>
          <w:b w:val="0"/>
          <w:bCs w:val="0"/>
          <w:sz w:val="20"/>
        </w:rPr>
        <w:t>*‘</w:t>
      </w:r>
      <w:r w:rsidR="001F3C7E">
        <w:rPr>
          <w:rStyle w:val="Strong"/>
          <w:b w:val="0"/>
          <w:bCs w:val="0"/>
          <w:sz w:val="20"/>
        </w:rPr>
        <w:t>S</w:t>
      </w:r>
      <w:r w:rsidRPr="008E14B6">
        <w:rPr>
          <w:rStyle w:val="Strong"/>
          <w:b w:val="0"/>
          <w:bCs w:val="0"/>
          <w:sz w:val="20"/>
        </w:rPr>
        <w:t xml:space="preserve">’ indicates a </w:t>
      </w:r>
      <w:r w:rsidR="001F3C7E">
        <w:rPr>
          <w:rStyle w:val="Strong"/>
          <w:b w:val="0"/>
          <w:bCs w:val="0"/>
          <w:sz w:val="20"/>
        </w:rPr>
        <w:t>satisfactory or passing</w:t>
      </w:r>
      <w:r w:rsidRPr="008E14B6">
        <w:rPr>
          <w:rStyle w:val="Strong"/>
          <w:b w:val="0"/>
          <w:bCs w:val="0"/>
          <w:sz w:val="20"/>
        </w:rPr>
        <w:t xml:space="preserve"> grade in a pass/fail grading system.</w:t>
      </w:r>
      <w:r w:rsidR="001F3C7E">
        <w:rPr>
          <w:rStyle w:val="Strong"/>
          <w:b w:val="0"/>
          <w:bCs w:val="0"/>
          <w:sz w:val="20"/>
        </w:rPr>
        <w:br/>
      </w:r>
      <w:r w:rsidR="001F3C7E" w:rsidRPr="001F3C7E">
        <w:rPr>
          <w:b/>
          <w:color w:val="000000"/>
          <w:sz w:val="20"/>
          <w:szCs w:val="20"/>
        </w:rPr>
        <w:t>GRE Test Scores:</w:t>
      </w:r>
      <w:r w:rsidR="001F3C7E" w:rsidRPr="001F3C7E">
        <w:rPr>
          <w:color w:val="000000"/>
          <w:sz w:val="20"/>
          <w:szCs w:val="20"/>
        </w:rPr>
        <w:t xml:space="preserve"> Verbal: 163, 93</w:t>
      </w:r>
      <w:r w:rsidR="001F3C7E" w:rsidRPr="001F3C7E">
        <w:rPr>
          <w:color w:val="000000"/>
          <w:sz w:val="20"/>
          <w:szCs w:val="20"/>
          <w:vertAlign w:val="superscript"/>
        </w:rPr>
        <w:t>rd</w:t>
      </w:r>
      <w:r w:rsidR="001F3C7E" w:rsidRPr="001F3C7E">
        <w:rPr>
          <w:color w:val="000000"/>
          <w:sz w:val="20"/>
          <w:szCs w:val="20"/>
        </w:rPr>
        <w:t xml:space="preserve"> percentile; Quantitative: 159, 73</w:t>
      </w:r>
      <w:r w:rsidR="001F3C7E" w:rsidRPr="001F3C7E">
        <w:rPr>
          <w:color w:val="000000"/>
          <w:sz w:val="20"/>
          <w:szCs w:val="20"/>
          <w:vertAlign w:val="superscript"/>
        </w:rPr>
        <w:t>rd</w:t>
      </w:r>
      <w:r w:rsidR="001F3C7E" w:rsidRPr="001F3C7E">
        <w:rPr>
          <w:color w:val="000000"/>
          <w:sz w:val="20"/>
          <w:szCs w:val="20"/>
        </w:rPr>
        <w:t xml:space="preserve"> percentile; Analytical Writing: 5.0, 93</w:t>
      </w:r>
      <w:r w:rsidR="001F3C7E" w:rsidRPr="001F3C7E">
        <w:rPr>
          <w:color w:val="000000"/>
          <w:sz w:val="20"/>
          <w:szCs w:val="20"/>
          <w:vertAlign w:val="superscript"/>
        </w:rPr>
        <w:t>rd</w:t>
      </w:r>
      <w:r w:rsidR="001F3C7E" w:rsidRPr="001F3C7E">
        <w:rPr>
          <w:color w:val="000000"/>
          <w:sz w:val="20"/>
          <w:szCs w:val="20"/>
        </w:rPr>
        <w:t xml:space="preserve"> percentile.</w:t>
      </w:r>
    </w:p>
    <w:sectPr w:rsidR="006404C3" w:rsidRPr="00860217">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tabs>
          <w:tab w:val="num" w:pos="720"/>
        </w:tabs>
        <w:ind w:left="72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B5150AA"/>
    <w:multiLevelType w:val="multilevel"/>
    <w:tmpl w:val="00000001"/>
    <w:lvl w:ilvl="0">
      <w:start w:val="1"/>
      <w:numFmt w:val="decimal"/>
      <w:lvlText w:val="%1."/>
      <w:lvlJc w:val="left"/>
      <w:pPr>
        <w:tabs>
          <w:tab w:val="num" w:pos="360"/>
        </w:tabs>
        <w:ind w:left="360" w:hanging="360"/>
      </w:pPr>
      <w:rPr>
        <w:rFonts w:ascii="Arial" w:eastAsia="Arial" w:hAnsi="Arial" w:cs="Arial"/>
        <w:sz w:val="22"/>
        <w:szCs w:val="22"/>
        <w:bdr w:val="nil"/>
      </w:rPr>
    </w:lvl>
    <w:lvl w:ilvl="1">
      <w:start w:val="1"/>
      <w:numFmt w:val="lowerLetter"/>
      <w:lvlText w:val="%2."/>
      <w:lvlJc w:val="left"/>
      <w:pPr>
        <w:tabs>
          <w:tab w:val="num" w:pos="1080"/>
        </w:tabs>
        <w:ind w:left="1080" w:hanging="360"/>
      </w:pPr>
      <w:rPr>
        <w:rFonts w:ascii="Arial" w:eastAsia="Arial" w:hAnsi="Arial" w:cs="Arial"/>
        <w:sz w:val="22"/>
        <w:szCs w:val="22"/>
        <w:bdr w:val="nil"/>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54587190"/>
    <w:multiLevelType w:val="hybridMultilevel"/>
    <w:tmpl w:val="EE582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47245"/>
    <w:multiLevelType w:val="hybridMultilevel"/>
    <w:tmpl w:val="3506A31A"/>
    <w:lvl w:ilvl="0" w:tplc="04090019">
      <w:start w:val="1"/>
      <w:numFmt w:val="lowerLetter"/>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6" w15:restartNumberingAfterBreak="0">
    <w:nsid w:val="689B4F96"/>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tabs>
          <w:tab w:val="num" w:pos="720"/>
        </w:tabs>
        <w:ind w:left="72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B514694"/>
    <w:multiLevelType w:val="multilevel"/>
    <w:tmpl w:val="423AF9E4"/>
    <w:lvl w:ilvl="0">
      <w:start w:val="1"/>
      <w:numFmt w:val="lowerLetter"/>
      <w:lvlText w:val="%1."/>
      <w:lvlJc w:val="left"/>
      <w:pPr>
        <w:tabs>
          <w:tab w:val="num" w:pos="720"/>
        </w:tabs>
        <w:ind w:left="720" w:hanging="360"/>
      </w:pPr>
      <w:rPr>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70623629"/>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tabs>
          <w:tab w:val="num" w:pos="720"/>
        </w:tabs>
        <w:ind w:left="72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99308640">
    <w:abstractNumId w:val="0"/>
  </w:num>
  <w:num w:numId="2" w16cid:durableId="1635452194">
    <w:abstractNumId w:val="1"/>
  </w:num>
  <w:num w:numId="3" w16cid:durableId="1420906940">
    <w:abstractNumId w:val="2"/>
  </w:num>
  <w:num w:numId="4" w16cid:durableId="1075207052">
    <w:abstractNumId w:val="6"/>
  </w:num>
  <w:num w:numId="5" w16cid:durableId="1632009396">
    <w:abstractNumId w:val="8"/>
  </w:num>
  <w:num w:numId="6" w16cid:durableId="1983578649">
    <w:abstractNumId w:val="3"/>
  </w:num>
  <w:num w:numId="7" w16cid:durableId="914557729">
    <w:abstractNumId w:val="7"/>
  </w:num>
  <w:num w:numId="8" w16cid:durableId="492530049">
    <w:abstractNumId w:val="4"/>
  </w:num>
  <w:num w:numId="9" w16cid:durableId="406194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4C3"/>
    <w:rsid w:val="000267B9"/>
    <w:rsid w:val="000307C4"/>
    <w:rsid w:val="0004302F"/>
    <w:rsid w:val="00057608"/>
    <w:rsid w:val="00060C61"/>
    <w:rsid w:val="00067A57"/>
    <w:rsid w:val="000D6B48"/>
    <w:rsid w:val="001054EC"/>
    <w:rsid w:val="001473B2"/>
    <w:rsid w:val="001618A4"/>
    <w:rsid w:val="00172271"/>
    <w:rsid w:val="001A1A55"/>
    <w:rsid w:val="001F3C7E"/>
    <w:rsid w:val="00212066"/>
    <w:rsid w:val="002120A3"/>
    <w:rsid w:val="0023440A"/>
    <w:rsid w:val="002353FF"/>
    <w:rsid w:val="002404E1"/>
    <w:rsid w:val="002A51D4"/>
    <w:rsid w:val="002A6C2E"/>
    <w:rsid w:val="002C2BCE"/>
    <w:rsid w:val="002D3E16"/>
    <w:rsid w:val="002D599F"/>
    <w:rsid w:val="003020FE"/>
    <w:rsid w:val="00347A6B"/>
    <w:rsid w:val="00366CF6"/>
    <w:rsid w:val="0037520F"/>
    <w:rsid w:val="00380BFB"/>
    <w:rsid w:val="003A150B"/>
    <w:rsid w:val="003A3434"/>
    <w:rsid w:val="003A60E9"/>
    <w:rsid w:val="003C1A97"/>
    <w:rsid w:val="003E472E"/>
    <w:rsid w:val="003F4D1C"/>
    <w:rsid w:val="003F5B84"/>
    <w:rsid w:val="00414BF7"/>
    <w:rsid w:val="0041607D"/>
    <w:rsid w:val="00416F55"/>
    <w:rsid w:val="004300E8"/>
    <w:rsid w:val="004342E4"/>
    <w:rsid w:val="004508BF"/>
    <w:rsid w:val="00452B1E"/>
    <w:rsid w:val="004703F1"/>
    <w:rsid w:val="00477D3C"/>
    <w:rsid w:val="00495BE1"/>
    <w:rsid w:val="004B208D"/>
    <w:rsid w:val="004C16DB"/>
    <w:rsid w:val="004C1BD7"/>
    <w:rsid w:val="004E4152"/>
    <w:rsid w:val="004E4D0B"/>
    <w:rsid w:val="004F5B80"/>
    <w:rsid w:val="004F72F1"/>
    <w:rsid w:val="00511259"/>
    <w:rsid w:val="005333DA"/>
    <w:rsid w:val="00576D00"/>
    <w:rsid w:val="00590F9A"/>
    <w:rsid w:val="005E2EDF"/>
    <w:rsid w:val="005F03C3"/>
    <w:rsid w:val="00612E01"/>
    <w:rsid w:val="00614399"/>
    <w:rsid w:val="00616206"/>
    <w:rsid w:val="006404C3"/>
    <w:rsid w:val="00647911"/>
    <w:rsid w:val="00656EEB"/>
    <w:rsid w:val="00665A72"/>
    <w:rsid w:val="00685079"/>
    <w:rsid w:val="006A3F06"/>
    <w:rsid w:val="006B3A61"/>
    <w:rsid w:val="006D5C92"/>
    <w:rsid w:val="006E5F01"/>
    <w:rsid w:val="00711F8D"/>
    <w:rsid w:val="0073152D"/>
    <w:rsid w:val="00740EA8"/>
    <w:rsid w:val="00754FBB"/>
    <w:rsid w:val="0076344F"/>
    <w:rsid w:val="00765545"/>
    <w:rsid w:val="007849C9"/>
    <w:rsid w:val="00796AF0"/>
    <w:rsid w:val="007A2552"/>
    <w:rsid w:val="007B5B23"/>
    <w:rsid w:val="007D2375"/>
    <w:rsid w:val="007D6FA0"/>
    <w:rsid w:val="007E0246"/>
    <w:rsid w:val="007E34A8"/>
    <w:rsid w:val="007E6124"/>
    <w:rsid w:val="007F029E"/>
    <w:rsid w:val="008003F8"/>
    <w:rsid w:val="00814B5F"/>
    <w:rsid w:val="00821BB1"/>
    <w:rsid w:val="008405BB"/>
    <w:rsid w:val="00842448"/>
    <w:rsid w:val="00860217"/>
    <w:rsid w:val="00881085"/>
    <w:rsid w:val="00882650"/>
    <w:rsid w:val="008B40EB"/>
    <w:rsid w:val="008B5ED0"/>
    <w:rsid w:val="008C0126"/>
    <w:rsid w:val="008D3E92"/>
    <w:rsid w:val="008E14B6"/>
    <w:rsid w:val="008E640F"/>
    <w:rsid w:val="008F5E0B"/>
    <w:rsid w:val="00924740"/>
    <w:rsid w:val="009347E0"/>
    <w:rsid w:val="00936022"/>
    <w:rsid w:val="00947226"/>
    <w:rsid w:val="00986971"/>
    <w:rsid w:val="009B0D6D"/>
    <w:rsid w:val="009B5D86"/>
    <w:rsid w:val="00A03C4B"/>
    <w:rsid w:val="00A15D97"/>
    <w:rsid w:val="00A20B0C"/>
    <w:rsid w:val="00A210AB"/>
    <w:rsid w:val="00A3441B"/>
    <w:rsid w:val="00A3726E"/>
    <w:rsid w:val="00A83318"/>
    <w:rsid w:val="00AB21E6"/>
    <w:rsid w:val="00AB6346"/>
    <w:rsid w:val="00AC36B7"/>
    <w:rsid w:val="00AD6B5E"/>
    <w:rsid w:val="00AE1DE1"/>
    <w:rsid w:val="00B12969"/>
    <w:rsid w:val="00B12D2A"/>
    <w:rsid w:val="00B2740A"/>
    <w:rsid w:val="00B30EC0"/>
    <w:rsid w:val="00B428A6"/>
    <w:rsid w:val="00B435B5"/>
    <w:rsid w:val="00B634E8"/>
    <w:rsid w:val="00B64AF5"/>
    <w:rsid w:val="00B703B5"/>
    <w:rsid w:val="00B9711C"/>
    <w:rsid w:val="00BA44D2"/>
    <w:rsid w:val="00BC3A47"/>
    <w:rsid w:val="00BD2ECB"/>
    <w:rsid w:val="00BE1D2F"/>
    <w:rsid w:val="00C2135A"/>
    <w:rsid w:val="00C35878"/>
    <w:rsid w:val="00C45911"/>
    <w:rsid w:val="00C61084"/>
    <w:rsid w:val="00C65A6B"/>
    <w:rsid w:val="00C70597"/>
    <w:rsid w:val="00C71F0A"/>
    <w:rsid w:val="00C7444F"/>
    <w:rsid w:val="00C81B76"/>
    <w:rsid w:val="00C847B7"/>
    <w:rsid w:val="00C9106E"/>
    <w:rsid w:val="00C91C4B"/>
    <w:rsid w:val="00CA19F2"/>
    <w:rsid w:val="00CA2CE9"/>
    <w:rsid w:val="00CB56E4"/>
    <w:rsid w:val="00CB6550"/>
    <w:rsid w:val="00CB79AC"/>
    <w:rsid w:val="00CC15D4"/>
    <w:rsid w:val="00CF021E"/>
    <w:rsid w:val="00D03651"/>
    <w:rsid w:val="00D1501D"/>
    <w:rsid w:val="00D24069"/>
    <w:rsid w:val="00D30739"/>
    <w:rsid w:val="00D36106"/>
    <w:rsid w:val="00D367F3"/>
    <w:rsid w:val="00D43C62"/>
    <w:rsid w:val="00D52A1D"/>
    <w:rsid w:val="00D5349C"/>
    <w:rsid w:val="00D60726"/>
    <w:rsid w:val="00D717F2"/>
    <w:rsid w:val="00D85151"/>
    <w:rsid w:val="00DB2CFF"/>
    <w:rsid w:val="00DC559C"/>
    <w:rsid w:val="00DD3908"/>
    <w:rsid w:val="00DD646B"/>
    <w:rsid w:val="00DE0A69"/>
    <w:rsid w:val="00DE0C9C"/>
    <w:rsid w:val="00DE5451"/>
    <w:rsid w:val="00E03042"/>
    <w:rsid w:val="00E33266"/>
    <w:rsid w:val="00E36ECB"/>
    <w:rsid w:val="00E5243E"/>
    <w:rsid w:val="00E768A2"/>
    <w:rsid w:val="00E912D0"/>
    <w:rsid w:val="00ED3821"/>
    <w:rsid w:val="00EE0FE8"/>
    <w:rsid w:val="00EE19EB"/>
    <w:rsid w:val="00EE7BBD"/>
    <w:rsid w:val="00EF2E19"/>
    <w:rsid w:val="00F01756"/>
    <w:rsid w:val="00F20FB2"/>
    <w:rsid w:val="00F440D7"/>
    <w:rsid w:val="00F45330"/>
    <w:rsid w:val="00F45AB5"/>
    <w:rsid w:val="00F46500"/>
    <w:rsid w:val="00F81024"/>
    <w:rsid w:val="00FD5B5A"/>
    <w:rsid w:val="00FF0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6A9B9"/>
  <w15:docId w15:val="{12824BFA-2134-B44E-A791-22694266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0C"/>
    <w:rPr>
      <w:rFonts w:ascii="Arial" w:eastAsia="Arial" w:hAnsi="Arial" w:cs="Arial"/>
      <w:sz w:val="22"/>
      <w:szCs w:val="22"/>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20" w:after="3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keheader">
    <w:name w:val="likeheader"/>
    <w:basedOn w:val="Normal"/>
    <w:pPr>
      <w:jc w:val="right"/>
    </w:pPr>
    <w:rPr>
      <w:sz w:val="16"/>
      <w:szCs w:val="16"/>
    </w:rPr>
  </w:style>
  <w:style w:type="paragraph" w:customStyle="1" w:styleId="h3center">
    <w:name w:val="h3_center"/>
    <w:basedOn w:val="Heading3"/>
    <w:pPr>
      <w:jc w:val="center"/>
    </w:pPr>
  </w:style>
  <w:style w:type="paragraph" w:customStyle="1" w:styleId="sectionDescription">
    <w:name w:val="sectionDescription"/>
    <w:basedOn w:val="Normal"/>
    <w:pPr>
      <w:spacing w:after="75"/>
    </w:pPr>
    <w:rPr>
      <w:sz w:val="16"/>
      <w:szCs w:val="16"/>
    </w:rPr>
  </w:style>
  <w:style w:type="table" w:customStyle="1" w:styleId="table">
    <w:name w:val="table"/>
    <w:tblPr>
      <w:tblCellMar>
        <w:top w:w="0" w:type="dxa"/>
        <w:left w:w="0" w:type="dxa"/>
        <w:bottom w:w="0" w:type="dxa"/>
        <w:right w:w="0" w:type="dxa"/>
      </w:tblCellMar>
    </w:tblPr>
  </w:style>
  <w:style w:type="paragraph" w:customStyle="1" w:styleId="sectionEducationsectionHeader">
    <w:name w:val="sectionEducation_sectionHeader"/>
    <w:basedOn w:val="Normal"/>
    <w:pPr>
      <w:pBdr>
        <w:top w:val="nil"/>
        <w:left w:val="nil"/>
        <w:bottom w:val="nil"/>
        <w:right w:val="nil"/>
      </w:pBdr>
    </w:pPr>
  </w:style>
  <w:style w:type="paragraph" w:customStyle="1" w:styleId="annotation">
    <w:name w:val="annotation"/>
    <w:basedOn w:val="Normal"/>
  </w:style>
  <w:style w:type="paragraph" w:customStyle="1" w:styleId="h3underline">
    <w:name w:val="h3_underline"/>
    <w:basedOn w:val="Heading3"/>
    <w:rPr>
      <w:u w:val="single"/>
    </w:rPr>
  </w:style>
  <w:style w:type="character" w:customStyle="1" w:styleId="citationUlli">
    <w:name w:val="citationUl_li"/>
    <w:basedOn w:val="DefaultParagraphFont"/>
    <w:rPr>
      <w:bdr w:val="nil"/>
    </w:rPr>
  </w:style>
  <w:style w:type="paragraph" w:customStyle="1" w:styleId="citationUlliParagraph">
    <w:name w:val="citationUl_li Paragraph"/>
    <w:basedOn w:val="Normal"/>
    <w:pPr>
      <w:spacing w:after="75"/>
    </w:pPr>
  </w:style>
  <w:style w:type="table" w:styleId="TableGrid">
    <w:name w:val="Table Grid"/>
    <w:basedOn w:val="TableNormal"/>
    <w:uiPriority w:val="59"/>
    <w:unhideWhenUsed/>
    <w:rsid w:val="00495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aField11pt-SingleChar">
    <w:name w:val="Data Field 11pt-Single Char"/>
    <w:basedOn w:val="DefaultParagraphFont"/>
    <w:link w:val="DataField11pt-Single"/>
    <w:locked/>
    <w:rsid w:val="008E14B6"/>
    <w:rPr>
      <w:rFonts w:ascii="Arial" w:hAnsi="Arial" w:cs="Arial"/>
      <w:sz w:val="22"/>
    </w:rPr>
  </w:style>
  <w:style w:type="paragraph" w:customStyle="1" w:styleId="DataField11pt-Single">
    <w:name w:val="Data Field 11pt-Single"/>
    <w:basedOn w:val="Normal"/>
    <w:link w:val="DataField11pt-SingleChar"/>
    <w:rsid w:val="008E14B6"/>
    <w:pPr>
      <w:autoSpaceDE w:val="0"/>
      <w:autoSpaceDN w:val="0"/>
    </w:pPr>
    <w:rPr>
      <w:rFonts w:eastAsia="Times New Roman"/>
      <w:szCs w:val="20"/>
      <w:bdr w:val="none" w:sz="0" w:space="0" w:color="auto"/>
    </w:rPr>
  </w:style>
  <w:style w:type="character" w:styleId="Strong">
    <w:name w:val="Strong"/>
    <w:basedOn w:val="DefaultParagraphFont"/>
    <w:qFormat/>
    <w:rsid w:val="008E14B6"/>
    <w:rPr>
      <w:b/>
      <w:bCs/>
    </w:rPr>
  </w:style>
  <w:style w:type="paragraph" w:styleId="BalloonText">
    <w:name w:val="Balloon Text"/>
    <w:basedOn w:val="Normal"/>
    <w:link w:val="BalloonTextChar"/>
    <w:uiPriority w:val="99"/>
    <w:semiHidden/>
    <w:unhideWhenUsed/>
    <w:rsid w:val="007634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44F"/>
    <w:rPr>
      <w:rFonts w:ascii="Lucida Grande" w:eastAsia="Arial" w:hAnsi="Lucida Grande" w:cs="Lucida Grande"/>
      <w:sz w:val="18"/>
      <w:szCs w:val="18"/>
      <w:bdr w:val="nil"/>
    </w:rPr>
  </w:style>
  <w:style w:type="character" w:styleId="CommentReference">
    <w:name w:val="annotation reference"/>
    <w:basedOn w:val="DefaultParagraphFont"/>
    <w:uiPriority w:val="99"/>
    <w:semiHidden/>
    <w:unhideWhenUsed/>
    <w:rsid w:val="0076344F"/>
    <w:rPr>
      <w:sz w:val="18"/>
      <w:szCs w:val="18"/>
    </w:rPr>
  </w:style>
  <w:style w:type="paragraph" w:styleId="CommentText">
    <w:name w:val="annotation text"/>
    <w:basedOn w:val="Normal"/>
    <w:link w:val="CommentTextChar"/>
    <w:uiPriority w:val="99"/>
    <w:unhideWhenUsed/>
    <w:rsid w:val="0076344F"/>
    <w:rPr>
      <w:sz w:val="24"/>
      <w:szCs w:val="24"/>
    </w:rPr>
  </w:style>
  <w:style w:type="character" w:customStyle="1" w:styleId="CommentTextChar">
    <w:name w:val="Comment Text Char"/>
    <w:basedOn w:val="DefaultParagraphFont"/>
    <w:link w:val="CommentText"/>
    <w:uiPriority w:val="99"/>
    <w:rsid w:val="0076344F"/>
    <w:rPr>
      <w:rFonts w:ascii="Arial" w:eastAsia="Arial" w:hAnsi="Arial" w:cs="Arial"/>
      <w:sz w:val="24"/>
      <w:szCs w:val="24"/>
      <w:bdr w:val="nil"/>
    </w:rPr>
  </w:style>
  <w:style w:type="paragraph" w:styleId="CommentSubject">
    <w:name w:val="annotation subject"/>
    <w:basedOn w:val="CommentText"/>
    <w:next w:val="CommentText"/>
    <w:link w:val="CommentSubjectChar"/>
    <w:uiPriority w:val="99"/>
    <w:semiHidden/>
    <w:unhideWhenUsed/>
    <w:rsid w:val="0076344F"/>
    <w:rPr>
      <w:b/>
      <w:bCs/>
      <w:sz w:val="20"/>
      <w:szCs w:val="20"/>
    </w:rPr>
  </w:style>
  <w:style w:type="character" w:customStyle="1" w:styleId="CommentSubjectChar">
    <w:name w:val="Comment Subject Char"/>
    <w:basedOn w:val="CommentTextChar"/>
    <w:link w:val="CommentSubject"/>
    <w:uiPriority w:val="99"/>
    <w:semiHidden/>
    <w:rsid w:val="0076344F"/>
    <w:rPr>
      <w:rFonts w:ascii="Arial" w:eastAsia="Arial" w:hAnsi="Arial" w:cs="Arial"/>
      <w:b/>
      <w:bCs/>
      <w:sz w:val="24"/>
      <w:szCs w:val="24"/>
      <w:bdr w:val="nil"/>
    </w:rPr>
  </w:style>
  <w:style w:type="paragraph" w:styleId="Revision">
    <w:name w:val="Revision"/>
    <w:hidden/>
    <w:uiPriority w:val="99"/>
    <w:semiHidden/>
    <w:rsid w:val="00D30739"/>
    <w:rPr>
      <w:rFonts w:ascii="Arial" w:eastAsia="Arial" w:hAnsi="Arial" w:cs="Arial"/>
      <w:sz w:val="22"/>
      <w:szCs w:val="22"/>
      <w:bdr w:val="nil"/>
    </w:rPr>
  </w:style>
  <w:style w:type="paragraph" w:styleId="NormalWeb">
    <w:name w:val="Normal (Web)"/>
    <w:basedOn w:val="Normal"/>
    <w:uiPriority w:val="99"/>
    <w:unhideWhenUsed/>
    <w:rsid w:val="00647911"/>
    <w:pPr>
      <w:spacing w:before="100" w:beforeAutospacing="1" w:after="100" w:afterAutospacing="1"/>
    </w:pPr>
    <w:rPr>
      <w:rFonts w:ascii="Times New Roman" w:eastAsia="Times New Roman" w:hAnsi="Times New Roman" w:cs="Times New Roman"/>
      <w:sz w:val="24"/>
      <w:szCs w:val="24"/>
      <w:bdr w:val="none" w:sz="0" w:space="0" w:color="auto"/>
    </w:rPr>
  </w:style>
  <w:style w:type="character" w:styleId="Hyperlink">
    <w:name w:val="Hyperlink"/>
    <w:basedOn w:val="DefaultParagraphFont"/>
    <w:uiPriority w:val="99"/>
    <w:unhideWhenUsed/>
    <w:rsid w:val="00814B5F"/>
    <w:rPr>
      <w:color w:val="0563C1" w:themeColor="hyperlink"/>
      <w:u w:val="single"/>
    </w:rPr>
  </w:style>
  <w:style w:type="character" w:customStyle="1" w:styleId="UnresolvedMention1">
    <w:name w:val="Unresolved Mention1"/>
    <w:basedOn w:val="DefaultParagraphFont"/>
    <w:uiPriority w:val="99"/>
    <w:semiHidden/>
    <w:unhideWhenUsed/>
    <w:rsid w:val="00814B5F"/>
    <w:rPr>
      <w:color w:val="605E5C"/>
      <w:shd w:val="clear" w:color="auto" w:fill="E1DFDD"/>
    </w:rPr>
  </w:style>
  <w:style w:type="table" w:customStyle="1" w:styleId="table1">
    <w:name w:val="table1"/>
    <w:rsid w:val="00FF0836"/>
    <w:tblPr>
      <w:tblCellMar>
        <w:top w:w="0" w:type="dxa"/>
        <w:left w:w="0" w:type="dxa"/>
        <w:bottom w:w="0" w:type="dxa"/>
        <w:right w:w="0" w:type="dxa"/>
      </w:tblCellMar>
    </w:tblPr>
  </w:style>
  <w:style w:type="paragraph" w:styleId="ListParagraph">
    <w:name w:val="List Paragraph"/>
    <w:basedOn w:val="Normal"/>
    <w:uiPriority w:val="34"/>
    <w:qFormat/>
    <w:rsid w:val="001F3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070502">
      <w:bodyDiv w:val="1"/>
      <w:marLeft w:val="0"/>
      <w:marRight w:val="0"/>
      <w:marTop w:val="0"/>
      <w:marBottom w:val="0"/>
      <w:divBdr>
        <w:top w:val="none" w:sz="0" w:space="0" w:color="auto"/>
        <w:left w:val="none" w:sz="0" w:space="0" w:color="auto"/>
        <w:bottom w:val="none" w:sz="0" w:space="0" w:color="auto"/>
        <w:right w:val="none" w:sz="0" w:space="0" w:color="auto"/>
      </w:divBdr>
    </w:div>
    <w:div w:id="1428960587">
      <w:bodyDiv w:val="1"/>
      <w:marLeft w:val="0"/>
      <w:marRight w:val="0"/>
      <w:marTop w:val="0"/>
      <w:marBottom w:val="0"/>
      <w:divBdr>
        <w:top w:val="none" w:sz="0" w:space="0" w:color="auto"/>
        <w:left w:val="none" w:sz="0" w:space="0" w:color="auto"/>
        <w:bottom w:val="none" w:sz="0" w:space="0" w:color="auto"/>
        <w:right w:val="none" w:sz="0" w:space="0" w:color="auto"/>
      </w:divBdr>
      <w:divsChild>
        <w:div w:id="677537718">
          <w:marLeft w:val="480"/>
          <w:marRight w:val="0"/>
          <w:marTop w:val="0"/>
          <w:marBottom w:val="0"/>
          <w:divBdr>
            <w:top w:val="none" w:sz="0" w:space="0" w:color="auto"/>
            <w:left w:val="none" w:sz="0" w:space="0" w:color="auto"/>
            <w:bottom w:val="none" w:sz="0" w:space="0" w:color="auto"/>
            <w:right w:val="none" w:sz="0" w:space="0" w:color="auto"/>
          </w:divBdr>
          <w:divsChild>
            <w:div w:id="5278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5</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SciENCV PDF</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SciENCV PDF</dc:title>
  <cp:lastModifiedBy>Billy Mitchell</cp:lastModifiedBy>
  <cp:revision>17</cp:revision>
  <dcterms:created xsi:type="dcterms:W3CDTF">2022-10-30T19:48:00Z</dcterms:created>
  <dcterms:modified xsi:type="dcterms:W3CDTF">2023-11-30T03:12:00Z</dcterms:modified>
</cp:coreProperties>
</file>