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BF6B2" w14:textId="3A4AFA7D" w:rsidR="008008FF" w:rsidRPr="00E60301" w:rsidRDefault="00D178F8" w:rsidP="008008FF">
      <w:pPr>
        <w:rPr>
          <w:rFonts w:ascii="Arial" w:hAnsi="Arial" w:cs="Arial"/>
        </w:rPr>
      </w:pPr>
      <w:r>
        <w:rPr>
          <w:rFonts w:ascii="Arial" w:hAnsi="Arial" w:cs="Arial"/>
        </w:rPr>
        <w:t xml:space="preserve">April </w:t>
      </w:r>
      <w:r w:rsidR="00E07E00">
        <w:rPr>
          <w:rFonts w:ascii="Arial" w:hAnsi="Arial" w:cs="Arial"/>
        </w:rPr>
        <w:t>1</w:t>
      </w:r>
      <w:r>
        <w:rPr>
          <w:rFonts w:ascii="Arial" w:hAnsi="Arial" w:cs="Arial"/>
        </w:rPr>
        <w:t>4</w:t>
      </w:r>
      <w:r w:rsidR="00E60301">
        <w:rPr>
          <w:rFonts w:ascii="Arial" w:hAnsi="Arial" w:cs="Arial"/>
        </w:rPr>
        <w:t>, 20</w:t>
      </w:r>
      <w:r w:rsidR="004B283D">
        <w:rPr>
          <w:rFonts w:ascii="Arial" w:hAnsi="Arial" w:cs="Arial"/>
        </w:rPr>
        <w:t>2</w:t>
      </w:r>
      <w:r w:rsidR="00E07E00">
        <w:rPr>
          <w:rFonts w:ascii="Arial" w:hAnsi="Arial" w:cs="Arial"/>
        </w:rPr>
        <w:t>2</w:t>
      </w:r>
    </w:p>
    <w:p w14:paraId="75BE2046" w14:textId="77777777" w:rsidR="00AF74AF" w:rsidRDefault="00AF74AF" w:rsidP="00E60301">
      <w:pPr>
        <w:rPr>
          <w:rFonts w:ascii="Arial" w:hAnsi="Arial" w:cs="Arial"/>
          <w:b/>
        </w:rPr>
      </w:pPr>
    </w:p>
    <w:p w14:paraId="775CFEBD" w14:textId="1DD2A850" w:rsidR="008B7BF9" w:rsidRDefault="003B0A80" w:rsidP="008B7BF9">
      <w:pPr>
        <w:rPr>
          <w:rFonts w:ascii="Arial" w:hAnsi="Arial" w:cs="Arial"/>
        </w:rPr>
      </w:pPr>
      <w:r w:rsidRPr="003B0A80">
        <w:rPr>
          <w:rFonts w:ascii="Arial" w:hAnsi="Arial" w:cs="Arial"/>
        </w:rPr>
        <w:t>Division of Receipt and Referra</w:t>
      </w:r>
      <w:r>
        <w:rPr>
          <w:rFonts w:ascii="Arial" w:hAnsi="Arial" w:cs="Arial"/>
        </w:rPr>
        <w:t>l</w:t>
      </w:r>
    </w:p>
    <w:p w14:paraId="2CA45C7B" w14:textId="460B7E7E" w:rsidR="003B0A80" w:rsidRPr="008B7BF9" w:rsidRDefault="003B0A80" w:rsidP="008B7BF9">
      <w:pPr>
        <w:rPr>
          <w:rFonts w:ascii="Arial" w:hAnsi="Arial" w:cs="Arial"/>
        </w:rPr>
      </w:pPr>
      <w:r>
        <w:rPr>
          <w:rFonts w:ascii="Arial" w:hAnsi="Arial" w:cs="Arial"/>
        </w:rPr>
        <w:t>National Institutes of Health</w:t>
      </w:r>
    </w:p>
    <w:p w14:paraId="45A5A0CE" w14:textId="77777777" w:rsidR="008B7BF9" w:rsidRPr="008B7BF9" w:rsidRDefault="008B7BF9" w:rsidP="008B7BF9">
      <w:pPr>
        <w:rPr>
          <w:rFonts w:ascii="Arial" w:hAnsi="Arial" w:cs="Arial"/>
        </w:rPr>
      </w:pPr>
      <w:r w:rsidRPr="008B7BF9">
        <w:rPr>
          <w:rFonts w:ascii="Arial" w:hAnsi="Arial" w:cs="Arial"/>
        </w:rPr>
        <w:t>9000 Rockville Pike</w:t>
      </w:r>
    </w:p>
    <w:p w14:paraId="7E16DA52" w14:textId="66F8ACA3" w:rsidR="008B7BF9" w:rsidRDefault="008B7BF9" w:rsidP="008B7BF9">
      <w:pPr>
        <w:rPr>
          <w:rFonts w:ascii="Arial" w:hAnsi="Arial" w:cs="Arial"/>
        </w:rPr>
      </w:pPr>
      <w:r w:rsidRPr="008B7BF9">
        <w:rPr>
          <w:rFonts w:ascii="Arial" w:hAnsi="Arial" w:cs="Arial"/>
        </w:rPr>
        <w:t>Bethesda, Maryland 20892</w:t>
      </w:r>
    </w:p>
    <w:p w14:paraId="6D03DE8D" w14:textId="487DB24C" w:rsidR="008B7BF9" w:rsidRDefault="008B7BF9" w:rsidP="008B7BF9">
      <w:pPr>
        <w:rPr>
          <w:rFonts w:ascii="Arial" w:hAnsi="Arial" w:cs="Arial"/>
        </w:rPr>
      </w:pPr>
    </w:p>
    <w:p w14:paraId="3E8D492E" w14:textId="4848EEE3" w:rsidR="00B00CEF" w:rsidRPr="00B00CEF" w:rsidRDefault="00B00CEF" w:rsidP="008B7BF9">
      <w:pPr>
        <w:rPr>
          <w:rFonts w:ascii="Arial" w:hAnsi="Arial" w:cs="Arial"/>
          <w:b/>
        </w:rPr>
      </w:pPr>
      <w:r w:rsidRPr="00B00CEF">
        <w:rPr>
          <w:rFonts w:ascii="Arial" w:hAnsi="Arial" w:cs="Arial"/>
          <w:b/>
        </w:rPr>
        <w:t xml:space="preserve">Introduction to the Proposal Resubmission </w:t>
      </w:r>
    </w:p>
    <w:p w14:paraId="31014AF0" w14:textId="77777777" w:rsidR="00B00CEF" w:rsidRDefault="00B00CEF" w:rsidP="008B7BF9">
      <w:pPr>
        <w:rPr>
          <w:rFonts w:ascii="Arial" w:hAnsi="Arial" w:cs="Arial"/>
        </w:rPr>
      </w:pPr>
    </w:p>
    <w:p w14:paraId="210C8371" w14:textId="137304D6" w:rsidR="008B7BF9" w:rsidRPr="008B7BF9" w:rsidRDefault="008B7BF9" w:rsidP="008B7BF9">
      <w:pPr>
        <w:rPr>
          <w:rFonts w:ascii="Arial" w:hAnsi="Arial" w:cs="Arial"/>
        </w:rPr>
      </w:pPr>
      <w:r w:rsidRPr="008B7BF9">
        <w:rPr>
          <w:rFonts w:ascii="Arial" w:hAnsi="Arial" w:cs="Arial"/>
        </w:rPr>
        <w:t>To Whom It May Concern:</w:t>
      </w:r>
    </w:p>
    <w:p w14:paraId="5752C4AB" w14:textId="77777777" w:rsidR="008B7BF9" w:rsidRDefault="008B7BF9" w:rsidP="008B7BF9">
      <w:pPr>
        <w:rPr>
          <w:rFonts w:ascii="Arial" w:hAnsi="Arial" w:cs="Arial"/>
        </w:rPr>
      </w:pPr>
    </w:p>
    <w:p w14:paraId="3A6510D1" w14:textId="3D9B47D0" w:rsidR="00F52710" w:rsidRDefault="00F52710" w:rsidP="00F52710">
      <w:pPr>
        <w:jc w:val="both"/>
        <w:rPr>
          <w:rFonts w:ascii="Arial" w:hAnsi="Arial" w:cs="Arial"/>
        </w:rPr>
      </w:pPr>
      <w:r>
        <w:rPr>
          <w:rFonts w:ascii="Arial" w:hAnsi="Arial" w:cs="Arial"/>
        </w:rPr>
        <w:t>The reviewers of my initial submission provided thoughtful critiques of my proposal which were incorporated into this revision. These critiques warranted substantial changes to my research strategy and training plan and have yielded a far i</w:t>
      </w:r>
      <w:r w:rsidR="007957B8">
        <w:rPr>
          <w:rFonts w:ascii="Arial" w:hAnsi="Arial" w:cs="Arial"/>
        </w:rPr>
        <w:t>mproved proposal. Most notably:</w:t>
      </w:r>
    </w:p>
    <w:p w14:paraId="091EB9A1" w14:textId="77777777" w:rsidR="007957B8" w:rsidRDefault="007957B8" w:rsidP="00F52710">
      <w:pPr>
        <w:jc w:val="both"/>
        <w:rPr>
          <w:rFonts w:ascii="Arial" w:hAnsi="Arial" w:cs="Arial"/>
        </w:rPr>
      </w:pPr>
    </w:p>
    <w:p w14:paraId="5242EC07" w14:textId="32F58B09" w:rsidR="00F52710" w:rsidRDefault="00F52710" w:rsidP="00390137">
      <w:pPr>
        <w:pStyle w:val="ListParagraph"/>
        <w:numPr>
          <w:ilvl w:val="0"/>
          <w:numId w:val="5"/>
        </w:numPr>
        <w:ind w:left="360" w:hanging="270"/>
        <w:jc w:val="both"/>
        <w:rPr>
          <w:rFonts w:ascii="Arial" w:hAnsi="Arial" w:cs="Arial"/>
        </w:rPr>
      </w:pPr>
      <w:r>
        <w:rPr>
          <w:rFonts w:ascii="Arial" w:hAnsi="Arial" w:cs="Arial"/>
        </w:rPr>
        <w:t xml:space="preserve">I addressed </w:t>
      </w:r>
      <w:r w:rsidRPr="00B00CEF">
        <w:rPr>
          <w:rFonts w:ascii="Arial" w:hAnsi="Arial" w:cs="Arial"/>
          <w:u w:val="single"/>
        </w:rPr>
        <w:t>concerns of F99/K00 discontinuity</w:t>
      </w:r>
      <w:r>
        <w:rPr>
          <w:rFonts w:ascii="Arial" w:hAnsi="Arial" w:cs="Arial"/>
        </w:rPr>
        <w:t xml:space="preserve"> by using the same feature-rich, video paradigm in both phases to explore adult (F99) and adolescent (K00) representations of uncertainty. This will allow me to not only identify areas of common neural activation in response to social and non-social sources of uncertainty, but to then </w:t>
      </w:r>
      <w:r w:rsidRPr="007957B8">
        <w:rPr>
          <w:rFonts w:ascii="Arial" w:hAnsi="Arial" w:cs="Arial"/>
          <w:i/>
        </w:rPr>
        <w:t>extend this examination into a developmentally vulnerable population for which social stimuli and uncertainty is highly relevant.</w:t>
      </w:r>
      <w:r>
        <w:rPr>
          <w:rFonts w:ascii="Arial" w:hAnsi="Arial" w:cs="Arial"/>
        </w:rPr>
        <w:t xml:space="preserve"> </w:t>
      </w:r>
    </w:p>
    <w:p w14:paraId="6C65BB08" w14:textId="3FCF3E04" w:rsidR="00F52710" w:rsidRDefault="00B00CEF" w:rsidP="00390137">
      <w:pPr>
        <w:pStyle w:val="ListParagraph"/>
        <w:numPr>
          <w:ilvl w:val="0"/>
          <w:numId w:val="5"/>
        </w:numPr>
        <w:ind w:left="360" w:hanging="270"/>
        <w:jc w:val="both"/>
        <w:rPr>
          <w:rFonts w:ascii="Arial" w:hAnsi="Arial" w:cs="Arial"/>
        </w:rPr>
      </w:pPr>
      <w:r>
        <w:rPr>
          <w:rFonts w:ascii="Arial" w:hAnsi="Arial" w:cs="Arial"/>
        </w:rPr>
        <w:t xml:space="preserve">I addressed </w:t>
      </w:r>
      <w:r w:rsidRPr="00B00CEF">
        <w:rPr>
          <w:rFonts w:ascii="Arial" w:hAnsi="Arial" w:cs="Arial"/>
          <w:u w:val="single"/>
        </w:rPr>
        <w:t>concerns that the project was overly-ambitious</w:t>
      </w:r>
      <w:r w:rsidR="00F52710">
        <w:rPr>
          <w:rFonts w:ascii="Arial" w:hAnsi="Arial" w:cs="Arial"/>
        </w:rPr>
        <w:t xml:space="preserve"> by separating adult and adolescent recruitment to separate phases, requiring a smaller sample size to achieve sufficient power, and revising my target analysis to a relatively less complex computational neuroscience method, </w:t>
      </w:r>
      <w:r w:rsidR="00F52710" w:rsidRPr="00390137">
        <w:rPr>
          <w:rFonts w:ascii="Arial" w:hAnsi="Arial" w:cs="Arial"/>
          <w:i/>
        </w:rPr>
        <w:t>intersubject correlatio</w:t>
      </w:r>
      <w:r w:rsidRPr="00390137">
        <w:rPr>
          <w:rFonts w:ascii="Arial" w:hAnsi="Arial" w:cs="Arial"/>
          <w:i/>
        </w:rPr>
        <w:t>nal analysis</w:t>
      </w:r>
      <w:r w:rsidR="00390137">
        <w:rPr>
          <w:rFonts w:ascii="Arial" w:hAnsi="Arial" w:cs="Arial"/>
          <w:i/>
        </w:rPr>
        <w:t xml:space="preserve"> </w:t>
      </w:r>
      <w:r w:rsidR="00390137" w:rsidRPr="00390137">
        <w:rPr>
          <w:rFonts w:ascii="Arial" w:hAnsi="Arial" w:cs="Arial"/>
        </w:rPr>
        <w:t>(ISC)</w:t>
      </w:r>
      <w:r>
        <w:rPr>
          <w:rFonts w:ascii="Arial" w:hAnsi="Arial" w:cs="Arial"/>
        </w:rPr>
        <w:t>. Though I have experience</w:t>
      </w:r>
      <w:r w:rsidR="00F52710">
        <w:rPr>
          <w:rFonts w:ascii="Arial" w:hAnsi="Arial" w:cs="Arial"/>
        </w:rPr>
        <w:t xml:space="preserve"> with applying computational neuroscience methods that demonstrate my fittedness for pursuing these skills, </w:t>
      </w:r>
      <w:r w:rsidR="00390137">
        <w:rPr>
          <w:rFonts w:ascii="Arial" w:hAnsi="Arial" w:cs="Arial"/>
        </w:rPr>
        <w:t>ISCs</w:t>
      </w:r>
      <w:r w:rsidR="00F52710">
        <w:rPr>
          <w:rFonts w:ascii="Arial" w:hAnsi="Arial" w:cs="Arial"/>
        </w:rPr>
        <w:t xml:space="preserve"> represent a new challenge for me and I will have the assistance of my revised mentorship team to guide me through this process.</w:t>
      </w:r>
      <w:r w:rsidR="00390137">
        <w:rPr>
          <w:rFonts w:ascii="Arial" w:hAnsi="Arial" w:cs="Arial"/>
        </w:rPr>
        <w:t xml:space="preserve"> </w:t>
      </w:r>
      <w:r w:rsidR="00390137" w:rsidRPr="007957B8">
        <w:rPr>
          <w:rFonts w:ascii="Arial" w:hAnsi="Arial" w:cs="Arial"/>
          <w:i/>
        </w:rPr>
        <w:t xml:space="preserve">An ISC approach </w:t>
      </w:r>
      <w:r w:rsidR="007957B8" w:rsidRPr="007957B8">
        <w:rPr>
          <w:rFonts w:ascii="Arial" w:hAnsi="Arial" w:cs="Arial"/>
          <w:i/>
        </w:rPr>
        <w:t>will highlight areas commonly involved in uncertainty related processing and how this processing is associated with behavioral indicators of uncertainty across different developmental periods</w:t>
      </w:r>
      <w:r w:rsidR="007957B8">
        <w:rPr>
          <w:rFonts w:ascii="Arial" w:hAnsi="Arial" w:cs="Arial"/>
        </w:rPr>
        <w:t>.</w:t>
      </w:r>
    </w:p>
    <w:p w14:paraId="15C510BA" w14:textId="7570024D" w:rsidR="00F52710" w:rsidRDefault="00F52710" w:rsidP="00390137">
      <w:pPr>
        <w:pStyle w:val="ListParagraph"/>
        <w:numPr>
          <w:ilvl w:val="0"/>
          <w:numId w:val="5"/>
        </w:numPr>
        <w:ind w:left="360" w:hanging="270"/>
        <w:jc w:val="both"/>
        <w:rPr>
          <w:rFonts w:ascii="Arial" w:hAnsi="Arial" w:cs="Arial"/>
        </w:rPr>
      </w:pPr>
      <w:r>
        <w:rPr>
          <w:rFonts w:ascii="Arial" w:hAnsi="Arial" w:cs="Arial"/>
        </w:rPr>
        <w:t xml:space="preserve">I addressed </w:t>
      </w:r>
      <w:r w:rsidRPr="00B00CEF">
        <w:rPr>
          <w:rFonts w:ascii="Arial" w:hAnsi="Arial" w:cs="Arial"/>
          <w:u w:val="single"/>
        </w:rPr>
        <w:t>concerns regarding mentorship team experience</w:t>
      </w:r>
      <w:r>
        <w:rPr>
          <w:rFonts w:ascii="Arial" w:hAnsi="Arial" w:cs="Arial"/>
        </w:rPr>
        <w:t xml:space="preserve"> by </w:t>
      </w:r>
      <w:r w:rsidRPr="007957B8">
        <w:rPr>
          <w:rFonts w:ascii="Arial" w:hAnsi="Arial" w:cs="Arial"/>
          <w:i/>
        </w:rPr>
        <w:t>adding consultants Drs</w:t>
      </w:r>
      <w:r w:rsidR="00390137" w:rsidRPr="007957B8">
        <w:rPr>
          <w:rFonts w:ascii="Arial" w:hAnsi="Arial" w:cs="Arial"/>
          <w:i/>
        </w:rPr>
        <w:t>.</w:t>
      </w:r>
      <w:r w:rsidRPr="007957B8">
        <w:rPr>
          <w:rFonts w:ascii="Arial" w:hAnsi="Arial" w:cs="Arial"/>
          <w:i/>
        </w:rPr>
        <w:t xml:space="preserve"> Dav</w:t>
      </w:r>
      <w:r w:rsidR="00390137" w:rsidRPr="007957B8">
        <w:rPr>
          <w:rFonts w:ascii="Arial" w:hAnsi="Arial" w:cs="Arial"/>
          <w:i/>
        </w:rPr>
        <w:t>id Smith and Laurence Steinberg</w:t>
      </w:r>
      <w:r w:rsidR="00390137">
        <w:rPr>
          <w:rFonts w:ascii="Arial" w:hAnsi="Arial" w:cs="Arial"/>
        </w:rPr>
        <w:t xml:space="preserve"> to</w:t>
      </w:r>
      <w:r>
        <w:rPr>
          <w:rFonts w:ascii="Arial" w:hAnsi="Arial" w:cs="Arial"/>
        </w:rPr>
        <w:t xml:space="preserve"> guide my application of comp</w:t>
      </w:r>
      <w:r w:rsidR="00390137">
        <w:rPr>
          <w:rFonts w:ascii="Arial" w:hAnsi="Arial" w:cs="Arial"/>
        </w:rPr>
        <w:t>utational methods and comprehension of</w:t>
      </w:r>
      <w:r>
        <w:rPr>
          <w:rFonts w:ascii="Arial" w:hAnsi="Arial" w:cs="Arial"/>
        </w:rPr>
        <w:t xml:space="preserve"> relevant social adolescent neurodevelopment literature, respectively. They will ensure that I develop the skills I need in the F99 </w:t>
      </w:r>
      <w:r w:rsidR="00390137">
        <w:rPr>
          <w:rFonts w:ascii="Arial" w:hAnsi="Arial" w:cs="Arial"/>
        </w:rPr>
        <w:t xml:space="preserve">phase to </w:t>
      </w:r>
      <w:r>
        <w:rPr>
          <w:rFonts w:ascii="Arial" w:hAnsi="Arial" w:cs="Arial"/>
        </w:rPr>
        <w:t>transition</w:t>
      </w:r>
      <w:r w:rsidR="00390137">
        <w:rPr>
          <w:rFonts w:ascii="Arial" w:hAnsi="Arial" w:cs="Arial"/>
        </w:rPr>
        <w:t xml:space="preserve"> to the K00</w:t>
      </w:r>
      <w:r>
        <w:rPr>
          <w:rFonts w:ascii="Arial" w:hAnsi="Arial" w:cs="Arial"/>
        </w:rPr>
        <w:t xml:space="preserve"> </w:t>
      </w:r>
      <w:r w:rsidR="00390137">
        <w:rPr>
          <w:rFonts w:ascii="Arial" w:hAnsi="Arial" w:cs="Arial"/>
        </w:rPr>
        <w:t xml:space="preserve">phase </w:t>
      </w:r>
      <w:r>
        <w:rPr>
          <w:rFonts w:ascii="Arial" w:hAnsi="Arial" w:cs="Arial"/>
        </w:rPr>
        <w:t>smoothly.</w:t>
      </w:r>
    </w:p>
    <w:p w14:paraId="441F7BEC" w14:textId="400FFA90" w:rsidR="00F52710" w:rsidRDefault="00F52710" w:rsidP="00390137">
      <w:pPr>
        <w:pStyle w:val="ListParagraph"/>
        <w:numPr>
          <w:ilvl w:val="0"/>
          <w:numId w:val="5"/>
        </w:numPr>
        <w:ind w:left="360" w:hanging="270"/>
        <w:jc w:val="both"/>
        <w:rPr>
          <w:rFonts w:ascii="Arial" w:hAnsi="Arial" w:cs="Arial"/>
        </w:rPr>
      </w:pPr>
      <w:r>
        <w:rPr>
          <w:rFonts w:ascii="Arial" w:hAnsi="Arial" w:cs="Arial"/>
        </w:rPr>
        <w:t xml:space="preserve">I </w:t>
      </w:r>
      <w:r w:rsidR="00B00CEF">
        <w:rPr>
          <w:rFonts w:ascii="Arial" w:hAnsi="Arial" w:cs="Arial"/>
        </w:rPr>
        <w:t xml:space="preserve">addressed </w:t>
      </w:r>
      <w:r w:rsidR="00B00CEF" w:rsidRPr="00B00CEF">
        <w:rPr>
          <w:rFonts w:ascii="Arial" w:hAnsi="Arial" w:cs="Arial"/>
          <w:u w:val="single"/>
        </w:rPr>
        <w:t>concerns about lack of methodological detail</w:t>
      </w:r>
      <w:r w:rsidR="00B00CEF">
        <w:rPr>
          <w:rFonts w:ascii="Arial" w:hAnsi="Arial" w:cs="Arial"/>
        </w:rPr>
        <w:t xml:space="preserve"> by </w:t>
      </w:r>
      <w:r w:rsidR="00390137">
        <w:rPr>
          <w:rFonts w:ascii="Arial" w:hAnsi="Arial" w:cs="Arial"/>
        </w:rPr>
        <w:t xml:space="preserve">describing the philosophy behind ISC, how it is calculated, the tools I will use to calculate it, my statistical approach to infer significance, the challenges associated with my data, and contingency plans should my results deviate.  </w:t>
      </w:r>
    </w:p>
    <w:p w14:paraId="6A6E60A0" w14:textId="5D7F556C" w:rsidR="00B00CEF" w:rsidRPr="007957B8" w:rsidRDefault="00F52710" w:rsidP="00390137">
      <w:pPr>
        <w:pStyle w:val="ListParagraph"/>
        <w:numPr>
          <w:ilvl w:val="0"/>
          <w:numId w:val="5"/>
        </w:numPr>
        <w:ind w:left="360" w:hanging="270"/>
        <w:jc w:val="both"/>
        <w:rPr>
          <w:rFonts w:ascii="Arial" w:hAnsi="Arial" w:cs="Arial"/>
          <w:i/>
        </w:rPr>
      </w:pPr>
      <w:r>
        <w:rPr>
          <w:rFonts w:ascii="Arial" w:hAnsi="Arial" w:cs="Arial"/>
        </w:rPr>
        <w:t>I</w:t>
      </w:r>
      <w:r w:rsidR="00B00CEF">
        <w:rPr>
          <w:rFonts w:ascii="Arial" w:hAnsi="Arial" w:cs="Arial"/>
        </w:rPr>
        <w:t xml:space="preserve"> addressed </w:t>
      </w:r>
      <w:r w:rsidR="00B00CEF" w:rsidRPr="00B00CEF">
        <w:rPr>
          <w:rFonts w:ascii="Arial" w:hAnsi="Arial" w:cs="Arial"/>
          <w:u w:val="single"/>
        </w:rPr>
        <w:t>concerns about training plan fit</w:t>
      </w:r>
      <w:r w:rsidR="00390137" w:rsidRPr="00390137">
        <w:rPr>
          <w:rFonts w:ascii="Arial" w:hAnsi="Arial" w:cs="Arial"/>
        </w:rPr>
        <w:t xml:space="preserve"> </w:t>
      </w:r>
      <w:r w:rsidR="00B00CEF">
        <w:rPr>
          <w:rFonts w:ascii="Arial" w:hAnsi="Arial" w:cs="Arial"/>
        </w:rPr>
        <w:t xml:space="preserve">by focusing my training on gaining methodological skill, building developmental theory literature fluency, and professional development. I have reduced the amount of time/effort that I will devote towards mentorship </w:t>
      </w:r>
      <w:r w:rsidR="007957B8">
        <w:rPr>
          <w:rFonts w:ascii="Arial" w:hAnsi="Arial" w:cs="Arial"/>
        </w:rPr>
        <w:t>to better focus on</w:t>
      </w:r>
      <w:r w:rsidR="00390137">
        <w:rPr>
          <w:rFonts w:ascii="Arial" w:hAnsi="Arial" w:cs="Arial"/>
        </w:rPr>
        <w:t xml:space="preserve"> research </w:t>
      </w:r>
      <w:r w:rsidR="007957B8">
        <w:rPr>
          <w:rFonts w:ascii="Arial" w:hAnsi="Arial" w:cs="Arial"/>
        </w:rPr>
        <w:t>activity</w:t>
      </w:r>
      <w:r w:rsidR="00390137">
        <w:rPr>
          <w:rFonts w:ascii="Arial" w:hAnsi="Arial" w:cs="Arial"/>
        </w:rPr>
        <w:t xml:space="preserve">, as per recommendations. </w:t>
      </w:r>
      <w:r w:rsidR="007957B8">
        <w:rPr>
          <w:rFonts w:ascii="Arial" w:hAnsi="Arial" w:cs="Arial"/>
          <w:i/>
        </w:rPr>
        <w:t>This will</w:t>
      </w:r>
      <w:r w:rsidR="00390137" w:rsidRPr="007957B8">
        <w:rPr>
          <w:rFonts w:ascii="Arial" w:hAnsi="Arial" w:cs="Arial"/>
          <w:i/>
        </w:rPr>
        <w:t xml:space="preserve"> prepare me for my K00 pha</w:t>
      </w:r>
      <w:r w:rsidR="007957B8">
        <w:rPr>
          <w:rFonts w:ascii="Arial" w:hAnsi="Arial" w:cs="Arial"/>
          <w:i/>
        </w:rPr>
        <w:t>se in which I will develop</w:t>
      </w:r>
      <w:r w:rsidR="00390137" w:rsidRPr="007957B8">
        <w:rPr>
          <w:rFonts w:ascii="Arial" w:hAnsi="Arial" w:cs="Arial"/>
          <w:i/>
        </w:rPr>
        <w:t xml:space="preserve"> adolescent neuroimaging skills and techniques.</w:t>
      </w:r>
    </w:p>
    <w:p w14:paraId="06E1EA19" w14:textId="3FB267DE" w:rsidR="00F52710" w:rsidRDefault="00390137" w:rsidP="00390137">
      <w:pPr>
        <w:pStyle w:val="ListParagraph"/>
        <w:numPr>
          <w:ilvl w:val="0"/>
          <w:numId w:val="5"/>
        </w:numPr>
        <w:ind w:left="360" w:hanging="270"/>
        <w:jc w:val="both"/>
        <w:rPr>
          <w:rFonts w:ascii="Arial" w:hAnsi="Arial" w:cs="Arial"/>
        </w:rPr>
      </w:pPr>
      <w:r>
        <w:rPr>
          <w:rFonts w:ascii="Arial" w:hAnsi="Arial" w:cs="Arial"/>
        </w:rPr>
        <w:t xml:space="preserve">I addressed </w:t>
      </w:r>
      <w:r w:rsidRPr="00390137">
        <w:rPr>
          <w:rFonts w:ascii="Arial" w:hAnsi="Arial" w:cs="Arial"/>
          <w:u w:val="single"/>
        </w:rPr>
        <w:t>concerns about</w:t>
      </w:r>
      <w:r w:rsidRPr="00B00CEF">
        <w:rPr>
          <w:rFonts w:ascii="Arial" w:hAnsi="Arial" w:cs="Arial"/>
          <w:u w:val="single"/>
        </w:rPr>
        <w:t xml:space="preserve"> mentor contributions</w:t>
      </w:r>
      <w:r w:rsidRPr="00390137">
        <w:rPr>
          <w:rFonts w:ascii="Arial" w:hAnsi="Arial" w:cs="Arial"/>
        </w:rPr>
        <w:t xml:space="preserve"> </w:t>
      </w:r>
      <w:r>
        <w:rPr>
          <w:rFonts w:ascii="Arial" w:hAnsi="Arial" w:cs="Arial"/>
        </w:rPr>
        <w:t>by clearly delineating who will be assisting me with each aspect of the proposal and incorporating each’s statements in the sponsor statement or application.</w:t>
      </w:r>
      <w:r w:rsidR="00F52710">
        <w:rPr>
          <w:rFonts w:ascii="Arial" w:hAnsi="Arial" w:cs="Arial"/>
        </w:rPr>
        <w:t xml:space="preserve"> </w:t>
      </w:r>
    </w:p>
    <w:p w14:paraId="23DE80FF" w14:textId="71DABC3A" w:rsidR="00F52710" w:rsidRPr="00367617" w:rsidRDefault="00F52710" w:rsidP="00390137">
      <w:pPr>
        <w:pStyle w:val="ListParagraph"/>
        <w:numPr>
          <w:ilvl w:val="0"/>
          <w:numId w:val="5"/>
        </w:numPr>
        <w:ind w:left="360" w:hanging="270"/>
        <w:jc w:val="both"/>
        <w:rPr>
          <w:rFonts w:ascii="Arial" w:hAnsi="Arial" w:cs="Arial"/>
        </w:rPr>
      </w:pPr>
      <w:r>
        <w:rPr>
          <w:rFonts w:ascii="Arial" w:hAnsi="Arial" w:cs="Arial"/>
        </w:rPr>
        <w:t xml:space="preserve">I </w:t>
      </w:r>
      <w:r w:rsidR="00B00CEF">
        <w:rPr>
          <w:rFonts w:ascii="Arial" w:hAnsi="Arial" w:cs="Arial"/>
        </w:rPr>
        <w:t xml:space="preserve">addressed </w:t>
      </w:r>
      <w:r w:rsidR="00B00CEF" w:rsidRPr="00B00CEF">
        <w:rPr>
          <w:rFonts w:ascii="Arial" w:hAnsi="Arial" w:cs="Arial"/>
          <w:u w:val="single"/>
        </w:rPr>
        <w:t>concerns about my Responsible Conduct of Research training</w:t>
      </w:r>
      <w:r w:rsidR="00B00CEF">
        <w:rPr>
          <w:rFonts w:ascii="Arial" w:hAnsi="Arial" w:cs="Arial"/>
        </w:rPr>
        <w:t xml:space="preserve"> by </w:t>
      </w:r>
      <w:r w:rsidR="00B00CEF" w:rsidRPr="007957B8">
        <w:rPr>
          <w:rFonts w:ascii="Arial" w:hAnsi="Arial" w:cs="Arial"/>
          <w:i/>
        </w:rPr>
        <w:t>incorporating an additional formal faculty-led training</w:t>
      </w:r>
      <w:r w:rsidR="00B00CEF">
        <w:rPr>
          <w:rFonts w:ascii="Arial" w:hAnsi="Arial" w:cs="Arial"/>
        </w:rPr>
        <w:t xml:space="preserve"> on ethical research practice conducted at Temple University</w:t>
      </w:r>
      <w:r>
        <w:rPr>
          <w:rFonts w:ascii="Arial" w:hAnsi="Arial" w:cs="Arial"/>
        </w:rPr>
        <w:t>.</w:t>
      </w:r>
      <w:r w:rsidRPr="00367617">
        <w:rPr>
          <w:rFonts w:ascii="Arial" w:hAnsi="Arial" w:cs="Arial"/>
        </w:rPr>
        <w:t xml:space="preserve">  </w:t>
      </w:r>
    </w:p>
    <w:p w14:paraId="2A078E28" w14:textId="77777777" w:rsidR="00F52710" w:rsidRDefault="00F52710" w:rsidP="00F52710">
      <w:pPr>
        <w:rPr>
          <w:rFonts w:ascii="Arial" w:hAnsi="Arial" w:cs="Arial"/>
        </w:rPr>
      </w:pPr>
    </w:p>
    <w:p w14:paraId="7EE54DFF" w14:textId="77777777" w:rsidR="00F52710" w:rsidRPr="008B7BF9" w:rsidRDefault="00F52710" w:rsidP="00F52710">
      <w:pPr>
        <w:rPr>
          <w:rFonts w:ascii="Arial" w:hAnsi="Arial" w:cs="Arial"/>
        </w:rPr>
      </w:pPr>
      <w:r>
        <w:rPr>
          <w:rFonts w:ascii="Arial" w:hAnsi="Arial" w:cs="Arial"/>
        </w:rPr>
        <w:t>As such, I appreciate your reconsideration and look forward to your future feedback.</w:t>
      </w:r>
    </w:p>
    <w:p w14:paraId="7B6E4EE1" w14:textId="400C38A9" w:rsidR="002238FC" w:rsidRDefault="002238FC" w:rsidP="008B7BF9">
      <w:pPr>
        <w:rPr>
          <w:rFonts w:ascii="Arial" w:hAnsi="Arial" w:cs="Arial"/>
        </w:rPr>
      </w:pPr>
    </w:p>
    <w:p w14:paraId="26D8A155" w14:textId="323EF330" w:rsidR="004F22AF" w:rsidRDefault="008B7BF9" w:rsidP="008B7BF9">
      <w:pPr>
        <w:rPr>
          <w:rFonts w:ascii="Arial" w:hAnsi="Arial" w:cs="Arial"/>
        </w:rPr>
      </w:pPr>
      <w:r w:rsidRPr="008B7BF9">
        <w:rPr>
          <w:rFonts w:ascii="Arial" w:hAnsi="Arial" w:cs="Arial"/>
        </w:rPr>
        <w:t>Sincerely,</w:t>
      </w:r>
    </w:p>
    <w:p w14:paraId="1CE2C797" w14:textId="77777777" w:rsidR="007957B8" w:rsidRDefault="007957B8" w:rsidP="008B7BF9">
      <w:pPr>
        <w:rPr>
          <w:rFonts w:ascii="Arial" w:hAnsi="Arial" w:cs="Arial"/>
        </w:rPr>
      </w:pPr>
    </w:p>
    <w:p w14:paraId="27A485B9" w14:textId="326A1CB7" w:rsidR="008B7BF9" w:rsidRDefault="008B7BF9" w:rsidP="008B7BF9">
      <w:pPr>
        <w:rPr>
          <w:rFonts w:ascii="Arial" w:hAnsi="Arial" w:cs="Arial"/>
        </w:rPr>
      </w:pPr>
    </w:p>
    <w:p w14:paraId="5745B249" w14:textId="0D0B68AD" w:rsidR="008B7BF9" w:rsidRDefault="008B7BF9" w:rsidP="008B7BF9">
      <w:pPr>
        <w:rPr>
          <w:rFonts w:ascii="Arial" w:hAnsi="Arial" w:cs="Arial"/>
        </w:rPr>
      </w:pPr>
    </w:p>
    <w:p w14:paraId="427643C0" w14:textId="75570FB5" w:rsidR="008B7BF9" w:rsidRDefault="004F22AF" w:rsidP="004F22AF">
      <w:pPr>
        <w:rPr>
          <w:rFonts w:ascii="Arial" w:hAnsi="Arial" w:cs="Arial"/>
          <w:szCs w:val="22"/>
        </w:rPr>
      </w:pPr>
      <w:r>
        <w:rPr>
          <w:rFonts w:ascii="Arial" w:hAnsi="Arial" w:cs="Arial"/>
          <w:noProof/>
        </w:rPr>
        <mc:AlternateContent>
          <mc:Choice Requires="wpi">
            <w:drawing>
              <wp:anchor distT="0" distB="0" distL="114300" distR="114300" simplePos="0" relativeHeight="251670528" behindDoc="0" locked="0" layoutInCell="1" allowOverlap="1" wp14:anchorId="232CE443" wp14:editId="70D861DD">
                <wp:simplePos x="0" y="0"/>
                <wp:positionH relativeFrom="column">
                  <wp:posOffset>227720</wp:posOffset>
                </wp:positionH>
                <wp:positionV relativeFrom="paragraph">
                  <wp:posOffset>-34020</wp:posOffset>
                </wp:positionV>
                <wp:extent cx="1800" cy="2880"/>
                <wp:effectExtent l="57150" t="38100" r="55880" b="54610"/>
                <wp:wrapNone/>
                <wp:docPr id="41" name="Ink 41"/>
                <wp:cNvGraphicFramePr/>
                <a:graphic xmlns:a="http://schemas.openxmlformats.org/drawingml/2006/main">
                  <a:graphicData uri="http://schemas.microsoft.com/office/word/2010/wordprocessingInk">
                    <w14:contentPart bwMode="auto" r:id="rId7">
                      <w14:nvContentPartPr>
                        <w14:cNvContentPartPr/>
                      </w14:nvContentPartPr>
                      <w14:xfrm>
                        <a:off x="0" y="0"/>
                        <a:ext cx="1800" cy="288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5909B9D" id="Ink 41" o:spid="_x0000_s1026" type="#_x0000_t75" style="position:absolute;margin-left:17.25pt;margin-top:-3.4pt;width:1.6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">
                <v:imagedata r:id="rId10" o:title=""/>
              </v:shape>
            </w:pict>
          </mc:Fallback>
        </mc:AlternateContent>
      </w:r>
      <w:r w:rsidR="00E07E00">
        <w:rPr>
          <w:rFonts w:ascii="Arial" w:hAnsi="Arial" w:cs="Arial"/>
        </w:rPr>
        <w:t>William J. Mitchell</w:t>
      </w:r>
    </w:p>
    <w:sectPr w:rsidR="008B7BF9" w:rsidSect="002D46BE">
      <w:headerReference w:type="default" r:id="rId11"/>
      <w:headerReference w:type="first" r:id="rId12"/>
      <w:pgSz w:w="12240" w:h="15840"/>
      <w:pgMar w:top="1872" w:right="720" w:bottom="864" w:left="720" w:header="576"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A3A5B" w14:textId="77777777" w:rsidR="002C6377" w:rsidRDefault="002C6377">
      <w:r>
        <w:separator/>
      </w:r>
    </w:p>
  </w:endnote>
  <w:endnote w:type="continuationSeparator" w:id="0">
    <w:p w14:paraId="33219AD5" w14:textId="77777777" w:rsidR="002C6377" w:rsidRDefault="002C6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Palatino">
    <w:altName w:val="Book Antiqua"/>
    <w:charset w:val="4D"/>
    <w:family w:val="auto"/>
    <w:pitch w:val="variable"/>
    <w:sig w:usb0="A00002FF" w:usb1="7800205A" w:usb2="14600000" w:usb3="00000000" w:csb0="00000193"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21377" w14:textId="77777777" w:rsidR="002C6377" w:rsidRDefault="002C6377">
      <w:r>
        <w:separator/>
      </w:r>
    </w:p>
  </w:footnote>
  <w:footnote w:type="continuationSeparator" w:id="0">
    <w:p w14:paraId="62F9D36D" w14:textId="77777777" w:rsidR="002C6377" w:rsidRDefault="002C6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6041F" w14:textId="29F2F2B5" w:rsidR="001074E6" w:rsidRDefault="001074E6">
    <w:pPr>
      <w:pStyle w:val="Header"/>
      <w:spacing w:line="240" w:lineRule="auto"/>
      <w:ind w:left="-6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FB26C" w14:textId="62EF5BC1" w:rsidR="001074E6" w:rsidRDefault="001074E6">
    <w:pPr>
      <w:pStyle w:val="Header"/>
      <w:tabs>
        <w:tab w:val="left" w:pos="3560"/>
      </w:tabs>
      <w:spacing w:line="240" w:lineRule="auto"/>
      <w:ind w:left="-634"/>
    </w:pPr>
    <w:r>
      <w:rPr>
        <w:noProof/>
      </w:rPr>
      <mc:AlternateContent>
        <mc:Choice Requires="wps">
          <w:drawing>
            <wp:anchor distT="0" distB="0" distL="114300" distR="114300" simplePos="0" relativeHeight="251656704" behindDoc="0" locked="0" layoutInCell="1" allowOverlap="0" wp14:anchorId="55C3F347" wp14:editId="02257FE4">
              <wp:simplePos x="0" y="0"/>
              <wp:positionH relativeFrom="page">
                <wp:posOffset>3823335</wp:posOffset>
              </wp:positionH>
              <wp:positionV relativeFrom="page">
                <wp:posOffset>347345</wp:posOffset>
              </wp:positionV>
              <wp:extent cx="1724660" cy="79819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660" cy="798195"/>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127B63B" w14:textId="504359C9" w:rsidR="001074E6" w:rsidRDefault="001074E6" w:rsidP="002D46BE">
                          <w:pPr>
                            <w:pStyle w:val="AddressBlockVerdana"/>
                          </w:pPr>
                        </w:p>
                      </w:txbxContent>
                    </wps:txbx>
                    <wps:bodyPr rot="0" vert="horz" wrap="square" lIns="0" tIns="54864"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3F347" id="_x0000_t202" coordsize="21600,21600" o:spt="202" path="m,l,21600r21600,l21600,xe">
              <v:stroke joinstyle="miter"/>
              <v:path gradientshapeok="t" o:connecttype="rect"/>
            </v:shapetype>
            <v:shape id="Text Box 1" o:spid="_x0000_s1026" type="#_x0000_t202" style="position:absolute;left:0;text-align:left;margin-left:301.05pt;margin-top:27.35pt;width:135.8pt;height:62.8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" o:allowoverlap="f" stroked="f">
              <v:textbox inset="0,4.32pt,0,0">
                <w:txbxContent>
                  <w:p w14:paraId="2127B63B" w14:textId="504359C9" w:rsidR="001074E6" w:rsidRDefault="001074E6" w:rsidP="002D46BE">
                    <w:pPr>
                      <w:pStyle w:val="AddressBlockVerdana"/>
                    </w:pPr>
                  </w:p>
                </w:txbxContent>
              </v:textbox>
              <w10:wrap anchorx="page" anchory="page"/>
            </v:shape>
          </w:pict>
        </mc:Fallback>
      </mc:AlternateContent>
    </w:r>
    <w:r>
      <w:t xml:space="preserve">           </w:t>
    </w:r>
    <w:r>
      <w:rPr>
        <w:noProof/>
      </w:rPr>
      <w:drawing>
        <wp:inline distT="0" distB="0" distL="0" distR="0" wp14:anchorId="1311DED4" wp14:editId="3BEF51E1">
          <wp:extent cx="2460234" cy="551180"/>
          <wp:effectExtent l="0" t="0" r="3810" b="7620"/>
          <wp:docPr id="3" name="Picture 3" descr="Macintosh HD:Users:DVS:Dropbox:Grants:MallinckrodtFoundation:Temple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VS:Dropbox:Grants:MallinckrodtFoundation:Temple_Univers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0234" cy="551180"/>
                  </a:xfrm>
                  <a:prstGeom prst="rect">
                    <a:avLst/>
                  </a:prstGeom>
                  <a:noFill/>
                  <a:ln>
                    <a:noFill/>
                  </a:ln>
                </pic:spPr>
              </pic:pic>
            </a:graphicData>
          </a:graphic>
        </wp:inline>
      </w:drawing>
    </w:r>
    <w:r>
      <w:t xml:space="preserve">  </w:t>
    </w:r>
    <w:r>
      <w:rPr>
        <w:noProof/>
      </w:rPr>
      <mc:AlternateContent>
        <mc:Choice Requires="wps">
          <w:drawing>
            <wp:anchor distT="0" distB="0" distL="114300" distR="114300" simplePos="0" relativeHeight="251657728" behindDoc="0" locked="1" layoutInCell="1" allowOverlap="0" wp14:anchorId="3E90401C" wp14:editId="1C3D7C5B">
              <wp:simplePos x="0" y="0"/>
              <wp:positionH relativeFrom="page">
                <wp:posOffset>5557520</wp:posOffset>
              </wp:positionH>
              <wp:positionV relativeFrom="page">
                <wp:posOffset>242570</wp:posOffset>
              </wp:positionV>
              <wp:extent cx="1892935" cy="798195"/>
              <wp:effectExtent l="0" t="0" r="12065" b="19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935" cy="79819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905C530" w14:textId="15303FD2" w:rsidR="0024338E" w:rsidRDefault="007E30A4" w:rsidP="0024338E">
                          <w:pPr>
                            <w:pStyle w:val="AddressBlockVerdana"/>
                            <w:ind w:left="0" w:firstLine="0"/>
                            <w:jc w:val="center"/>
                          </w:pPr>
                          <w:r>
                            <w:t>Department of Psychology</w:t>
                          </w:r>
                          <w:r w:rsidR="0024338E">
                            <w:t xml:space="preserve"> &amp; Neuroscience</w:t>
                          </w:r>
                        </w:p>
                        <w:p w14:paraId="599634D7" w14:textId="77777777" w:rsidR="007E30A4" w:rsidRDefault="007E30A4" w:rsidP="0024338E">
                          <w:pPr>
                            <w:pStyle w:val="AddressBlockVerdana"/>
                            <w:jc w:val="center"/>
                          </w:pPr>
                          <w:r>
                            <w:t>Temple University</w:t>
                          </w:r>
                        </w:p>
                        <w:p w14:paraId="0B97A3F5" w14:textId="63A7657A" w:rsidR="001074E6" w:rsidRDefault="001074E6" w:rsidP="0024338E">
                          <w:pPr>
                            <w:pStyle w:val="AddressBlockVerdana"/>
                            <w:jc w:val="center"/>
                          </w:pPr>
                          <w:r w:rsidRPr="00D75B06">
                            <w:t>1701 North 13th Street</w:t>
                          </w:r>
                        </w:p>
                        <w:p w14:paraId="3FAFD457" w14:textId="77777777" w:rsidR="001074E6" w:rsidRDefault="001074E6" w:rsidP="0024338E">
                          <w:pPr>
                            <w:pStyle w:val="AddressBlockVerdana"/>
                            <w:jc w:val="center"/>
                          </w:pPr>
                          <w:r w:rsidRPr="00D75B06">
                            <w:t>Philadelphia, PA 19122</w:t>
                          </w:r>
                        </w:p>
                        <w:p w14:paraId="53799FC1" w14:textId="77777777" w:rsidR="001074E6" w:rsidRDefault="001074E6" w:rsidP="007E30A4">
                          <w:pPr>
                            <w:pStyle w:val="AddressBlockVerdana"/>
                            <w:ind w:left="0" w:firstLine="0"/>
                          </w:pPr>
                        </w:p>
                      </w:txbxContent>
                    </wps:txbx>
                    <wps:bodyPr rot="0" vert="horz" wrap="square" lIns="0" tIns="54864"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0401C" id="Text Box 2" o:spid="_x0000_s1027" type="#_x0000_t202" style="position:absolute;left:0;text-align:left;margin-left:437.6pt;margin-top:19.1pt;width:149.05pt;height:62.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" o:allowoverlap="f" filled="f" stroked="f">
              <v:textbox inset="0,4.32pt,0,0">
                <w:txbxContent>
                  <w:p w14:paraId="2905C530" w14:textId="15303FD2" w:rsidR="0024338E" w:rsidRDefault="007E30A4" w:rsidP="0024338E">
                    <w:pPr>
                      <w:pStyle w:val="AddressBlockVerdana"/>
                      <w:ind w:left="0" w:firstLine="0"/>
                      <w:jc w:val="center"/>
                    </w:pPr>
                    <w:r>
                      <w:t>Department of Psychology</w:t>
                    </w:r>
                    <w:r w:rsidR="0024338E">
                      <w:t xml:space="preserve"> &amp; Neuroscience</w:t>
                    </w:r>
                  </w:p>
                  <w:p w14:paraId="599634D7" w14:textId="77777777" w:rsidR="007E30A4" w:rsidRDefault="007E30A4" w:rsidP="0024338E">
                    <w:pPr>
                      <w:pStyle w:val="AddressBlockVerdana"/>
                      <w:jc w:val="center"/>
                    </w:pPr>
                    <w:r>
                      <w:t>Temple University</w:t>
                    </w:r>
                  </w:p>
                  <w:p w14:paraId="0B97A3F5" w14:textId="63A7657A" w:rsidR="001074E6" w:rsidRDefault="001074E6" w:rsidP="0024338E">
                    <w:pPr>
                      <w:pStyle w:val="AddressBlockVerdana"/>
                      <w:jc w:val="center"/>
                    </w:pPr>
                    <w:r w:rsidRPr="00D75B06">
                      <w:t>1701 North 13th Street</w:t>
                    </w:r>
                  </w:p>
                  <w:p w14:paraId="3FAFD457" w14:textId="77777777" w:rsidR="001074E6" w:rsidRDefault="001074E6" w:rsidP="0024338E">
                    <w:pPr>
                      <w:pStyle w:val="AddressBlockVerdana"/>
                      <w:jc w:val="center"/>
                    </w:pPr>
                    <w:r w:rsidRPr="00D75B06">
                      <w:t>Philadelphia, PA 19122</w:t>
                    </w:r>
                  </w:p>
                  <w:p w14:paraId="53799FC1" w14:textId="77777777" w:rsidR="001074E6" w:rsidRDefault="001074E6" w:rsidP="007E30A4">
                    <w:pPr>
                      <w:pStyle w:val="AddressBlockVerdana"/>
                      <w:ind w:left="0" w:firstLine="0"/>
                    </w:pP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AF081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56242E"/>
    <w:multiLevelType w:val="hybridMultilevel"/>
    <w:tmpl w:val="7406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B21889"/>
    <w:multiLevelType w:val="hybridMultilevel"/>
    <w:tmpl w:val="1DD870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A457D9"/>
    <w:multiLevelType w:val="hybridMultilevel"/>
    <w:tmpl w:val="D25CAA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8420329">
    <w:abstractNumId w:val="0"/>
  </w:num>
  <w:num w:numId="2" w16cid:durableId="342905621">
    <w:abstractNumId w:val="3"/>
  </w:num>
  <w:num w:numId="3" w16cid:durableId="1096632625">
    <w:abstractNumId w:val="4"/>
  </w:num>
  <w:num w:numId="4" w16cid:durableId="1224751023">
    <w:abstractNumId w:val="1"/>
  </w:num>
  <w:num w:numId="5" w16cid:durableId="2068214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A3F"/>
    <w:rsid w:val="00011101"/>
    <w:rsid w:val="00017AF6"/>
    <w:rsid w:val="00025492"/>
    <w:rsid w:val="0005394B"/>
    <w:rsid w:val="0008557E"/>
    <w:rsid w:val="00087BAC"/>
    <w:rsid w:val="000E3F23"/>
    <w:rsid w:val="00106D8F"/>
    <w:rsid w:val="001074E6"/>
    <w:rsid w:val="0013188C"/>
    <w:rsid w:val="00134051"/>
    <w:rsid w:val="00135B07"/>
    <w:rsid w:val="0013786A"/>
    <w:rsid w:val="00166195"/>
    <w:rsid w:val="00175891"/>
    <w:rsid w:val="00184FF6"/>
    <w:rsid w:val="00187D7E"/>
    <w:rsid w:val="001B4D1A"/>
    <w:rsid w:val="001B61D6"/>
    <w:rsid w:val="001E0F74"/>
    <w:rsid w:val="002238FC"/>
    <w:rsid w:val="0024338E"/>
    <w:rsid w:val="002457E8"/>
    <w:rsid w:val="00253557"/>
    <w:rsid w:val="002559FF"/>
    <w:rsid w:val="00263D50"/>
    <w:rsid w:val="00277466"/>
    <w:rsid w:val="00282A56"/>
    <w:rsid w:val="00294722"/>
    <w:rsid w:val="002A59F5"/>
    <w:rsid w:val="002B263A"/>
    <w:rsid w:val="002C6377"/>
    <w:rsid w:val="002D0C14"/>
    <w:rsid w:val="002D46BE"/>
    <w:rsid w:val="003278B0"/>
    <w:rsid w:val="00344CBC"/>
    <w:rsid w:val="00360794"/>
    <w:rsid w:val="00362C50"/>
    <w:rsid w:val="00367617"/>
    <w:rsid w:val="0037515F"/>
    <w:rsid w:val="00381C97"/>
    <w:rsid w:val="00390137"/>
    <w:rsid w:val="003925D8"/>
    <w:rsid w:val="003B0A80"/>
    <w:rsid w:val="003C4834"/>
    <w:rsid w:val="003D72D6"/>
    <w:rsid w:val="003F09CF"/>
    <w:rsid w:val="003F3A8B"/>
    <w:rsid w:val="00440858"/>
    <w:rsid w:val="004458C2"/>
    <w:rsid w:val="0045590D"/>
    <w:rsid w:val="00455BE5"/>
    <w:rsid w:val="004739EB"/>
    <w:rsid w:val="004B26ED"/>
    <w:rsid w:val="004B283D"/>
    <w:rsid w:val="004B2B1A"/>
    <w:rsid w:val="004C09C6"/>
    <w:rsid w:val="004F22AF"/>
    <w:rsid w:val="004F5258"/>
    <w:rsid w:val="00504ECE"/>
    <w:rsid w:val="00540767"/>
    <w:rsid w:val="00541134"/>
    <w:rsid w:val="00547A7E"/>
    <w:rsid w:val="00554014"/>
    <w:rsid w:val="00565702"/>
    <w:rsid w:val="00567F95"/>
    <w:rsid w:val="005E4DB2"/>
    <w:rsid w:val="005F3DE8"/>
    <w:rsid w:val="00625AA6"/>
    <w:rsid w:val="0063441F"/>
    <w:rsid w:val="00656C83"/>
    <w:rsid w:val="0067149B"/>
    <w:rsid w:val="0067499F"/>
    <w:rsid w:val="00682E3B"/>
    <w:rsid w:val="006937D4"/>
    <w:rsid w:val="006F0818"/>
    <w:rsid w:val="007157D7"/>
    <w:rsid w:val="0072175D"/>
    <w:rsid w:val="007335CB"/>
    <w:rsid w:val="00737661"/>
    <w:rsid w:val="007550FB"/>
    <w:rsid w:val="007749A8"/>
    <w:rsid w:val="007926AD"/>
    <w:rsid w:val="007957B8"/>
    <w:rsid w:val="007A40AA"/>
    <w:rsid w:val="007C44AF"/>
    <w:rsid w:val="007C6E52"/>
    <w:rsid w:val="007D090A"/>
    <w:rsid w:val="007E004F"/>
    <w:rsid w:val="007E30A4"/>
    <w:rsid w:val="007E3162"/>
    <w:rsid w:val="007F5523"/>
    <w:rsid w:val="007F70F2"/>
    <w:rsid w:val="008008FF"/>
    <w:rsid w:val="00815244"/>
    <w:rsid w:val="0082287C"/>
    <w:rsid w:val="00825798"/>
    <w:rsid w:val="00831693"/>
    <w:rsid w:val="00835E7B"/>
    <w:rsid w:val="00844A90"/>
    <w:rsid w:val="00847736"/>
    <w:rsid w:val="00853B1E"/>
    <w:rsid w:val="00860A64"/>
    <w:rsid w:val="00861BED"/>
    <w:rsid w:val="00882ABC"/>
    <w:rsid w:val="00885940"/>
    <w:rsid w:val="008A113E"/>
    <w:rsid w:val="008A27ED"/>
    <w:rsid w:val="008B7BF9"/>
    <w:rsid w:val="008F39C5"/>
    <w:rsid w:val="009015A9"/>
    <w:rsid w:val="00911303"/>
    <w:rsid w:val="0093705C"/>
    <w:rsid w:val="00944A52"/>
    <w:rsid w:val="00963542"/>
    <w:rsid w:val="00970124"/>
    <w:rsid w:val="00995CF0"/>
    <w:rsid w:val="009A0931"/>
    <w:rsid w:val="009D0D1A"/>
    <w:rsid w:val="009D1574"/>
    <w:rsid w:val="009F0941"/>
    <w:rsid w:val="009F4A8D"/>
    <w:rsid w:val="00A15A13"/>
    <w:rsid w:val="00A4470D"/>
    <w:rsid w:val="00A44E84"/>
    <w:rsid w:val="00A46C0B"/>
    <w:rsid w:val="00A46C3C"/>
    <w:rsid w:val="00A561CA"/>
    <w:rsid w:val="00A9397F"/>
    <w:rsid w:val="00AC63B5"/>
    <w:rsid w:val="00AE17D6"/>
    <w:rsid w:val="00AF74AF"/>
    <w:rsid w:val="00B00CEF"/>
    <w:rsid w:val="00B06AC1"/>
    <w:rsid w:val="00B3058F"/>
    <w:rsid w:val="00B46F36"/>
    <w:rsid w:val="00BA401F"/>
    <w:rsid w:val="00BB164E"/>
    <w:rsid w:val="00BB2300"/>
    <w:rsid w:val="00BC3B7F"/>
    <w:rsid w:val="00BD78DD"/>
    <w:rsid w:val="00C06BD1"/>
    <w:rsid w:val="00C2447A"/>
    <w:rsid w:val="00C41C7F"/>
    <w:rsid w:val="00C5152F"/>
    <w:rsid w:val="00D178F8"/>
    <w:rsid w:val="00D33D2E"/>
    <w:rsid w:val="00D35BEA"/>
    <w:rsid w:val="00D36921"/>
    <w:rsid w:val="00D67A3F"/>
    <w:rsid w:val="00D75B06"/>
    <w:rsid w:val="00D75ED3"/>
    <w:rsid w:val="00D87080"/>
    <w:rsid w:val="00DA2EE1"/>
    <w:rsid w:val="00DD5210"/>
    <w:rsid w:val="00DF79C2"/>
    <w:rsid w:val="00E07E00"/>
    <w:rsid w:val="00E14F9F"/>
    <w:rsid w:val="00E60301"/>
    <w:rsid w:val="00E603C5"/>
    <w:rsid w:val="00E6259E"/>
    <w:rsid w:val="00E7019E"/>
    <w:rsid w:val="00EA0128"/>
    <w:rsid w:val="00ED0B7F"/>
    <w:rsid w:val="00EF50B8"/>
    <w:rsid w:val="00F23431"/>
    <w:rsid w:val="00F24538"/>
    <w:rsid w:val="00F25DB3"/>
    <w:rsid w:val="00F26E97"/>
    <w:rsid w:val="00F52710"/>
    <w:rsid w:val="00F91DAD"/>
    <w:rsid w:val="00F92C6E"/>
    <w:rsid w:val="00FB72D9"/>
    <w:rsid w:val="00FD054A"/>
    <w:rsid w:val="00FE4BA8"/>
    <w:rsid w:val="00FF5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0C076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Palatino" w:hAnsi="Palatin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spacing w:line="230" w:lineRule="exact"/>
    </w:pPr>
    <w:rPr>
      <w:sz w:val="20"/>
    </w:r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u w:val="single"/>
    </w:rPr>
  </w:style>
  <w:style w:type="paragraph" w:styleId="PlainText">
    <w:name w:val="Plain Text"/>
    <w:basedOn w:val="Normal"/>
    <w:rPr>
      <w:rFonts w:ascii="Courier" w:hAnsi="Courier"/>
    </w:rPr>
  </w:style>
  <w:style w:type="paragraph" w:styleId="DocumentMap">
    <w:name w:val="Document Map"/>
    <w:basedOn w:val="Normal"/>
    <w:semiHidden/>
    <w:rsid w:val="00D67A3F"/>
    <w:pPr>
      <w:shd w:val="clear" w:color="auto" w:fill="000080"/>
    </w:pPr>
    <w:rPr>
      <w:rFonts w:ascii="Tahoma" w:hAnsi="Tahoma" w:cs="Tahoma"/>
      <w:sz w:val="20"/>
    </w:rPr>
  </w:style>
  <w:style w:type="paragraph" w:customStyle="1" w:styleId="Letterbody">
    <w:name w:val="Letter body"/>
    <w:basedOn w:val="PlainText"/>
    <w:pPr>
      <w:widowControl w:val="0"/>
      <w:spacing w:line="260" w:lineRule="exact"/>
    </w:pPr>
    <w:rPr>
      <w:rFonts w:ascii="Palatino" w:hAnsi="Palatino"/>
      <w:sz w:val="21"/>
    </w:rPr>
  </w:style>
  <w:style w:type="paragraph" w:customStyle="1" w:styleId="AddressBlockVerdana">
    <w:name w:val="Address Block (Verdana)"/>
    <w:basedOn w:val="Normal"/>
    <w:pPr>
      <w:suppressAutoHyphens/>
      <w:spacing w:line="220" w:lineRule="exact"/>
      <w:ind w:left="130" w:hanging="130"/>
    </w:pPr>
    <w:rPr>
      <w:rFonts w:ascii="Verdana" w:eastAsia="Verdana" w:hAnsi="Verdana"/>
      <w:noProof/>
      <w:spacing w:val="-1"/>
      <w:sz w:val="14"/>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F92C6E"/>
    <w:rPr>
      <w:rFonts w:ascii="Lucida Grande" w:hAnsi="Lucida Grande" w:cs="Lucida Grande"/>
      <w:sz w:val="18"/>
      <w:szCs w:val="18"/>
    </w:rPr>
  </w:style>
  <w:style w:type="character" w:customStyle="1" w:styleId="BalloonTextChar">
    <w:name w:val="Balloon Text Char"/>
    <w:basedOn w:val="DefaultParagraphFont"/>
    <w:link w:val="BalloonText"/>
    <w:rsid w:val="00F92C6E"/>
    <w:rPr>
      <w:rFonts w:ascii="Lucida Grande" w:hAnsi="Lucida Grande" w:cs="Lucida Grande"/>
      <w:sz w:val="18"/>
      <w:szCs w:val="18"/>
    </w:rPr>
  </w:style>
  <w:style w:type="paragraph" w:customStyle="1" w:styleId="Default">
    <w:name w:val="Default"/>
    <w:rsid w:val="002D46BE"/>
    <w:pPr>
      <w:widowControl w:val="0"/>
      <w:autoSpaceDE w:val="0"/>
      <w:autoSpaceDN w:val="0"/>
      <w:adjustRightInd w:val="0"/>
    </w:pPr>
    <w:rPr>
      <w:rFonts w:ascii="Arial" w:hAnsi="Arial" w:cs="Arial"/>
      <w:color w:val="000000"/>
      <w:sz w:val="24"/>
      <w:szCs w:val="24"/>
    </w:rPr>
  </w:style>
  <w:style w:type="paragraph" w:styleId="ListParagraph">
    <w:name w:val="List Paragraph"/>
    <w:basedOn w:val="Normal"/>
    <w:uiPriority w:val="72"/>
    <w:rsid w:val="00AE17D6"/>
    <w:pPr>
      <w:ind w:left="720"/>
      <w:contextualSpacing/>
    </w:pPr>
  </w:style>
  <w:style w:type="character" w:styleId="CommentReference">
    <w:name w:val="annotation reference"/>
    <w:basedOn w:val="DefaultParagraphFont"/>
    <w:rsid w:val="002B263A"/>
    <w:rPr>
      <w:sz w:val="18"/>
      <w:szCs w:val="18"/>
    </w:rPr>
  </w:style>
  <w:style w:type="paragraph" w:styleId="CommentText">
    <w:name w:val="annotation text"/>
    <w:basedOn w:val="Normal"/>
    <w:link w:val="CommentTextChar"/>
    <w:rsid w:val="002B263A"/>
    <w:rPr>
      <w:sz w:val="24"/>
      <w:szCs w:val="24"/>
    </w:rPr>
  </w:style>
  <w:style w:type="character" w:customStyle="1" w:styleId="CommentTextChar">
    <w:name w:val="Comment Text Char"/>
    <w:basedOn w:val="DefaultParagraphFont"/>
    <w:link w:val="CommentText"/>
    <w:rsid w:val="002B263A"/>
    <w:rPr>
      <w:rFonts w:ascii="Palatino" w:hAnsi="Palatino"/>
      <w:sz w:val="24"/>
      <w:szCs w:val="24"/>
    </w:rPr>
  </w:style>
  <w:style w:type="paragraph" w:styleId="CommentSubject">
    <w:name w:val="annotation subject"/>
    <w:basedOn w:val="CommentText"/>
    <w:next w:val="CommentText"/>
    <w:link w:val="CommentSubjectChar"/>
    <w:rsid w:val="002B263A"/>
    <w:rPr>
      <w:b/>
      <w:bCs/>
      <w:sz w:val="20"/>
      <w:szCs w:val="20"/>
    </w:rPr>
  </w:style>
  <w:style w:type="character" w:customStyle="1" w:styleId="CommentSubjectChar">
    <w:name w:val="Comment Subject Char"/>
    <w:basedOn w:val="CommentTextChar"/>
    <w:link w:val="CommentSubject"/>
    <w:rsid w:val="002B263A"/>
    <w:rPr>
      <w:rFonts w:ascii="Palatino" w:hAnsi="Palatino"/>
      <w:b/>
      <w:bCs/>
      <w:sz w:val="24"/>
      <w:szCs w:val="24"/>
    </w:rPr>
  </w:style>
  <w:style w:type="character" w:customStyle="1" w:styleId="UnresolvedMention1">
    <w:name w:val="Unresolved Mention1"/>
    <w:basedOn w:val="DefaultParagraphFont"/>
    <w:rsid w:val="00BB2300"/>
    <w:rPr>
      <w:color w:val="808080"/>
      <w:shd w:val="clear" w:color="auto" w:fill="E6E6E6"/>
    </w:rPr>
  </w:style>
  <w:style w:type="paragraph" w:styleId="Revision">
    <w:name w:val="Revision"/>
    <w:hidden/>
    <w:uiPriority w:val="71"/>
    <w:semiHidden/>
    <w:rsid w:val="00440858"/>
    <w:rPr>
      <w:rFonts w:ascii="Palatino" w:hAnsi="Palatino"/>
      <w:sz w:val="22"/>
    </w:rPr>
  </w:style>
  <w:style w:type="character" w:customStyle="1" w:styleId="UnresolvedMention2">
    <w:name w:val="Unresolved Mention2"/>
    <w:basedOn w:val="DefaultParagraphFont"/>
    <w:uiPriority w:val="99"/>
    <w:semiHidden/>
    <w:unhideWhenUsed/>
    <w:rsid w:val="00FF5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4T23:34:09.106"/>
    </inkml:context>
    <inkml:brush xml:id="br0">
      <inkml:brushProperty name="width" value="0.05" units="cm"/>
      <inkml:brushProperty name="height" value="0.05" units="cm"/>
    </inkml:brush>
  </inkml:definitions>
  <inkml:trace contextRef="#ctx0" brushRef="#br0">563 992 6513,'1'-6'913,"1"6"-833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Month XX, XXXX</vt:lpstr>
    </vt:vector>
  </TitlesOfParts>
  <Company>Rutgers, The State University of New Jersey</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 XX, XXXX</dc:title>
  <dc:subject/>
  <dc:creator>University Relations</dc:creator>
  <cp:keywords/>
  <cp:lastModifiedBy>Billy Mitchell</cp:lastModifiedBy>
  <cp:revision>11</cp:revision>
  <cp:lastPrinted>2016-06-17T21:48:00Z</cp:lastPrinted>
  <dcterms:created xsi:type="dcterms:W3CDTF">2022-10-28T18:41:00Z</dcterms:created>
  <dcterms:modified xsi:type="dcterms:W3CDTF">2023-11-30T03:09:00Z</dcterms:modified>
</cp:coreProperties>
</file>