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DA4" w14:textId="379A31E6" w:rsidR="005655E9" w:rsidRPr="00222FC4" w:rsidRDefault="00F77FB8" w:rsidP="00AD6B6C">
      <w:pPr>
        <w:rPr>
          <w:rFonts w:ascii="Arial" w:hAnsi="Arial" w:cs="Arial"/>
          <w:b/>
          <w:bCs/>
          <w:sz w:val="22"/>
          <w:szCs w:val="22"/>
        </w:rPr>
      </w:pPr>
      <w:r w:rsidRPr="00222FC4">
        <w:rPr>
          <w:rFonts w:ascii="Arial" w:hAnsi="Arial" w:cs="Arial"/>
          <w:b/>
          <w:bCs/>
          <w:sz w:val="22"/>
          <w:szCs w:val="22"/>
        </w:rPr>
        <w:t>PROJECT NARRATIVE</w:t>
      </w:r>
    </w:p>
    <w:p w14:paraId="2556BAB1" w14:textId="77777777" w:rsidR="00F77FB8" w:rsidRPr="00222FC4" w:rsidRDefault="00F77FB8" w:rsidP="00AD6B6C">
      <w:pPr>
        <w:rPr>
          <w:rFonts w:ascii="Arial" w:hAnsi="Arial" w:cs="Arial"/>
          <w:b/>
          <w:bCs/>
          <w:sz w:val="22"/>
          <w:szCs w:val="22"/>
        </w:rPr>
      </w:pPr>
    </w:p>
    <w:p w14:paraId="31048174" w14:textId="5724E79C" w:rsidR="00B74552" w:rsidRPr="00222FC4" w:rsidRDefault="0085196D" w:rsidP="005476C3">
      <w:pPr>
        <w:jc w:val="both"/>
        <w:rPr>
          <w:rFonts w:ascii="Arial" w:hAnsi="Arial" w:cs="Arial"/>
          <w:bCs/>
          <w:sz w:val="22"/>
          <w:szCs w:val="22"/>
        </w:rPr>
      </w:pPr>
      <w:r w:rsidRPr="00222FC4">
        <w:rPr>
          <w:rFonts w:ascii="Arial" w:hAnsi="Arial" w:cs="Arial"/>
          <w:bCs/>
          <w:sz w:val="22"/>
          <w:szCs w:val="22"/>
        </w:rPr>
        <w:t xml:space="preserve">This project will </w:t>
      </w:r>
      <w:r w:rsidR="005B2AE7">
        <w:rPr>
          <w:rFonts w:ascii="Arial" w:hAnsi="Arial" w:cs="Arial"/>
          <w:bCs/>
          <w:sz w:val="22"/>
          <w:szCs w:val="22"/>
        </w:rPr>
        <w:t xml:space="preserve">apply intersubject correlational methods to neural and behavioral representations of social uncertainty as </w:t>
      </w:r>
      <w:r w:rsidR="005476C3">
        <w:rPr>
          <w:rFonts w:ascii="Arial" w:hAnsi="Arial" w:cs="Arial"/>
          <w:bCs/>
          <w:sz w:val="22"/>
          <w:szCs w:val="22"/>
        </w:rPr>
        <w:t>participants</w:t>
      </w:r>
      <w:r w:rsidR="005B2AE7">
        <w:rPr>
          <w:rFonts w:ascii="Arial" w:hAnsi="Arial" w:cs="Arial"/>
          <w:bCs/>
          <w:sz w:val="22"/>
          <w:szCs w:val="22"/>
        </w:rPr>
        <w:t xml:space="preserve"> observe and respond to a </w:t>
      </w:r>
      <w:r w:rsidR="005476C3">
        <w:rPr>
          <w:rFonts w:ascii="Arial" w:hAnsi="Arial" w:cs="Arial"/>
          <w:bCs/>
          <w:sz w:val="22"/>
          <w:szCs w:val="22"/>
        </w:rPr>
        <w:t>complex</w:t>
      </w:r>
      <w:r w:rsidR="00827513">
        <w:rPr>
          <w:rFonts w:ascii="Arial" w:hAnsi="Arial" w:cs="Arial"/>
          <w:bCs/>
          <w:sz w:val="22"/>
          <w:szCs w:val="22"/>
        </w:rPr>
        <w:t xml:space="preserve"> narrative stimulus </w:t>
      </w:r>
      <w:r w:rsidR="00D268CC">
        <w:rPr>
          <w:rFonts w:ascii="Arial" w:hAnsi="Arial" w:cs="Arial"/>
          <w:bCs/>
          <w:sz w:val="22"/>
          <w:szCs w:val="22"/>
        </w:rPr>
        <w:t>that</w:t>
      </w:r>
      <w:r w:rsidR="005476C3">
        <w:rPr>
          <w:rFonts w:ascii="Arial" w:hAnsi="Arial" w:cs="Arial"/>
          <w:bCs/>
          <w:sz w:val="22"/>
          <w:szCs w:val="22"/>
        </w:rPr>
        <w:t xml:space="preserve"> incorporates</w:t>
      </w:r>
      <w:r w:rsidR="000344AC" w:rsidRPr="000344AC">
        <w:rPr>
          <w:rFonts w:ascii="Arial" w:hAnsi="Arial" w:cs="Arial"/>
          <w:bCs/>
          <w:sz w:val="22"/>
          <w:szCs w:val="22"/>
        </w:rPr>
        <w:t xml:space="preserve"> important </w:t>
      </w:r>
      <w:r w:rsidR="00C04996" w:rsidRPr="000344AC">
        <w:rPr>
          <w:rFonts w:ascii="Arial" w:hAnsi="Arial" w:cs="Arial"/>
          <w:bCs/>
          <w:sz w:val="22"/>
          <w:szCs w:val="22"/>
        </w:rPr>
        <w:t>characteristics</w:t>
      </w:r>
      <w:r w:rsidR="000344AC" w:rsidRPr="000344AC">
        <w:rPr>
          <w:rFonts w:ascii="Arial" w:hAnsi="Arial" w:cs="Arial"/>
          <w:bCs/>
          <w:sz w:val="22"/>
          <w:szCs w:val="22"/>
        </w:rPr>
        <w:t xml:space="preserve"> of a </w:t>
      </w:r>
      <w:r w:rsidR="005476C3">
        <w:rPr>
          <w:rFonts w:ascii="Arial" w:hAnsi="Arial" w:cs="Arial"/>
          <w:bCs/>
          <w:sz w:val="22"/>
          <w:szCs w:val="22"/>
        </w:rPr>
        <w:t xml:space="preserve">dynamic </w:t>
      </w:r>
      <w:r w:rsidR="000344AC" w:rsidRPr="000344AC">
        <w:rPr>
          <w:rFonts w:ascii="Arial" w:hAnsi="Arial" w:cs="Arial"/>
          <w:bCs/>
          <w:sz w:val="22"/>
          <w:szCs w:val="22"/>
        </w:rPr>
        <w:t>social world</w:t>
      </w:r>
      <w:r w:rsidR="00E705C6">
        <w:rPr>
          <w:rFonts w:ascii="Arial" w:hAnsi="Arial" w:cs="Arial"/>
          <w:bCs/>
          <w:sz w:val="22"/>
          <w:szCs w:val="22"/>
        </w:rPr>
        <w:t>. The F99 phase</w:t>
      </w:r>
      <w:r w:rsidR="000344AC">
        <w:rPr>
          <w:rFonts w:ascii="Arial" w:hAnsi="Arial" w:cs="Arial"/>
          <w:bCs/>
          <w:sz w:val="22"/>
          <w:szCs w:val="22"/>
        </w:rPr>
        <w:t xml:space="preserve"> will</w:t>
      </w:r>
      <w:r w:rsidR="005476C3">
        <w:rPr>
          <w:rFonts w:ascii="Arial" w:hAnsi="Arial" w:cs="Arial"/>
          <w:bCs/>
          <w:sz w:val="22"/>
          <w:szCs w:val="22"/>
        </w:rPr>
        <w:t xml:space="preserve"> identify how neural synchrony </w:t>
      </w:r>
      <w:r w:rsidR="00D268CC">
        <w:rPr>
          <w:rFonts w:ascii="Arial" w:hAnsi="Arial" w:cs="Arial"/>
          <w:bCs/>
          <w:sz w:val="22"/>
          <w:szCs w:val="22"/>
        </w:rPr>
        <w:t>between</w:t>
      </w:r>
      <w:r w:rsidR="005476C3">
        <w:rPr>
          <w:rFonts w:ascii="Arial" w:hAnsi="Arial" w:cs="Arial"/>
          <w:bCs/>
          <w:sz w:val="22"/>
          <w:szCs w:val="22"/>
        </w:rPr>
        <w:t xml:space="preserve"> adults in key regions</w:t>
      </w:r>
      <w:r w:rsidR="00D268CC">
        <w:rPr>
          <w:rFonts w:ascii="Arial" w:hAnsi="Arial" w:cs="Arial"/>
          <w:bCs/>
          <w:sz w:val="22"/>
          <w:szCs w:val="22"/>
        </w:rPr>
        <w:t xml:space="preserve"> involved</w:t>
      </w:r>
      <w:r w:rsidR="005476C3">
        <w:rPr>
          <w:rFonts w:ascii="Arial" w:hAnsi="Arial" w:cs="Arial"/>
          <w:bCs/>
          <w:sz w:val="22"/>
          <w:szCs w:val="22"/>
        </w:rPr>
        <w:t xml:space="preserve"> in social </w:t>
      </w:r>
      <w:r w:rsidR="001010D3">
        <w:rPr>
          <w:rFonts w:ascii="Arial" w:hAnsi="Arial" w:cs="Arial"/>
          <w:bCs/>
          <w:sz w:val="22"/>
          <w:szCs w:val="22"/>
        </w:rPr>
        <w:t xml:space="preserve"> and non-social </w:t>
      </w:r>
      <w:r w:rsidR="005476C3">
        <w:rPr>
          <w:rFonts w:ascii="Arial" w:hAnsi="Arial" w:cs="Arial"/>
          <w:bCs/>
          <w:sz w:val="22"/>
          <w:szCs w:val="22"/>
        </w:rPr>
        <w:t xml:space="preserve">uncertainty judgments </w:t>
      </w:r>
      <w:r w:rsidR="00827513">
        <w:rPr>
          <w:rFonts w:ascii="Arial" w:hAnsi="Arial" w:cs="Arial"/>
          <w:bCs/>
          <w:sz w:val="22"/>
          <w:szCs w:val="22"/>
        </w:rPr>
        <w:t>predicts synchrony in subjective behavioral indicators of uncertainty.</w:t>
      </w:r>
      <w:r w:rsidR="00E705C6">
        <w:rPr>
          <w:rFonts w:ascii="Arial" w:hAnsi="Arial" w:cs="Arial"/>
          <w:bCs/>
          <w:sz w:val="22"/>
          <w:szCs w:val="22"/>
        </w:rPr>
        <w:t xml:space="preserve"> The K00 phase </w:t>
      </w:r>
      <w:r w:rsidR="00827513">
        <w:rPr>
          <w:rFonts w:ascii="Arial" w:hAnsi="Arial" w:cs="Arial"/>
          <w:bCs/>
          <w:sz w:val="22"/>
          <w:szCs w:val="22"/>
        </w:rPr>
        <w:t xml:space="preserve">extends this paradigm to </w:t>
      </w:r>
      <w:r w:rsidR="005476C3">
        <w:rPr>
          <w:rFonts w:ascii="Arial" w:hAnsi="Arial" w:cs="Arial"/>
          <w:bCs/>
          <w:sz w:val="22"/>
          <w:szCs w:val="22"/>
        </w:rPr>
        <w:t>examine the</w:t>
      </w:r>
      <w:r w:rsidR="00D268CC">
        <w:rPr>
          <w:rFonts w:ascii="Arial" w:hAnsi="Arial" w:cs="Arial"/>
          <w:bCs/>
          <w:sz w:val="22"/>
          <w:szCs w:val="22"/>
        </w:rPr>
        <w:t>se same</w:t>
      </w:r>
      <w:r w:rsidR="005476C3">
        <w:rPr>
          <w:rFonts w:ascii="Arial" w:hAnsi="Arial" w:cs="Arial"/>
          <w:bCs/>
          <w:sz w:val="22"/>
          <w:szCs w:val="22"/>
        </w:rPr>
        <w:t xml:space="preserve"> association</w:t>
      </w:r>
      <w:r w:rsidR="00D268CC">
        <w:rPr>
          <w:rFonts w:ascii="Arial" w:hAnsi="Arial" w:cs="Arial"/>
          <w:bCs/>
          <w:sz w:val="22"/>
          <w:szCs w:val="22"/>
        </w:rPr>
        <w:t>s</w:t>
      </w:r>
      <w:r w:rsidR="005476C3">
        <w:rPr>
          <w:rFonts w:ascii="Arial" w:hAnsi="Arial" w:cs="Arial"/>
          <w:bCs/>
          <w:sz w:val="22"/>
          <w:szCs w:val="22"/>
        </w:rPr>
        <w:t xml:space="preserve"> </w:t>
      </w:r>
      <w:r w:rsidR="00D268CC">
        <w:rPr>
          <w:rFonts w:ascii="Arial" w:hAnsi="Arial" w:cs="Arial"/>
          <w:bCs/>
          <w:sz w:val="22"/>
          <w:szCs w:val="22"/>
        </w:rPr>
        <w:t>during</w:t>
      </w:r>
      <w:r w:rsidR="005476C3">
        <w:rPr>
          <w:rFonts w:ascii="Arial" w:hAnsi="Arial" w:cs="Arial"/>
          <w:bCs/>
          <w:sz w:val="22"/>
          <w:szCs w:val="22"/>
        </w:rPr>
        <w:t xml:space="preserve"> </w:t>
      </w:r>
      <w:r w:rsidR="00827513">
        <w:rPr>
          <w:rFonts w:ascii="Arial" w:hAnsi="Arial" w:cs="Arial"/>
          <w:bCs/>
          <w:sz w:val="22"/>
          <w:szCs w:val="22"/>
        </w:rPr>
        <w:t>adolescen</w:t>
      </w:r>
      <w:r w:rsidR="00D268CC">
        <w:rPr>
          <w:rFonts w:ascii="Arial" w:hAnsi="Arial" w:cs="Arial"/>
          <w:bCs/>
          <w:sz w:val="22"/>
          <w:szCs w:val="22"/>
        </w:rPr>
        <w:t>ce which</w:t>
      </w:r>
      <w:r w:rsidR="005476C3">
        <w:rPr>
          <w:rFonts w:ascii="Arial" w:hAnsi="Arial" w:cs="Arial"/>
          <w:bCs/>
          <w:sz w:val="22"/>
          <w:szCs w:val="22"/>
        </w:rPr>
        <w:t xml:space="preserve"> represent</w:t>
      </w:r>
      <w:r w:rsidR="00D268CC">
        <w:rPr>
          <w:rFonts w:ascii="Arial" w:hAnsi="Arial" w:cs="Arial"/>
          <w:bCs/>
          <w:sz w:val="22"/>
          <w:szCs w:val="22"/>
        </w:rPr>
        <w:t>s</w:t>
      </w:r>
      <w:r w:rsidR="005476C3">
        <w:rPr>
          <w:rFonts w:ascii="Arial" w:hAnsi="Arial" w:cs="Arial"/>
          <w:bCs/>
          <w:sz w:val="22"/>
          <w:szCs w:val="22"/>
        </w:rPr>
        <w:t xml:space="preserve"> a vulnerable period of</w:t>
      </w:r>
      <w:r w:rsidR="005476C3" w:rsidRPr="005476C3">
        <w:rPr>
          <w:rFonts w:ascii="Arial" w:hAnsi="Arial" w:cs="Arial"/>
          <w:bCs/>
          <w:sz w:val="22"/>
          <w:szCs w:val="22"/>
        </w:rPr>
        <w:t xml:space="preserve"> </w:t>
      </w:r>
      <w:r w:rsidR="00D268CC">
        <w:rPr>
          <w:rFonts w:ascii="Arial" w:hAnsi="Arial" w:cs="Arial"/>
          <w:bCs/>
          <w:sz w:val="22"/>
          <w:szCs w:val="22"/>
        </w:rPr>
        <w:t xml:space="preserve">development with distinct </w:t>
      </w:r>
      <w:r w:rsidR="005476C3" w:rsidRPr="005476C3">
        <w:rPr>
          <w:rFonts w:ascii="Arial" w:hAnsi="Arial" w:cs="Arial"/>
          <w:bCs/>
          <w:sz w:val="22"/>
          <w:szCs w:val="22"/>
        </w:rPr>
        <w:t>cognitive and social-emotional processing</w:t>
      </w:r>
      <w:r w:rsidR="00D268CC">
        <w:rPr>
          <w:rFonts w:ascii="Arial" w:hAnsi="Arial" w:cs="Arial"/>
          <w:bCs/>
          <w:sz w:val="22"/>
          <w:szCs w:val="22"/>
        </w:rPr>
        <w:t xml:space="preserve"> in response to ambiguity</w:t>
      </w:r>
      <w:r w:rsidR="005476C3">
        <w:rPr>
          <w:rFonts w:ascii="Arial" w:hAnsi="Arial" w:cs="Arial"/>
          <w:bCs/>
          <w:sz w:val="22"/>
          <w:szCs w:val="22"/>
        </w:rPr>
        <w:t>.</w:t>
      </w:r>
    </w:p>
    <w:sectPr w:rsidR="00B74552" w:rsidRPr="00222FC4" w:rsidSect="00AD6B6C">
      <w:pgSz w:w="12240" w:h="15840"/>
      <w:pgMar w:top="729" w:right="72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E9"/>
    <w:rsid w:val="000321FE"/>
    <w:rsid w:val="000344AC"/>
    <w:rsid w:val="000628B4"/>
    <w:rsid w:val="000D26DE"/>
    <w:rsid w:val="001010D3"/>
    <w:rsid w:val="00101971"/>
    <w:rsid w:val="00157EC1"/>
    <w:rsid w:val="00186A5A"/>
    <w:rsid w:val="001B4D83"/>
    <w:rsid w:val="001E11E0"/>
    <w:rsid w:val="00222FC4"/>
    <w:rsid w:val="002565B7"/>
    <w:rsid w:val="003D63BE"/>
    <w:rsid w:val="003E6FD1"/>
    <w:rsid w:val="00446D92"/>
    <w:rsid w:val="00455967"/>
    <w:rsid w:val="00492BE6"/>
    <w:rsid w:val="004F1A5B"/>
    <w:rsid w:val="005109F6"/>
    <w:rsid w:val="00512602"/>
    <w:rsid w:val="005210A1"/>
    <w:rsid w:val="00536B8F"/>
    <w:rsid w:val="005476C3"/>
    <w:rsid w:val="005643CE"/>
    <w:rsid w:val="005655E9"/>
    <w:rsid w:val="0057034B"/>
    <w:rsid w:val="005B05C5"/>
    <w:rsid w:val="005B2AE7"/>
    <w:rsid w:val="005C5B50"/>
    <w:rsid w:val="005C5B68"/>
    <w:rsid w:val="005D4045"/>
    <w:rsid w:val="00614C7D"/>
    <w:rsid w:val="006A3A97"/>
    <w:rsid w:val="006B34ED"/>
    <w:rsid w:val="00727D05"/>
    <w:rsid w:val="007A0F9D"/>
    <w:rsid w:val="007B4EF9"/>
    <w:rsid w:val="007F5855"/>
    <w:rsid w:val="00827513"/>
    <w:rsid w:val="0085196D"/>
    <w:rsid w:val="008B772C"/>
    <w:rsid w:val="008E7823"/>
    <w:rsid w:val="00AA7B75"/>
    <w:rsid w:val="00AD208D"/>
    <w:rsid w:val="00AD6B6C"/>
    <w:rsid w:val="00AF50CF"/>
    <w:rsid w:val="00B27046"/>
    <w:rsid w:val="00B562BA"/>
    <w:rsid w:val="00B6453F"/>
    <w:rsid w:val="00B74552"/>
    <w:rsid w:val="00BD5994"/>
    <w:rsid w:val="00C04996"/>
    <w:rsid w:val="00CA3737"/>
    <w:rsid w:val="00D07DC2"/>
    <w:rsid w:val="00D268CC"/>
    <w:rsid w:val="00D33EDF"/>
    <w:rsid w:val="00D91949"/>
    <w:rsid w:val="00DA1109"/>
    <w:rsid w:val="00DA401A"/>
    <w:rsid w:val="00DF1E3C"/>
    <w:rsid w:val="00E172FB"/>
    <w:rsid w:val="00E705C6"/>
    <w:rsid w:val="00F77FB8"/>
    <w:rsid w:val="00FA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DAB32"/>
  <w15:docId w15:val="{BCFE9969-348F-4E72-94A4-4D7F682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3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3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3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3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6</cp:revision>
  <dcterms:created xsi:type="dcterms:W3CDTF">2022-12-08T19:31:00Z</dcterms:created>
  <dcterms:modified xsi:type="dcterms:W3CDTF">2023-03-31T07:12:00Z</dcterms:modified>
</cp:coreProperties>
</file>