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8D756" w14:textId="64DFF20A" w:rsidR="0046408F" w:rsidRDefault="0046408F" w:rsidP="0046408F">
      <w:pPr>
        <w:pStyle w:val="OMBInfo"/>
      </w:pPr>
      <w:r>
        <w:t xml:space="preserve">OMB No. 0925-0001 and 0925-0002 (Rev. </w:t>
      </w:r>
      <w:r w:rsidR="002C5FBE">
        <w:t>10/2021</w:t>
      </w:r>
      <w:r>
        <w:t xml:space="preserve"> Approved Through </w:t>
      </w:r>
      <w:r w:rsidR="002C5FBE">
        <w:t>09/30/2024</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133CED45" w:rsidR="002B7443" w:rsidRPr="00D3779E" w:rsidRDefault="002B7443" w:rsidP="002B7443">
      <w:pPr>
        <w:pStyle w:val="FormFieldCaption1"/>
        <w:pBdr>
          <w:between w:val="single" w:sz="4" w:space="1" w:color="auto"/>
        </w:pBdr>
        <w:rPr>
          <w:sz w:val="32"/>
        </w:rPr>
      </w:pPr>
      <w:r w:rsidRPr="00D3779E">
        <w:rPr>
          <w:sz w:val="22"/>
        </w:rPr>
        <w:t>NAME:</w:t>
      </w:r>
      <w:r w:rsidR="00F10743">
        <w:rPr>
          <w:sz w:val="22"/>
        </w:rPr>
        <w:tab/>
      </w:r>
      <w:r w:rsidR="00BD5DF4">
        <w:rPr>
          <w:sz w:val="22"/>
        </w:rPr>
        <w:t>Mitchell, William</w:t>
      </w:r>
    </w:p>
    <w:p w14:paraId="7FFF41C1" w14:textId="3C0394C4"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BD5DF4">
        <w:rPr>
          <w:sz w:val="22"/>
        </w:rPr>
        <w:t xml:space="preserve"> </w:t>
      </w:r>
    </w:p>
    <w:p w14:paraId="74873D9A" w14:textId="1060E057"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BD5DF4">
        <w:rPr>
          <w:sz w:val="22"/>
        </w:rPr>
        <w:t xml:space="preserve"> Predoctoral Student</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960"/>
        <w:gridCol w:w="1620"/>
        <w:gridCol w:w="1440"/>
        <w:gridCol w:w="1440"/>
        <w:gridCol w:w="2430"/>
      </w:tblGrid>
      <w:tr w:rsidR="007316F0" w:rsidRPr="00D3779E" w14:paraId="21BBC1F3" w14:textId="77777777" w:rsidTr="00870030">
        <w:trPr>
          <w:cantSplit/>
          <w:tblHeader/>
        </w:trPr>
        <w:tc>
          <w:tcPr>
            <w:tcW w:w="3960" w:type="dxa"/>
            <w:tcBorders>
              <w:top w:val="single" w:sz="4" w:space="0" w:color="auto"/>
              <w:bottom w:val="single" w:sz="4" w:space="0" w:color="auto"/>
            </w:tcBorders>
            <w:vAlign w:val="center"/>
          </w:tcPr>
          <w:p w14:paraId="5DCFDE41" w14:textId="77777777" w:rsidR="007316F0" w:rsidRPr="00D3779E" w:rsidRDefault="007316F0" w:rsidP="007316F0">
            <w:pPr>
              <w:pStyle w:val="FormFieldCaption"/>
              <w:ind w:right="-108"/>
              <w:jc w:val="center"/>
              <w:rPr>
                <w:sz w:val="22"/>
              </w:rPr>
            </w:pPr>
            <w:r w:rsidRPr="00D3779E">
              <w:rPr>
                <w:sz w:val="22"/>
              </w:rPr>
              <w:t>INSTITUTION AND LOCATION</w:t>
            </w:r>
          </w:p>
        </w:tc>
        <w:tc>
          <w:tcPr>
            <w:tcW w:w="1620" w:type="dxa"/>
            <w:tcBorders>
              <w:top w:val="single" w:sz="4" w:space="0" w:color="auto"/>
              <w:bottom w:val="single" w:sz="4" w:space="0" w:color="auto"/>
            </w:tcBorders>
            <w:vAlign w:val="center"/>
          </w:tcPr>
          <w:p w14:paraId="0A8E3E0E" w14:textId="77777777" w:rsidR="007316F0" w:rsidRPr="00D3779E" w:rsidRDefault="007316F0" w:rsidP="00870030">
            <w:pPr>
              <w:pStyle w:val="FormFieldCaption"/>
              <w:jc w:val="center"/>
              <w:rPr>
                <w:sz w:val="22"/>
              </w:rPr>
            </w:pPr>
            <w:r w:rsidRPr="00D3779E">
              <w:rPr>
                <w:sz w:val="22"/>
              </w:rPr>
              <w:t>DEGREE</w:t>
            </w:r>
          </w:p>
          <w:p w14:paraId="0DEF5BC8" w14:textId="77777777" w:rsidR="007316F0" w:rsidRPr="00D3779E" w:rsidRDefault="007316F0" w:rsidP="00870030">
            <w:pPr>
              <w:pStyle w:val="FormFieldCaption"/>
              <w:jc w:val="center"/>
              <w:rPr>
                <w:rStyle w:val="Emphasis"/>
                <w:sz w:val="22"/>
              </w:rPr>
            </w:pPr>
            <w:r w:rsidRPr="00D3779E">
              <w:rPr>
                <w:rStyle w:val="Emphasis"/>
                <w:sz w:val="22"/>
              </w:rPr>
              <w:t>(if applicable)</w:t>
            </w:r>
          </w:p>
          <w:p w14:paraId="32A0C014" w14:textId="77777777" w:rsidR="007316F0" w:rsidRPr="00D3779E" w:rsidRDefault="007316F0" w:rsidP="00870030">
            <w:pPr>
              <w:pStyle w:val="FormFieldCaption"/>
              <w:jc w:val="center"/>
              <w:rPr>
                <w:sz w:val="22"/>
              </w:rPr>
            </w:pPr>
          </w:p>
        </w:tc>
        <w:tc>
          <w:tcPr>
            <w:tcW w:w="1440" w:type="dxa"/>
            <w:tcBorders>
              <w:top w:val="single" w:sz="4" w:space="0" w:color="auto"/>
              <w:bottom w:val="single" w:sz="4" w:space="0" w:color="auto"/>
            </w:tcBorders>
            <w:vAlign w:val="center"/>
          </w:tcPr>
          <w:p w14:paraId="7FF7BD0F" w14:textId="77777777" w:rsidR="007316F0" w:rsidRDefault="007316F0" w:rsidP="00870030">
            <w:pPr>
              <w:pStyle w:val="FormFieldCaption"/>
              <w:jc w:val="center"/>
              <w:rPr>
                <w:sz w:val="22"/>
              </w:rPr>
            </w:pPr>
            <w:r>
              <w:rPr>
                <w:sz w:val="22"/>
              </w:rPr>
              <w:t>Start Date</w:t>
            </w:r>
          </w:p>
          <w:p w14:paraId="1794B4D6" w14:textId="6CF3209E" w:rsidR="007316F0" w:rsidRPr="00D3779E" w:rsidRDefault="007316F0" w:rsidP="00870030">
            <w:pPr>
              <w:pStyle w:val="FormFieldCaption"/>
              <w:jc w:val="center"/>
              <w:rPr>
                <w:sz w:val="22"/>
              </w:rPr>
            </w:pPr>
            <w:r>
              <w:rPr>
                <w:sz w:val="22"/>
              </w:rPr>
              <w:t>MM/YYYY</w:t>
            </w:r>
          </w:p>
        </w:tc>
        <w:tc>
          <w:tcPr>
            <w:tcW w:w="1440" w:type="dxa"/>
            <w:tcBorders>
              <w:top w:val="single" w:sz="4" w:space="0" w:color="auto"/>
              <w:bottom w:val="single" w:sz="4" w:space="0" w:color="auto"/>
            </w:tcBorders>
            <w:vAlign w:val="center"/>
          </w:tcPr>
          <w:p w14:paraId="4ED3B33F" w14:textId="680B60FD" w:rsidR="007316F0" w:rsidRPr="00D3779E" w:rsidRDefault="007316F0" w:rsidP="00870030">
            <w:pPr>
              <w:pStyle w:val="FormFieldCaption"/>
              <w:jc w:val="center"/>
              <w:rPr>
                <w:sz w:val="22"/>
              </w:rPr>
            </w:pPr>
            <w:r w:rsidRPr="00D3779E">
              <w:rPr>
                <w:sz w:val="22"/>
              </w:rPr>
              <w:t>Completion Date</w:t>
            </w:r>
          </w:p>
          <w:p w14:paraId="76B4E15A" w14:textId="09B57E40" w:rsidR="007316F0" w:rsidRPr="00D3779E" w:rsidRDefault="007316F0" w:rsidP="00870030">
            <w:pPr>
              <w:pStyle w:val="FormFieldCaption"/>
              <w:jc w:val="center"/>
              <w:rPr>
                <w:sz w:val="22"/>
              </w:rPr>
            </w:pPr>
            <w:r w:rsidRPr="00D3779E">
              <w:rPr>
                <w:sz w:val="22"/>
              </w:rPr>
              <w:t>MM/YYYY</w:t>
            </w:r>
          </w:p>
          <w:p w14:paraId="143620A6" w14:textId="77777777" w:rsidR="007316F0" w:rsidRPr="00D3779E" w:rsidRDefault="007316F0" w:rsidP="00870030">
            <w:pPr>
              <w:pStyle w:val="FormFieldCaption"/>
              <w:jc w:val="center"/>
              <w:rPr>
                <w:sz w:val="22"/>
              </w:rPr>
            </w:pPr>
          </w:p>
        </w:tc>
        <w:tc>
          <w:tcPr>
            <w:tcW w:w="2430" w:type="dxa"/>
            <w:tcBorders>
              <w:top w:val="single" w:sz="4" w:space="0" w:color="auto"/>
              <w:bottom w:val="single" w:sz="4" w:space="0" w:color="auto"/>
            </w:tcBorders>
            <w:vAlign w:val="center"/>
          </w:tcPr>
          <w:p w14:paraId="7E87FA43" w14:textId="77777777" w:rsidR="007316F0" w:rsidRPr="00D3779E" w:rsidRDefault="007316F0" w:rsidP="000B5732">
            <w:pPr>
              <w:pStyle w:val="FormFieldCaption"/>
              <w:jc w:val="center"/>
              <w:rPr>
                <w:sz w:val="22"/>
              </w:rPr>
            </w:pPr>
            <w:r w:rsidRPr="00D3779E">
              <w:rPr>
                <w:sz w:val="22"/>
              </w:rPr>
              <w:t>FIELD OF STUDY</w:t>
            </w:r>
          </w:p>
          <w:p w14:paraId="4198E5FC" w14:textId="77777777" w:rsidR="007316F0" w:rsidRPr="00D3779E" w:rsidRDefault="007316F0" w:rsidP="000B5732">
            <w:pPr>
              <w:pStyle w:val="FormFieldCaption"/>
              <w:rPr>
                <w:sz w:val="22"/>
              </w:rPr>
            </w:pPr>
          </w:p>
        </w:tc>
      </w:tr>
      <w:tr w:rsidR="007316F0" w:rsidRPr="00D3779E" w14:paraId="5CD50646" w14:textId="77777777" w:rsidTr="007316F0">
        <w:trPr>
          <w:cantSplit/>
          <w:trHeight w:val="395"/>
        </w:trPr>
        <w:tc>
          <w:tcPr>
            <w:tcW w:w="3960" w:type="dxa"/>
            <w:tcBorders>
              <w:top w:val="single" w:sz="4" w:space="0" w:color="auto"/>
            </w:tcBorders>
          </w:tcPr>
          <w:p w14:paraId="3B9ABA08" w14:textId="77777777" w:rsidR="007316F0" w:rsidRDefault="00BD5DF4" w:rsidP="00BD5DF4">
            <w:pPr>
              <w:pStyle w:val="FormFieldCaption"/>
              <w:spacing w:before="20" w:after="20"/>
              <w:jc w:val="center"/>
              <w:rPr>
                <w:sz w:val="22"/>
                <w:szCs w:val="22"/>
              </w:rPr>
            </w:pPr>
            <w:r>
              <w:rPr>
                <w:sz w:val="22"/>
                <w:szCs w:val="22"/>
              </w:rPr>
              <w:t>Loyola University Maryland,</w:t>
            </w:r>
          </w:p>
          <w:p w14:paraId="3B0C531B" w14:textId="1E33867A" w:rsidR="00BD5DF4" w:rsidRPr="00977FA5" w:rsidRDefault="00BD5DF4" w:rsidP="00BD5DF4">
            <w:pPr>
              <w:pStyle w:val="FormFieldCaption"/>
              <w:spacing w:before="20" w:after="20"/>
              <w:jc w:val="center"/>
              <w:rPr>
                <w:sz w:val="22"/>
                <w:szCs w:val="22"/>
              </w:rPr>
            </w:pPr>
            <w:r>
              <w:rPr>
                <w:sz w:val="22"/>
                <w:szCs w:val="22"/>
              </w:rPr>
              <w:t>Baltimore, MD</w:t>
            </w:r>
          </w:p>
        </w:tc>
        <w:tc>
          <w:tcPr>
            <w:tcW w:w="1620" w:type="dxa"/>
            <w:tcBorders>
              <w:top w:val="single" w:sz="4" w:space="0" w:color="auto"/>
            </w:tcBorders>
          </w:tcPr>
          <w:p w14:paraId="62DD05C1" w14:textId="329237F9" w:rsidR="007316F0" w:rsidRPr="00977FA5" w:rsidRDefault="00BD5DF4" w:rsidP="00BD5DF4">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3C30445" w14:textId="05CA7F6A" w:rsidR="007316F0" w:rsidRPr="00977FA5" w:rsidRDefault="00BD5DF4" w:rsidP="00BD5DF4">
            <w:pPr>
              <w:pStyle w:val="FormFieldCaption"/>
              <w:spacing w:before="20" w:after="20"/>
              <w:jc w:val="center"/>
              <w:rPr>
                <w:sz w:val="22"/>
                <w:szCs w:val="22"/>
              </w:rPr>
            </w:pPr>
            <w:r>
              <w:rPr>
                <w:sz w:val="22"/>
                <w:szCs w:val="22"/>
              </w:rPr>
              <w:t>08/2010</w:t>
            </w:r>
          </w:p>
        </w:tc>
        <w:tc>
          <w:tcPr>
            <w:tcW w:w="1440" w:type="dxa"/>
            <w:tcBorders>
              <w:top w:val="single" w:sz="4" w:space="0" w:color="auto"/>
            </w:tcBorders>
          </w:tcPr>
          <w:p w14:paraId="543299E0" w14:textId="448D3D50" w:rsidR="007316F0" w:rsidRPr="00977FA5" w:rsidRDefault="00BD5DF4" w:rsidP="00BD5DF4">
            <w:pPr>
              <w:pStyle w:val="FormFieldCaption"/>
              <w:spacing w:before="20" w:after="20"/>
              <w:jc w:val="center"/>
              <w:rPr>
                <w:sz w:val="22"/>
                <w:szCs w:val="22"/>
              </w:rPr>
            </w:pPr>
            <w:r>
              <w:rPr>
                <w:sz w:val="22"/>
                <w:szCs w:val="22"/>
              </w:rPr>
              <w:t>05/2014</w:t>
            </w:r>
          </w:p>
        </w:tc>
        <w:tc>
          <w:tcPr>
            <w:tcW w:w="2430" w:type="dxa"/>
            <w:tcBorders>
              <w:top w:val="single" w:sz="4" w:space="0" w:color="auto"/>
            </w:tcBorders>
          </w:tcPr>
          <w:p w14:paraId="7BC5582F" w14:textId="5EAE50D4" w:rsidR="007316F0" w:rsidRPr="00977FA5" w:rsidRDefault="00BD5DF4" w:rsidP="00BD5DF4">
            <w:pPr>
              <w:pStyle w:val="FormFieldCaption"/>
              <w:spacing w:before="20" w:after="20"/>
              <w:jc w:val="center"/>
              <w:rPr>
                <w:sz w:val="22"/>
                <w:szCs w:val="22"/>
              </w:rPr>
            </w:pPr>
            <w:r>
              <w:rPr>
                <w:sz w:val="22"/>
                <w:szCs w:val="22"/>
              </w:rPr>
              <w:t>Psychology</w:t>
            </w:r>
          </w:p>
        </w:tc>
      </w:tr>
      <w:tr w:rsidR="007316F0" w:rsidRPr="00D3779E" w14:paraId="1515F345" w14:textId="77777777" w:rsidTr="007316F0">
        <w:trPr>
          <w:cantSplit/>
          <w:trHeight w:val="395"/>
        </w:trPr>
        <w:tc>
          <w:tcPr>
            <w:tcW w:w="3960" w:type="dxa"/>
          </w:tcPr>
          <w:p w14:paraId="25E1D018" w14:textId="77777777" w:rsidR="007316F0" w:rsidRDefault="00BD5DF4" w:rsidP="00BD5DF4">
            <w:pPr>
              <w:pStyle w:val="FormFieldCaption"/>
              <w:spacing w:before="20" w:after="20"/>
              <w:jc w:val="center"/>
              <w:rPr>
                <w:sz w:val="22"/>
                <w:szCs w:val="22"/>
              </w:rPr>
            </w:pPr>
            <w:r>
              <w:rPr>
                <w:sz w:val="22"/>
                <w:szCs w:val="22"/>
              </w:rPr>
              <w:t>Temple University,</w:t>
            </w:r>
          </w:p>
          <w:p w14:paraId="7DED23E7" w14:textId="5AFA81F7" w:rsidR="00BD5DF4" w:rsidRPr="00977FA5" w:rsidRDefault="00BD5DF4" w:rsidP="00BD5DF4">
            <w:pPr>
              <w:pStyle w:val="FormFieldCaption"/>
              <w:spacing w:before="20" w:after="20"/>
              <w:jc w:val="center"/>
              <w:rPr>
                <w:sz w:val="22"/>
                <w:szCs w:val="22"/>
              </w:rPr>
            </w:pPr>
            <w:r>
              <w:rPr>
                <w:sz w:val="22"/>
                <w:szCs w:val="22"/>
              </w:rPr>
              <w:t>Philadelphia, PA</w:t>
            </w:r>
          </w:p>
        </w:tc>
        <w:tc>
          <w:tcPr>
            <w:tcW w:w="1620" w:type="dxa"/>
          </w:tcPr>
          <w:p w14:paraId="0D874BFC" w14:textId="4853CEFF" w:rsidR="007316F0" w:rsidRPr="00977FA5" w:rsidRDefault="00BD5DF4" w:rsidP="00BD5DF4">
            <w:pPr>
              <w:pStyle w:val="FormFieldCaption"/>
              <w:spacing w:before="20" w:after="20"/>
              <w:jc w:val="center"/>
              <w:rPr>
                <w:sz w:val="22"/>
                <w:szCs w:val="22"/>
              </w:rPr>
            </w:pPr>
            <w:r>
              <w:rPr>
                <w:sz w:val="22"/>
                <w:szCs w:val="22"/>
              </w:rPr>
              <w:t>Ph.D.</w:t>
            </w:r>
          </w:p>
        </w:tc>
        <w:tc>
          <w:tcPr>
            <w:tcW w:w="1440" w:type="dxa"/>
          </w:tcPr>
          <w:p w14:paraId="7272399F" w14:textId="45DE12FE" w:rsidR="007316F0" w:rsidRPr="00977FA5" w:rsidRDefault="00BD5DF4" w:rsidP="00BD5DF4">
            <w:pPr>
              <w:pStyle w:val="FormFieldCaption"/>
              <w:spacing w:before="20" w:after="20"/>
              <w:jc w:val="center"/>
              <w:rPr>
                <w:sz w:val="22"/>
                <w:szCs w:val="22"/>
              </w:rPr>
            </w:pPr>
            <w:r>
              <w:rPr>
                <w:sz w:val="22"/>
                <w:szCs w:val="22"/>
              </w:rPr>
              <w:t>08/2019</w:t>
            </w:r>
          </w:p>
        </w:tc>
        <w:tc>
          <w:tcPr>
            <w:tcW w:w="1440" w:type="dxa"/>
          </w:tcPr>
          <w:p w14:paraId="1A7AA7CA" w14:textId="7BC848D3" w:rsidR="007316F0" w:rsidRPr="00977FA5" w:rsidRDefault="00BD5DF4" w:rsidP="00BD5DF4">
            <w:pPr>
              <w:pStyle w:val="FormFieldCaption"/>
              <w:spacing w:before="20" w:after="20"/>
              <w:jc w:val="center"/>
              <w:rPr>
                <w:sz w:val="22"/>
                <w:szCs w:val="22"/>
              </w:rPr>
            </w:pPr>
            <w:r>
              <w:rPr>
                <w:sz w:val="22"/>
                <w:szCs w:val="22"/>
              </w:rPr>
              <w:t>05/2025</w:t>
            </w:r>
            <w:r>
              <w:rPr>
                <w:sz w:val="22"/>
                <w:szCs w:val="22"/>
              </w:rPr>
              <w:br/>
              <w:t>(Expected)</w:t>
            </w:r>
          </w:p>
        </w:tc>
        <w:tc>
          <w:tcPr>
            <w:tcW w:w="2430" w:type="dxa"/>
          </w:tcPr>
          <w:p w14:paraId="4CC74E5C" w14:textId="62DD4661" w:rsidR="007316F0" w:rsidRPr="00977FA5" w:rsidRDefault="00BD5DF4" w:rsidP="00BD5DF4">
            <w:pPr>
              <w:pStyle w:val="FormFieldCaption"/>
              <w:spacing w:before="20" w:after="20"/>
              <w:jc w:val="center"/>
              <w:rPr>
                <w:sz w:val="22"/>
                <w:szCs w:val="22"/>
              </w:rPr>
            </w:pPr>
            <w:r>
              <w:rPr>
                <w:sz w:val="22"/>
                <w:szCs w:val="22"/>
              </w:rPr>
              <w:t>Cognition &amp; Neuroscience</w:t>
            </w:r>
          </w:p>
        </w:tc>
      </w:tr>
    </w:tbl>
    <w:p w14:paraId="05D332AB" w14:textId="77777777" w:rsidR="00870030" w:rsidRDefault="00870030" w:rsidP="00870030">
      <w:pPr>
        <w:pStyle w:val="DataField11pt-Single"/>
        <w:rPr>
          <w:rStyle w:val="Strong"/>
        </w:rPr>
      </w:pPr>
    </w:p>
    <w:p w14:paraId="7A26AA5D" w14:textId="67F684C0" w:rsidR="00F10D39" w:rsidRPr="00861C0E" w:rsidRDefault="00F10743" w:rsidP="00861C0E">
      <w:pPr>
        <w:pStyle w:val="DataField11pt-Single"/>
        <w:rPr>
          <w:b/>
          <w:bCs/>
        </w:rPr>
      </w:pPr>
      <w:r w:rsidRPr="00F10743">
        <w:rPr>
          <w:rStyle w:val="Strong"/>
          <w:bCs w:val="0"/>
        </w:rPr>
        <w:t>A.</w:t>
      </w:r>
      <w:r>
        <w:rPr>
          <w:rStyle w:val="Strong"/>
        </w:rPr>
        <w:t xml:space="preserve"> </w:t>
      </w:r>
      <w:r w:rsidR="00870030" w:rsidRPr="00384D65">
        <w:rPr>
          <w:rStyle w:val="Strong"/>
        </w:rPr>
        <w:t>Personal Statement</w:t>
      </w:r>
    </w:p>
    <w:p w14:paraId="73436A27" w14:textId="777FABBB" w:rsidR="00F10D39" w:rsidRDefault="00F10D39" w:rsidP="00C7545B">
      <w:pPr>
        <w:keepNext/>
        <w:ind w:firstLine="720"/>
        <w:outlineLvl w:val="2"/>
      </w:pPr>
      <w:r w:rsidRPr="00F10D39">
        <w:t xml:space="preserve">I'm interested in studying how complex, context-dependent social phenomena are represented in neural and behavioral activity across early development. Adequately eliciting these responses </w:t>
      </w:r>
      <w:r>
        <w:t>demands</w:t>
      </w:r>
      <w:r w:rsidRPr="00F10D39">
        <w:t xml:space="preserve"> research paradigms with high ecological-validity and analytic techniques </w:t>
      </w:r>
      <w:r>
        <w:t>sensitive to</w:t>
      </w:r>
      <w:r w:rsidRPr="00F10D39">
        <w:t xml:space="preserve"> the intricate multivariate nature of their independent components.</w:t>
      </w:r>
      <w:r>
        <w:t xml:space="preserve"> This proposed</w:t>
      </w:r>
      <w:r w:rsidRPr="00F10D39">
        <w:t xml:space="preserve"> project will allow me to explore these interests </w:t>
      </w:r>
      <w:r>
        <w:t>at</w:t>
      </w:r>
      <w:r w:rsidRPr="00F10D39">
        <w:t xml:space="preserve"> the end and beginning of my predoctoral and postdoctoral stages, respectively. Using feature-rich</w:t>
      </w:r>
      <w:r>
        <w:t>,</w:t>
      </w:r>
      <w:r w:rsidRPr="00F10D39">
        <w:t xml:space="preserve"> dynamic video stimul</w:t>
      </w:r>
      <w:r>
        <w:t>i</w:t>
      </w:r>
      <w:r w:rsidRPr="00F10D39">
        <w:t xml:space="preserve"> to elicit behavioral and neural responses to social uncertainty, I wi</w:t>
      </w:r>
      <w:r>
        <w:t>ll</w:t>
      </w:r>
      <w:r w:rsidRPr="00F10D39">
        <w:t xml:space="preserve"> apply a computational technique known as Intersubject Correlations (ISC) to identify </w:t>
      </w:r>
      <w:r>
        <w:t xml:space="preserve">adolescent and adult </w:t>
      </w:r>
      <w:r w:rsidRPr="00F10D39">
        <w:t xml:space="preserve">neural </w:t>
      </w:r>
      <w:r>
        <w:t>representations of</w:t>
      </w:r>
      <w:r w:rsidRPr="00F10D39">
        <w:t xml:space="preserve"> social </w:t>
      </w:r>
      <w:r>
        <w:t xml:space="preserve">and non-social </w:t>
      </w:r>
      <w:r w:rsidRPr="00F10D39">
        <w:t>certainty judgments</w:t>
      </w:r>
      <w:r>
        <w:t xml:space="preserve"> and</w:t>
      </w:r>
      <w:r w:rsidRPr="00F10D39">
        <w:t xml:space="preserve"> t</w:t>
      </w:r>
      <w:r>
        <w:t>heir</w:t>
      </w:r>
      <w:r w:rsidRPr="00F10D39">
        <w:t xml:space="preserve"> predictive utility towards behavioral markers of </w:t>
      </w:r>
      <w:r>
        <w:t>un</w:t>
      </w:r>
      <w:r w:rsidRPr="00F10D39">
        <w:t>certainty</w:t>
      </w:r>
      <w:r>
        <w:t>.</w:t>
      </w:r>
      <w:r w:rsidRPr="00F10D39">
        <w:t xml:space="preserve"> </w:t>
      </w:r>
      <w:r>
        <w:t>I have</w:t>
      </w:r>
      <w:r w:rsidRPr="00F10D39">
        <w:t xml:space="preserve"> </w:t>
      </w:r>
      <w:r w:rsidR="00782D8A">
        <w:t xml:space="preserve">created </w:t>
      </w:r>
      <w:r w:rsidRPr="00F10D39">
        <w:t xml:space="preserve">naturalistic, feature-rich study designs to measure </w:t>
      </w:r>
      <w:r w:rsidR="00782D8A">
        <w:t>context-dependent</w:t>
      </w:r>
      <w:r w:rsidRPr="00F10D39">
        <w:t xml:space="preserve"> phenomena in adult and developmental samples</w:t>
      </w:r>
      <w:r w:rsidR="00782D8A">
        <w:t xml:space="preserve"> and analyzed the resultant data using </w:t>
      </w:r>
      <w:r w:rsidRPr="00F10D39">
        <w:t>a robust toolbox of computational and analytic techniques, including</w:t>
      </w:r>
      <w:r w:rsidR="00782D8A">
        <w:t xml:space="preserve"> </w:t>
      </w:r>
      <w:r w:rsidRPr="00F10D39">
        <w:t>representational similarity analysis (RSA).</w:t>
      </w:r>
      <w:r>
        <w:t xml:space="preserve"> </w:t>
      </w:r>
      <w:r w:rsidRPr="00F10D39">
        <w:t xml:space="preserve">However, I have not been able to </w:t>
      </w:r>
      <w:r w:rsidR="00782D8A">
        <w:t xml:space="preserve">directly </w:t>
      </w:r>
      <w:r w:rsidRPr="00F10D39">
        <w:t>collect developmental data during my predoctoral studies</w:t>
      </w:r>
      <w:r w:rsidR="00782D8A">
        <w:t xml:space="preserve"> and</w:t>
      </w:r>
      <w:r w:rsidRPr="00F10D39">
        <w:t xml:space="preserve"> </w:t>
      </w:r>
      <w:r w:rsidR="00782D8A">
        <w:t>my previous research has used techniques that</w:t>
      </w:r>
      <w:r w:rsidRPr="00F10D39">
        <w:t xml:space="preserve"> focus on </w:t>
      </w:r>
      <w:r w:rsidRPr="00782D8A">
        <w:rPr>
          <w:i/>
          <w:iCs/>
        </w:rPr>
        <w:t>intra</w:t>
      </w:r>
      <w:r w:rsidR="00782D8A">
        <w:t>-</w:t>
      </w:r>
      <w:r w:rsidRPr="00F10D39">
        <w:t xml:space="preserve">subject similarities (e.g., how similarly one subject responds to different objects) rather than </w:t>
      </w:r>
      <w:r w:rsidRPr="00782D8A">
        <w:rPr>
          <w:i/>
          <w:iCs/>
        </w:rPr>
        <w:t>inter</w:t>
      </w:r>
      <w:r w:rsidR="00782D8A">
        <w:t>-</w:t>
      </w:r>
      <w:r w:rsidRPr="00F10D39">
        <w:t>subject similarities (e.g., how similarly many subjects respond to the same object)</w:t>
      </w:r>
      <w:r w:rsidR="002B391B">
        <w:t>, which is</w:t>
      </w:r>
      <w:r w:rsidRPr="00F10D39">
        <w:t xml:space="preserve"> insufficient for identifying the larger scale commonalities </w:t>
      </w:r>
      <w:r w:rsidR="00782D8A">
        <w:t>that characterize</w:t>
      </w:r>
      <w:r w:rsidRPr="00F10D39">
        <w:t xml:space="preserve"> distinct developmental groups.</w:t>
      </w:r>
      <w:r>
        <w:t xml:space="preserve"> </w:t>
      </w:r>
      <w:r w:rsidRPr="00F10D39">
        <w:t>Gaining proficienc</w:t>
      </w:r>
      <w:r w:rsidR="002B391B">
        <w:t>y with ISC techniques and expertise in developmental neuroscience theory and data collection</w:t>
      </w:r>
      <w:r w:rsidRPr="00F10D39">
        <w:t xml:space="preserve"> is crucial to my long-term goal of directing my own social affective developmental neuroscience lab at an R1 university to </w:t>
      </w:r>
      <w:r w:rsidR="00782D8A">
        <w:t>study</w:t>
      </w:r>
      <w:r w:rsidRPr="00F10D39">
        <w:t xml:space="preserve"> context-dependent phenomena using high</w:t>
      </w:r>
      <w:r w:rsidR="002B391B">
        <w:t xml:space="preserve">ly </w:t>
      </w:r>
      <w:r w:rsidRPr="00F10D39">
        <w:t>ecological</w:t>
      </w:r>
      <w:r w:rsidR="002B391B">
        <w:t>ly-</w:t>
      </w:r>
      <w:r w:rsidRPr="00F10D39">
        <w:t xml:space="preserve">valid approaches. </w:t>
      </w:r>
      <w:r w:rsidR="00782D8A">
        <w:t>C</w:t>
      </w:r>
      <w:r w:rsidRPr="00F10D39">
        <w:t xml:space="preserve">ompleting my outlined project under the direction of my advising team and my outlined training course, including </w:t>
      </w:r>
      <w:r w:rsidR="00782D8A">
        <w:t xml:space="preserve">participating in </w:t>
      </w:r>
      <w:r w:rsidRPr="00F10D39">
        <w:t xml:space="preserve">relevant conferences, workshops, and extracurricular groups (e.g., lab meetings, journal clubs), will </w:t>
      </w:r>
      <w:r w:rsidR="00782D8A">
        <w:t>build</w:t>
      </w:r>
      <w:r w:rsidRPr="00F10D39">
        <w:t xml:space="preserve"> the skills that I need to become a</w:t>
      </w:r>
      <w:r w:rsidR="00782D8A">
        <w:t xml:space="preserve"> successful</w:t>
      </w:r>
      <w:r w:rsidRPr="00F10D39">
        <w:t xml:space="preserve"> independent developmental neuroscientist.    </w:t>
      </w:r>
    </w:p>
    <w:p w14:paraId="6B80DFC2" w14:textId="259281EC" w:rsidR="00BD5DF4" w:rsidRPr="0023440A" w:rsidRDefault="00BD5DF4" w:rsidP="00C7545B">
      <w:pPr>
        <w:keepNext/>
        <w:ind w:firstLine="720"/>
        <w:outlineLvl w:val="2"/>
        <w:rPr>
          <w:highlight w:val="yellow"/>
        </w:rPr>
      </w:pPr>
      <w:r>
        <w:t xml:space="preserve">My post-baccalaureate research experiences established a strong foundation of technical skills and project management which will </w:t>
      </w:r>
      <w:r w:rsidR="002B391B">
        <w:t xml:space="preserve">facilitate </w:t>
      </w:r>
      <w:r>
        <w:t xml:space="preserve">my proposed project. Under the mentorship of Dr. Ryan Vandrey and Dr. Maxine Stitzer at Johns Hopkins University, I coordinated several behavioral pharmacology projects which explored </w:t>
      </w:r>
      <w:r w:rsidR="002B391B">
        <w:t>the</w:t>
      </w:r>
      <w:r>
        <w:t xml:space="preserve"> regulat</w:t>
      </w:r>
      <w:r w:rsidR="002B391B">
        <w:t>ion of nicotine</w:t>
      </w:r>
      <w:r>
        <w:t xml:space="preserve"> and cannabinoid substances.</w:t>
      </w:r>
      <w:r w:rsidR="002B391B">
        <w:t xml:space="preserve"> </w:t>
      </w:r>
      <w:r>
        <w:t xml:space="preserve">I was crucial to the data collection and management process, as well as </w:t>
      </w:r>
      <w:r w:rsidR="00861C0E">
        <w:t xml:space="preserve">biospecimen </w:t>
      </w:r>
      <w:r>
        <w:t>collection. I was first introduced to neuroimaging literature under the direction of Dr. Eric Strain at Johns Hopkins</w:t>
      </w:r>
      <w:r w:rsidR="002B391B">
        <w:t>.</w:t>
      </w:r>
      <w:r>
        <w:t xml:space="preserve"> </w:t>
      </w:r>
      <w:r w:rsidR="002B391B">
        <w:t>As</w:t>
      </w:r>
      <w:r>
        <w:t xml:space="preserve"> editorial office manager, </w:t>
      </w:r>
      <w:r w:rsidR="002B391B">
        <w:t xml:space="preserve">I was </w:t>
      </w:r>
      <w:r>
        <w:t xml:space="preserve">responsible for revising all accepted manuscripts and coordinating daily operations for </w:t>
      </w:r>
      <w:r w:rsidR="002B391B">
        <w:t>the</w:t>
      </w:r>
      <w:r>
        <w:t xml:space="preserve"> journal </w:t>
      </w:r>
      <w:r>
        <w:rPr>
          <w:i/>
          <w:iCs/>
        </w:rPr>
        <w:t>Drug and Alcohol Dependence.</w:t>
      </w:r>
      <w:r>
        <w:t xml:space="preserve"> I</w:t>
      </w:r>
      <w:r w:rsidR="002B391B">
        <w:t xml:space="preserve"> subsequently</w:t>
      </w:r>
      <w:r>
        <w:t xml:space="preserve"> accepted a position as a research coordinator at the Children’s Hospital of Philadelphia under the mentorship of Dr. Natalie Terry. I worked with clinical developmental populations to collect and manage data and biospecimens in service of developing an extensive biobank of human tissue for designing new </w:t>
      </w:r>
      <w:r>
        <w:lastRenderedPageBreak/>
        <w:t xml:space="preserve">gastrointestinal treatments. I also worked to survey the gut microbiome of children suffering from short bowel syndrome with the ultimate goal of developing a course of treatment for those suffering from the ailment. </w:t>
      </w:r>
    </w:p>
    <w:p w14:paraId="4A150C16" w14:textId="35020551" w:rsidR="00BD5DF4" w:rsidRPr="00F45AB5" w:rsidRDefault="002B391B" w:rsidP="00C7545B">
      <w:pPr>
        <w:keepNext/>
        <w:ind w:firstLine="720"/>
        <w:outlineLvl w:val="2"/>
      </w:pPr>
      <w:r>
        <w:t>U</w:t>
      </w:r>
      <w:r w:rsidR="00BD5DF4" w:rsidRPr="004B208D">
        <w:t>nder Dr. Chelsea Helion</w:t>
      </w:r>
      <w:r w:rsidR="00C7214D">
        <w:t>’s mentorship</w:t>
      </w:r>
      <w:r w:rsidR="00BD5DF4" w:rsidRPr="004B208D">
        <w:t>,</w:t>
      </w:r>
      <w:r>
        <w:t xml:space="preserve"> my predoctoral work has largely</w:t>
      </w:r>
      <w:r w:rsidR="00BD5DF4" w:rsidRPr="004B208D">
        <w:t xml:space="preserve"> focused on</w:t>
      </w:r>
      <w:r>
        <w:t xml:space="preserve"> </w:t>
      </w:r>
      <w:r w:rsidR="00BD5DF4" w:rsidRPr="004B208D">
        <w:t xml:space="preserve">neural and behavioral representations of </w:t>
      </w:r>
      <w:r>
        <w:t>social and affective</w:t>
      </w:r>
      <w:r w:rsidR="00BD5DF4" w:rsidRPr="004B208D">
        <w:t xml:space="preserve"> phenomena using </w:t>
      </w:r>
      <w:r w:rsidR="00663D51">
        <w:t>feature-rich</w:t>
      </w:r>
      <w:r w:rsidR="00BD5DF4" w:rsidRPr="004B208D">
        <w:t xml:space="preserve"> stimuli. During my first and second years, I co-directed a project exploring how high-intensity quasi-naturalistic contexts influence memory, self-regulation, and physiology. </w:t>
      </w:r>
      <w:r w:rsidR="00C7214D">
        <w:t>My specific interests were in</w:t>
      </w:r>
      <w:r w:rsidR="00BD5DF4" w:rsidRPr="004B208D">
        <w:t xml:space="preserve"> how individuals self-regulate their emotions with minimal researcher intervention (Mitchell, </w:t>
      </w:r>
      <w:r w:rsidR="00BD5DF4" w:rsidRPr="004B208D">
        <w:rPr>
          <w:i/>
          <w:iCs/>
        </w:rPr>
        <w:t>Under Review</w:t>
      </w:r>
      <w:r w:rsidR="00BD5DF4" w:rsidRPr="004B208D">
        <w:t xml:space="preserve">). </w:t>
      </w:r>
      <w:r w:rsidR="00BD5DF4">
        <w:t>A</w:t>
      </w:r>
      <w:r w:rsidR="00BD5DF4" w:rsidRPr="004B208D">
        <w:t>cross my first and second years</w:t>
      </w:r>
      <w:r w:rsidR="00BD5DF4">
        <w:t xml:space="preserve"> </w:t>
      </w:r>
      <w:r w:rsidR="00663D51">
        <w:t>I also</w:t>
      </w:r>
      <w:r w:rsidR="00BD5DF4" w:rsidRPr="004B208D">
        <w:t xml:space="preserve"> reanaly</w:t>
      </w:r>
      <w:r w:rsidR="00663D51">
        <w:t>zed</w:t>
      </w:r>
      <w:r w:rsidR="00BD5DF4" w:rsidRPr="004B208D">
        <w:t xml:space="preserve"> a developmental neuroimaging dataset to explore differences in the representation of affective information using video stimuli (Mitchell, 2021). Across my third and fourth years, my </w:t>
      </w:r>
      <w:r w:rsidR="00663D51">
        <w:t xml:space="preserve">research has focused </w:t>
      </w:r>
      <w:r w:rsidR="00BD5DF4">
        <w:t xml:space="preserve">upon </w:t>
      </w:r>
      <w:r w:rsidR="00BD5DF4" w:rsidRPr="004B208D">
        <w:t xml:space="preserve">uncertainty; its affective experience and how individuals resolve it. </w:t>
      </w:r>
      <w:r w:rsidR="00663D51">
        <w:t>My</w:t>
      </w:r>
      <w:r w:rsidR="00BD5DF4" w:rsidRPr="004B208D">
        <w:t xml:space="preserve"> behavioral stud</w:t>
      </w:r>
      <w:r w:rsidR="00663D51">
        <w:t>y</w:t>
      </w:r>
      <w:r w:rsidR="00BD5DF4" w:rsidRPr="004B208D">
        <w:t xml:space="preserve"> assigns roles</w:t>
      </w:r>
      <w:r w:rsidR="00663D51">
        <w:t xml:space="preserve"> (e.g., detective, friend of victim)</w:t>
      </w:r>
      <w:r w:rsidR="00BD5DF4" w:rsidRPr="004B208D">
        <w:t xml:space="preserve"> to</w:t>
      </w:r>
      <w:r w:rsidR="00BD5DF4">
        <w:t xml:space="preserve"> adult</w:t>
      </w:r>
      <w:r w:rsidR="00BD5DF4" w:rsidRPr="004B208D">
        <w:t xml:space="preserve"> participants </w:t>
      </w:r>
      <w:r w:rsidR="00BD5DF4">
        <w:t>(n = 46)</w:t>
      </w:r>
      <w:r w:rsidR="00BD5DF4" w:rsidRPr="004B208D">
        <w:t xml:space="preserve"> and continuously assesses their certainty </w:t>
      </w:r>
      <w:r w:rsidR="00663D51">
        <w:t xml:space="preserve">of a predefined social outcome (e.g., guilt/innocence of a character) </w:t>
      </w:r>
      <w:r w:rsidR="00BD5DF4" w:rsidRPr="004B208D">
        <w:t>while watching</w:t>
      </w:r>
      <w:r w:rsidR="00663D51">
        <w:t xml:space="preserve"> short</w:t>
      </w:r>
      <w:r w:rsidR="00BD5DF4" w:rsidRPr="004B208D">
        <w:t xml:space="preserve"> video clips.</w:t>
      </w:r>
      <w:r w:rsidR="00663D51">
        <w:t xml:space="preserve"> We found high intersubject synchrony within role, but not across role, supporting extant research finding that shared perspectives drive synchronous representations. We also found that subjects within a role were more synchronous because the roles influenced how they responded to ambiguous, but not unambiguous information, using methodology adopted from drift diffusion modeling</w:t>
      </w:r>
      <w:r w:rsidR="002E4E4C">
        <w:t xml:space="preserve"> (Mitchell et al., </w:t>
      </w:r>
      <w:r w:rsidR="002E4E4C" w:rsidRPr="002E4E4C">
        <w:rPr>
          <w:i/>
          <w:iCs/>
        </w:rPr>
        <w:t>In Preparation</w:t>
      </w:r>
      <w:r w:rsidR="002E4E4C" w:rsidRPr="002E4E4C">
        <w:t>)</w:t>
      </w:r>
      <w:r w:rsidR="00BD5DF4" w:rsidRPr="004B208D">
        <w:t>.</w:t>
      </w:r>
      <w:r w:rsidR="00663D51">
        <w:t xml:space="preserve"> This study design and these results inform this proposal, though, with several modifications to improve the design and better adapt to the MRI setting.</w:t>
      </w:r>
    </w:p>
    <w:p w14:paraId="11D25931" w14:textId="7F730D18" w:rsidR="00C166AC" w:rsidRDefault="00BD5DF4" w:rsidP="00C7214D">
      <w:pPr>
        <w:keepNext/>
        <w:ind w:firstLine="720"/>
        <w:outlineLvl w:val="2"/>
      </w:pPr>
      <w:r>
        <w:t>I have crafted a comprehensive training plan in collaboration with m</w:t>
      </w:r>
      <w:r w:rsidRPr="00F45AB5">
        <w:t xml:space="preserve">y </w:t>
      </w:r>
      <w:r>
        <w:t>consultants</w:t>
      </w:r>
      <w:r w:rsidR="00663D51">
        <w:t xml:space="preserve"> (Dr. David Smith, </w:t>
      </w:r>
      <w:r>
        <w:t>Dr. Laurence Steinberg</w:t>
      </w:r>
      <w:r w:rsidR="00663D51">
        <w:t>)</w:t>
      </w:r>
      <w:r w:rsidR="00C166AC">
        <w:t xml:space="preserve"> and sponsors</w:t>
      </w:r>
      <w:r w:rsidR="00C166AC" w:rsidRPr="00F45AB5">
        <w:t xml:space="preserve"> </w:t>
      </w:r>
      <w:r w:rsidR="00C166AC">
        <w:t>(</w:t>
      </w:r>
      <w:r w:rsidR="00C166AC" w:rsidRPr="00F45AB5">
        <w:t xml:space="preserve">Dr. </w:t>
      </w:r>
      <w:r w:rsidR="00C166AC">
        <w:t xml:space="preserve">Chelsea Helion, Dr. Jason Chein) to develop expertise in </w:t>
      </w:r>
      <w:r w:rsidR="00C7545B">
        <w:t xml:space="preserve">ISC </w:t>
      </w:r>
      <w:r w:rsidR="00C166AC">
        <w:t xml:space="preserve">techniques and </w:t>
      </w:r>
      <w:r w:rsidR="00C7545B">
        <w:t xml:space="preserve">the </w:t>
      </w:r>
      <w:r w:rsidR="00C166AC">
        <w:t>social developmental neuroscience literature</w:t>
      </w:r>
      <w:r>
        <w:t xml:space="preserve">. </w:t>
      </w:r>
      <w:r w:rsidR="00C166AC">
        <w:t xml:space="preserve">Dr. Smith </w:t>
      </w:r>
      <w:r w:rsidR="00C166AC" w:rsidRPr="00C166AC">
        <w:t xml:space="preserve">is a rising star in the decision-making community and will </w:t>
      </w:r>
      <w:r w:rsidR="00C166AC">
        <w:t xml:space="preserve">use his </w:t>
      </w:r>
      <w:r w:rsidR="00C166AC" w:rsidRPr="00C166AC">
        <w:t xml:space="preserve">conceptual </w:t>
      </w:r>
      <w:r w:rsidR="00C166AC">
        <w:t xml:space="preserve">and technical </w:t>
      </w:r>
      <w:r w:rsidR="00C166AC" w:rsidRPr="00C166AC">
        <w:t xml:space="preserve">knowledge </w:t>
      </w:r>
      <w:r w:rsidR="00C166AC">
        <w:t>of multivariate techniques and brain-behavior relationships to advise my application</w:t>
      </w:r>
      <w:r w:rsidR="004B3C6B">
        <w:t xml:space="preserve"> and interpretation</w:t>
      </w:r>
      <w:r w:rsidR="00C166AC">
        <w:t xml:space="preserve"> of intersubject correlations</w:t>
      </w:r>
      <w:r w:rsidR="00C166AC" w:rsidRPr="00C166AC">
        <w:t>.</w:t>
      </w:r>
      <w:r w:rsidR="00C166AC">
        <w:t xml:space="preserve"> As one of the most renowned experts in the field of adolescent social development</w:t>
      </w:r>
      <w:r w:rsidR="00C7545B">
        <w:t xml:space="preserve"> and risky decision-making</w:t>
      </w:r>
      <w:r w:rsidR="00C166AC">
        <w:t xml:space="preserve">, Dr. Steinberg has agreed to </w:t>
      </w:r>
      <w:r w:rsidR="004B3C6B">
        <w:t>lend his unparalleled experience to help me learn how my K99 propose</w:t>
      </w:r>
      <w:r w:rsidR="00EF5DF7">
        <w:t>d</w:t>
      </w:r>
      <w:r w:rsidR="004B3C6B">
        <w:t xml:space="preserve"> paradigm can be practically and theoretically </w:t>
      </w:r>
      <w:r w:rsidR="00EF5DF7">
        <w:t>adjusted</w:t>
      </w:r>
      <w:r w:rsidR="00C7545B">
        <w:t xml:space="preserve"> for and analyzed using an</w:t>
      </w:r>
      <w:r w:rsidR="00EF5DF7">
        <w:t xml:space="preserve"> adolescent population</w:t>
      </w:r>
      <w:r w:rsidR="00C7545B">
        <w:t xml:space="preserve"> and</w:t>
      </w:r>
      <w:r w:rsidR="00EF5DF7">
        <w:t xml:space="preserve"> to help identify a</w:t>
      </w:r>
      <w:r w:rsidR="00C7545B">
        <w:t>n</w:t>
      </w:r>
      <w:r w:rsidR="00EF5DF7">
        <w:t xml:space="preserve"> appropriate</w:t>
      </w:r>
      <w:r w:rsidR="00C7545B">
        <w:t>ly</w:t>
      </w:r>
      <w:r w:rsidR="00EF5DF7">
        <w:t xml:space="preserve"> developmental neuroscience lab </w:t>
      </w:r>
      <w:r w:rsidR="00C7545B">
        <w:t>where I can</w:t>
      </w:r>
      <w:r w:rsidR="00EF5DF7">
        <w:t xml:space="preserve"> conduct my postdoctoral training. As my sponsor, Dr. Helion has been integral to the development of this study design and offers her expertise in </w:t>
      </w:r>
      <w:r w:rsidR="00C7545B">
        <w:t>using</w:t>
      </w:r>
      <w:r w:rsidR="00EF5DF7">
        <w:t xml:space="preserve"> feature-rich study designs and naturalistic methods to measure decision-making in social and affective phenomena. Dr. Chein directs Temple University’s Brain Research Imaging Center (TUBRIC) and is an expert on a diverse array of valuable neuroimaging techniques and tools, including using function magnetic resonance imaging o</w:t>
      </w:r>
      <w:r w:rsidR="00C7545B">
        <w:t>f</w:t>
      </w:r>
      <w:r w:rsidR="00EF5DF7">
        <w:t xml:space="preserve"> adult and adolescent populations. My consultants and sponsors have a demonstrated history of collaboration, having worked together on many previous projects. </w:t>
      </w:r>
      <w:r w:rsidR="00EF5DF7" w:rsidRPr="00EF5DF7">
        <w:t xml:space="preserve">This strong and theoretically diverse mentorship team </w:t>
      </w:r>
      <w:r w:rsidR="00EF5DF7">
        <w:t>offers expertise for any given facet of my proposed project and will facilitate my own growth towards expertise</w:t>
      </w:r>
      <w:r w:rsidR="00EF5DF7" w:rsidRPr="00EF5DF7">
        <w:t>.</w:t>
      </w:r>
    </w:p>
    <w:p w14:paraId="0103F65C" w14:textId="36539580" w:rsidR="00BD5DF4" w:rsidRDefault="00861C0E" w:rsidP="00C7214D">
      <w:pPr>
        <w:keepNext/>
        <w:ind w:firstLine="720"/>
        <w:outlineLvl w:val="2"/>
      </w:pPr>
      <w:r>
        <w:t>Lastly, I would like to highlight my commitment to mentorship</w:t>
      </w:r>
      <w:r w:rsidR="00BD5DF4" w:rsidRPr="00CB6550">
        <w:t>.</w:t>
      </w:r>
      <w:r>
        <w:t xml:space="preserve"> As a first-generation higher education individual from a low-income background, I would not have achieved what I have without selfless mentors. My training plan also dedicates space to </w:t>
      </w:r>
      <w:r w:rsidRPr="00CB6550">
        <w:t>practic</w:t>
      </w:r>
      <w:r>
        <w:t>e</w:t>
      </w:r>
      <w:r w:rsidRPr="00CB6550">
        <w:t xml:space="preserve"> mentorship and lab management so that I can create a diverse and inclusive space for future trainees</w:t>
      </w:r>
      <w:r>
        <w:t>. I pursue this t</w:t>
      </w:r>
      <w:r w:rsidR="00BD5DF4" w:rsidRPr="00CB6550">
        <w:t xml:space="preserve">hrough my </w:t>
      </w:r>
      <w:r>
        <w:t xml:space="preserve">continued </w:t>
      </w:r>
      <w:r w:rsidR="00BD5DF4" w:rsidRPr="00CB6550">
        <w:t xml:space="preserve">work </w:t>
      </w:r>
      <w:r w:rsidR="00BD5DF4">
        <w:t>co-directing</w:t>
      </w:r>
      <w:r w:rsidR="00BD5DF4" w:rsidRPr="00CB6550">
        <w:t xml:space="preserve"> Temple’s Coding Outreach Group (COG)</w:t>
      </w:r>
      <w:r>
        <w:t xml:space="preserve"> which </w:t>
      </w:r>
      <w:r w:rsidR="00BD5DF4" w:rsidRPr="00CB6550">
        <w:t>teach</w:t>
      </w:r>
      <w:r>
        <w:t>es</w:t>
      </w:r>
      <w:r w:rsidR="00BD5DF4" w:rsidRPr="00CB6550">
        <w:t xml:space="preserve"> others </w:t>
      </w:r>
      <w:r>
        <w:t>research-relevant computer</w:t>
      </w:r>
      <w:r w:rsidR="00BD5DF4" w:rsidRPr="00CB6550">
        <w:t xml:space="preserve"> programming skills while promoting open-science and open-source practices, ensuring that resources are never a barrier for learning.</w:t>
      </w:r>
    </w:p>
    <w:p w14:paraId="5FA8642F" w14:textId="5A18468D" w:rsidR="00861C0E" w:rsidRDefault="00F10743" w:rsidP="00C7214D">
      <w:pPr>
        <w:pStyle w:val="DataField11pt-Single"/>
        <w:spacing w:before="120" w:after="120"/>
        <w:rPr>
          <w:rStyle w:val="Strong"/>
        </w:rPr>
      </w:pPr>
      <w:r w:rsidRPr="00F10743">
        <w:rPr>
          <w:rStyle w:val="Strong"/>
          <w:bCs w:val="0"/>
        </w:rPr>
        <w:t>B.</w:t>
      </w:r>
      <w:r>
        <w:rPr>
          <w:rStyle w:val="Strong"/>
        </w:rPr>
        <w:t xml:space="preserve"> Positions</w:t>
      </w:r>
      <w:r w:rsidR="006C2A85">
        <w:rPr>
          <w:rStyle w:val="Strong"/>
        </w:rPr>
        <w:t>, Scientific Appointments</w:t>
      </w:r>
      <w:r>
        <w:rPr>
          <w:rStyle w:val="Strong"/>
        </w:rPr>
        <w:t xml:space="preserve"> and Honors</w:t>
      </w:r>
    </w:p>
    <w:p w14:paraId="572A8388" w14:textId="77777777" w:rsidR="00DE4E06" w:rsidRPr="00FF0836" w:rsidRDefault="00DE4E06" w:rsidP="00DE4E06">
      <w:pPr>
        <w:keepNext/>
        <w:outlineLvl w:val="2"/>
        <w:rPr>
          <w:b/>
          <w:bCs/>
          <w:sz w:val="28"/>
          <w:szCs w:val="28"/>
          <w:u w:val="single"/>
        </w:rPr>
      </w:pPr>
      <w:r w:rsidRPr="00FF0836">
        <w:rPr>
          <w:b/>
          <w:bCs/>
          <w:sz w:val="26"/>
          <w:szCs w:val="26"/>
          <w:u w:val="single"/>
        </w:rPr>
        <w:t>Positions and Employment</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E4E06" w:rsidRPr="00FF0836" w14:paraId="6E238E66" w14:textId="77777777" w:rsidTr="00ED50CD">
        <w:tc>
          <w:tcPr>
            <w:tcW w:w="1530" w:type="dxa"/>
            <w:tcMar>
              <w:top w:w="15" w:type="dxa"/>
              <w:left w:w="15" w:type="dxa"/>
              <w:bottom w:w="15" w:type="dxa"/>
              <w:right w:w="15" w:type="dxa"/>
            </w:tcMar>
          </w:tcPr>
          <w:p w14:paraId="1504D026" w14:textId="77777777" w:rsidR="00DE4E06" w:rsidRPr="00FF0836" w:rsidRDefault="00DE4E06" w:rsidP="00ED50CD">
            <w:pPr>
              <w:rPr>
                <w:sz w:val="20"/>
                <w:szCs w:val="20"/>
              </w:rPr>
            </w:pPr>
            <w:r w:rsidRPr="00FF0836">
              <w:rPr>
                <w:sz w:val="20"/>
                <w:szCs w:val="20"/>
              </w:rPr>
              <w:t>201</w:t>
            </w:r>
            <w:r>
              <w:rPr>
                <w:sz w:val="20"/>
                <w:szCs w:val="20"/>
              </w:rPr>
              <w:t>9</w:t>
            </w:r>
            <w:r w:rsidRPr="00FF0836">
              <w:rPr>
                <w:sz w:val="20"/>
                <w:szCs w:val="20"/>
              </w:rPr>
              <w:t xml:space="preserve"> - </w:t>
            </w:r>
          </w:p>
        </w:tc>
        <w:tc>
          <w:tcPr>
            <w:tcW w:w="0" w:type="auto"/>
            <w:tcMar>
              <w:top w:w="15" w:type="dxa"/>
              <w:left w:w="15" w:type="dxa"/>
              <w:bottom w:w="15" w:type="dxa"/>
              <w:right w:w="15" w:type="dxa"/>
            </w:tcMar>
          </w:tcPr>
          <w:p w14:paraId="74B2102D" w14:textId="77777777" w:rsidR="00DE4E06" w:rsidRPr="00FF0836" w:rsidRDefault="00DE4E06" w:rsidP="00ED50CD">
            <w:pPr>
              <w:rPr>
                <w:sz w:val="20"/>
                <w:szCs w:val="20"/>
              </w:rPr>
            </w:pPr>
            <w:r w:rsidRPr="00FF0836">
              <w:rPr>
                <w:sz w:val="20"/>
                <w:szCs w:val="20"/>
              </w:rPr>
              <w:t xml:space="preserve">Graduate Research Assistant, Temple University, Supervisor: </w:t>
            </w:r>
            <w:r>
              <w:rPr>
                <w:sz w:val="20"/>
                <w:szCs w:val="20"/>
              </w:rPr>
              <w:t>Chelsea Helion, PhD.</w:t>
            </w:r>
          </w:p>
        </w:tc>
      </w:tr>
      <w:tr w:rsidR="00DE4E06" w:rsidRPr="00FF0836" w14:paraId="4624D5B6" w14:textId="77777777" w:rsidTr="00ED50CD">
        <w:tc>
          <w:tcPr>
            <w:tcW w:w="1530" w:type="dxa"/>
            <w:tcMar>
              <w:top w:w="15" w:type="dxa"/>
              <w:left w:w="15" w:type="dxa"/>
              <w:bottom w:w="15" w:type="dxa"/>
              <w:right w:w="15" w:type="dxa"/>
            </w:tcMar>
          </w:tcPr>
          <w:p w14:paraId="651AC93A" w14:textId="77777777" w:rsidR="00DE4E06" w:rsidRPr="00FF0836" w:rsidRDefault="00DE4E06" w:rsidP="00ED50CD">
            <w:pPr>
              <w:rPr>
                <w:sz w:val="20"/>
                <w:szCs w:val="20"/>
              </w:rPr>
            </w:pPr>
            <w:r w:rsidRPr="00FF0836">
              <w:rPr>
                <w:sz w:val="20"/>
                <w:szCs w:val="20"/>
              </w:rPr>
              <w:t>201</w:t>
            </w:r>
            <w:r>
              <w:rPr>
                <w:sz w:val="20"/>
                <w:szCs w:val="20"/>
              </w:rPr>
              <w:t>7</w:t>
            </w:r>
            <w:r w:rsidRPr="00FF0836">
              <w:rPr>
                <w:sz w:val="20"/>
                <w:szCs w:val="20"/>
              </w:rPr>
              <w:t xml:space="preserve"> - 201</w:t>
            </w:r>
            <w:r>
              <w:rPr>
                <w:sz w:val="20"/>
                <w:szCs w:val="20"/>
              </w:rPr>
              <w:t>9</w:t>
            </w:r>
          </w:p>
        </w:tc>
        <w:tc>
          <w:tcPr>
            <w:tcW w:w="0" w:type="auto"/>
            <w:tcMar>
              <w:top w:w="15" w:type="dxa"/>
              <w:left w:w="15" w:type="dxa"/>
              <w:bottom w:w="15" w:type="dxa"/>
              <w:right w:w="15" w:type="dxa"/>
            </w:tcMar>
          </w:tcPr>
          <w:p w14:paraId="4FA69EBF" w14:textId="77777777" w:rsidR="00DE4E06" w:rsidRDefault="00DE4E06" w:rsidP="00ED50CD">
            <w:pPr>
              <w:rPr>
                <w:sz w:val="20"/>
                <w:szCs w:val="20"/>
              </w:rPr>
            </w:pPr>
            <w:r>
              <w:rPr>
                <w:sz w:val="20"/>
                <w:szCs w:val="20"/>
              </w:rPr>
              <w:t>Research Coordinator</w:t>
            </w:r>
            <w:r w:rsidRPr="00FF0836">
              <w:rPr>
                <w:sz w:val="20"/>
                <w:szCs w:val="20"/>
              </w:rPr>
              <w:t xml:space="preserve">, </w:t>
            </w:r>
            <w:r>
              <w:rPr>
                <w:sz w:val="20"/>
                <w:szCs w:val="20"/>
              </w:rPr>
              <w:t>Children’s Hospital of Philadelphia</w:t>
            </w:r>
            <w:r w:rsidRPr="00FF0836">
              <w:rPr>
                <w:sz w:val="20"/>
                <w:szCs w:val="20"/>
              </w:rPr>
              <w:t xml:space="preserve">, Supervisor: </w:t>
            </w:r>
            <w:r>
              <w:rPr>
                <w:sz w:val="20"/>
                <w:szCs w:val="20"/>
              </w:rPr>
              <w:t>Natalie Terry, M.D., PhD.</w:t>
            </w:r>
          </w:p>
        </w:tc>
      </w:tr>
      <w:tr w:rsidR="00DE4E06" w:rsidRPr="00FF0836" w14:paraId="153D1DFC" w14:textId="77777777" w:rsidTr="00ED50CD">
        <w:tc>
          <w:tcPr>
            <w:tcW w:w="1530" w:type="dxa"/>
            <w:tcMar>
              <w:top w:w="15" w:type="dxa"/>
              <w:left w:w="15" w:type="dxa"/>
              <w:bottom w:w="15" w:type="dxa"/>
              <w:right w:w="15" w:type="dxa"/>
            </w:tcMar>
          </w:tcPr>
          <w:p w14:paraId="0E27762B" w14:textId="77777777" w:rsidR="00DE4E06" w:rsidRPr="00FF0836" w:rsidRDefault="00DE4E06" w:rsidP="00ED50CD">
            <w:pPr>
              <w:rPr>
                <w:sz w:val="20"/>
                <w:szCs w:val="20"/>
              </w:rPr>
            </w:pPr>
            <w:r w:rsidRPr="00FF0836">
              <w:rPr>
                <w:sz w:val="20"/>
                <w:szCs w:val="20"/>
              </w:rPr>
              <w:t>201</w:t>
            </w:r>
            <w:r>
              <w:rPr>
                <w:sz w:val="20"/>
                <w:szCs w:val="20"/>
              </w:rPr>
              <w:t>6</w:t>
            </w:r>
            <w:r w:rsidRPr="00FF0836">
              <w:rPr>
                <w:sz w:val="20"/>
                <w:szCs w:val="20"/>
              </w:rPr>
              <w:t xml:space="preserve"> - 201</w:t>
            </w:r>
            <w:r>
              <w:rPr>
                <w:sz w:val="20"/>
                <w:szCs w:val="20"/>
              </w:rPr>
              <w:t>8</w:t>
            </w:r>
          </w:p>
        </w:tc>
        <w:tc>
          <w:tcPr>
            <w:tcW w:w="0" w:type="auto"/>
            <w:tcMar>
              <w:top w:w="15" w:type="dxa"/>
              <w:left w:w="15" w:type="dxa"/>
              <w:bottom w:w="15" w:type="dxa"/>
              <w:right w:w="15" w:type="dxa"/>
            </w:tcMar>
          </w:tcPr>
          <w:p w14:paraId="1AED1B4D" w14:textId="77777777" w:rsidR="00DE4E06" w:rsidRPr="00FF0836" w:rsidRDefault="00DE4E06" w:rsidP="00ED50CD">
            <w:pPr>
              <w:rPr>
                <w:sz w:val="20"/>
                <w:szCs w:val="20"/>
              </w:rPr>
            </w:pPr>
            <w:r>
              <w:rPr>
                <w:sz w:val="20"/>
                <w:szCs w:val="20"/>
              </w:rPr>
              <w:t>Editorial Office Manager, Elsevier (</w:t>
            </w:r>
            <w:r>
              <w:rPr>
                <w:i/>
                <w:iCs/>
                <w:sz w:val="20"/>
                <w:szCs w:val="20"/>
              </w:rPr>
              <w:t>Drug and Alcohol Dependence</w:t>
            </w:r>
            <w:r>
              <w:rPr>
                <w:sz w:val="20"/>
                <w:szCs w:val="20"/>
              </w:rPr>
              <w:t>)</w:t>
            </w:r>
            <w:r w:rsidRPr="00FF0836">
              <w:rPr>
                <w:sz w:val="20"/>
                <w:szCs w:val="20"/>
              </w:rPr>
              <w:t xml:space="preserve">, Supervisor: </w:t>
            </w:r>
            <w:r>
              <w:rPr>
                <w:sz w:val="20"/>
                <w:szCs w:val="20"/>
              </w:rPr>
              <w:t>Eric Strain</w:t>
            </w:r>
            <w:r w:rsidRPr="00FF0836">
              <w:rPr>
                <w:sz w:val="20"/>
                <w:szCs w:val="20"/>
              </w:rPr>
              <w:t xml:space="preserve">, </w:t>
            </w:r>
            <w:r>
              <w:rPr>
                <w:sz w:val="20"/>
                <w:szCs w:val="20"/>
              </w:rPr>
              <w:t>M</w:t>
            </w:r>
            <w:r w:rsidRPr="00FF0836">
              <w:rPr>
                <w:sz w:val="20"/>
                <w:szCs w:val="20"/>
              </w:rPr>
              <w:t xml:space="preserve">.D. </w:t>
            </w:r>
          </w:p>
        </w:tc>
      </w:tr>
      <w:tr w:rsidR="00DE4E06" w:rsidRPr="00FF0836" w14:paraId="1CA2A14C" w14:textId="77777777" w:rsidTr="00ED50CD">
        <w:tc>
          <w:tcPr>
            <w:tcW w:w="1530" w:type="dxa"/>
            <w:tcMar>
              <w:top w:w="15" w:type="dxa"/>
              <w:left w:w="15" w:type="dxa"/>
              <w:bottom w:w="15" w:type="dxa"/>
              <w:right w:w="15" w:type="dxa"/>
            </w:tcMar>
          </w:tcPr>
          <w:p w14:paraId="64B40B2F" w14:textId="77777777" w:rsidR="00DE4E06" w:rsidRPr="00FF0836" w:rsidRDefault="00DE4E06" w:rsidP="00ED50CD">
            <w:pPr>
              <w:rPr>
                <w:sz w:val="20"/>
                <w:szCs w:val="20"/>
              </w:rPr>
            </w:pPr>
            <w:r>
              <w:rPr>
                <w:sz w:val="20"/>
                <w:szCs w:val="20"/>
              </w:rPr>
              <w:t>2015 - 2017</w:t>
            </w:r>
          </w:p>
        </w:tc>
        <w:tc>
          <w:tcPr>
            <w:tcW w:w="0" w:type="auto"/>
            <w:tcMar>
              <w:top w:w="15" w:type="dxa"/>
              <w:left w:w="15" w:type="dxa"/>
              <w:bottom w:w="15" w:type="dxa"/>
              <w:right w:w="15" w:type="dxa"/>
            </w:tcMar>
          </w:tcPr>
          <w:p w14:paraId="6A1E0494" w14:textId="77777777" w:rsidR="00DE4E06" w:rsidRPr="00FF0836" w:rsidRDefault="00DE4E06" w:rsidP="00ED50CD">
            <w:pPr>
              <w:rPr>
                <w:sz w:val="20"/>
                <w:szCs w:val="20"/>
              </w:rPr>
            </w:pPr>
            <w:r>
              <w:rPr>
                <w:sz w:val="20"/>
                <w:szCs w:val="20"/>
              </w:rPr>
              <w:t>Research Coordinator</w:t>
            </w:r>
            <w:r w:rsidRPr="00FF0836">
              <w:rPr>
                <w:sz w:val="20"/>
                <w:szCs w:val="20"/>
              </w:rPr>
              <w:t xml:space="preserve">, </w:t>
            </w:r>
            <w:r>
              <w:rPr>
                <w:sz w:val="20"/>
                <w:szCs w:val="20"/>
              </w:rPr>
              <w:t>Johns Hopkins University</w:t>
            </w:r>
            <w:r w:rsidRPr="00FF0836">
              <w:rPr>
                <w:sz w:val="20"/>
                <w:szCs w:val="20"/>
              </w:rPr>
              <w:t xml:space="preserve">, Supervisor: </w:t>
            </w:r>
            <w:r>
              <w:rPr>
                <w:sz w:val="20"/>
                <w:szCs w:val="20"/>
              </w:rPr>
              <w:t>Ryan Vandrey</w:t>
            </w:r>
            <w:r w:rsidRPr="00FF0836">
              <w:rPr>
                <w:sz w:val="20"/>
                <w:szCs w:val="20"/>
              </w:rPr>
              <w:t>, PhD.</w:t>
            </w:r>
            <w:r>
              <w:rPr>
                <w:sz w:val="20"/>
                <w:szCs w:val="20"/>
              </w:rPr>
              <w:t>, Maxine Stitzer, PhD</w:t>
            </w:r>
          </w:p>
        </w:tc>
      </w:tr>
      <w:tr w:rsidR="00DE4E06" w:rsidRPr="00FF0836" w14:paraId="759D539E" w14:textId="77777777" w:rsidTr="00ED50CD">
        <w:tc>
          <w:tcPr>
            <w:tcW w:w="1530" w:type="dxa"/>
            <w:tcMar>
              <w:top w:w="15" w:type="dxa"/>
              <w:left w:w="15" w:type="dxa"/>
              <w:bottom w:w="15" w:type="dxa"/>
              <w:right w:w="15" w:type="dxa"/>
            </w:tcMar>
          </w:tcPr>
          <w:p w14:paraId="261299EE" w14:textId="77777777" w:rsidR="00DE4E06" w:rsidRPr="00FF0836" w:rsidRDefault="00DE4E06" w:rsidP="00ED50CD">
            <w:pPr>
              <w:rPr>
                <w:sz w:val="20"/>
                <w:szCs w:val="20"/>
              </w:rPr>
            </w:pPr>
            <w:r w:rsidRPr="00FF0836">
              <w:rPr>
                <w:sz w:val="20"/>
                <w:szCs w:val="20"/>
              </w:rPr>
              <w:t xml:space="preserve">2013 </w:t>
            </w:r>
            <w:r>
              <w:rPr>
                <w:sz w:val="20"/>
                <w:szCs w:val="20"/>
              </w:rPr>
              <w:t>-</w:t>
            </w:r>
            <w:r w:rsidRPr="00FF0836">
              <w:rPr>
                <w:sz w:val="20"/>
                <w:szCs w:val="20"/>
              </w:rPr>
              <w:t xml:space="preserve"> 20</w:t>
            </w:r>
            <w:r>
              <w:rPr>
                <w:sz w:val="20"/>
                <w:szCs w:val="20"/>
              </w:rPr>
              <w:t>15</w:t>
            </w:r>
          </w:p>
        </w:tc>
        <w:tc>
          <w:tcPr>
            <w:tcW w:w="0" w:type="auto"/>
            <w:tcMar>
              <w:top w:w="15" w:type="dxa"/>
              <w:left w:w="15" w:type="dxa"/>
              <w:bottom w:w="15" w:type="dxa"/>
              <w:right w:w="15" w:type="dxa"/>
            </w:tcMar>
          </w:tcPr>
          <w:p w14:paraId="32A81794" w14:textId="77777777" w:rsidR="00DE4E06" w:rsidRPr="00FF0836" w:rsidRDefault="00DE4E06" w:rsidP="00ED50CD">
            <w:pPr>
              <w:rPr>
                <w:sz w:val="20"/>
                <w:szCs w:val="20"/>
              </w:rPr>
            </w:pPr>
            <w:r>
              <w:rPr>
                <w:sz w:val="20"/>
                <w:szCs w:val="20"/>
              </w:rPr>
              <w:t>Research Assistant</w:t>
            </w:r>
            <w:r w:rsidRPr="00FF0836">
              <w:rPr>
                <w:sz w:val="20"/>
                <w:szCs w:val="20"/>
              </w:rPr>
              <w:t xml:space="preserve">, </w:t>
            </w:r>
            <w:r>
              <w:rPr>
                <w:sz w:val="20"/>
                <w:szCs w:val="20"/>
              </w:rPr>
              <w:t>Johns Hopkins University</w:t>
            </w:r>
            <w:r w:rsidRPr="00FF0836">
              <w:rPr>
                <w:sz w:val="20"/>
                <w:szCs w:val="20"/>
              </w:rPr>
              <w:t xml:space="preserve">, Supervisor: </w:t>
            </w:r>
            <w:r>
              <w:rPr>
                <w:sz w:val="20"/>
                <w:szCs w:val="20"/>
              </w:rPr>
              <w:t>Ryan Vandrey</w:t>
            </w:r>
            <w:r w:rsidRPr="00FF0836">
              <w:rPr>
                <w:sz w:val="20"/>
                <w:szCs w:val="20"/>
              </w:rPr>
              <w:t>, PhD.</w:t>
            </w:r>
            <w:r>
              <w:rPr>
                <w:sz w:val="20"/>
                <w:szCs w:val="20"/>
              </w:rPr>
              <w:t>, Maxine Stitzer, PhD</w:t>
            </w:r>
          </w:p>
        </w:tc>
      </w:tr>
    </w:tbl>
    <w:p w14:paraId="2F9DBFD9" w14:textId="77777777" w:rsidR="00DE4E06" w:rsidRPr="00FF0836" w:rsidRDefault="00DE4E06" w:rsidP="00DE4E06">
      <w:pPr>
        <w:keepNext/>
        <w:spacing w:before="120" w:after="30"/>
        <w:outlineLvl w:val="2"/>
        <w:rPr>
          <w:b/>
          <w:bCs/>
          <w:sz w:val="28"/>
          <w:szCs w:val="28"/>
          <w:u w:val="single"/>
        </w:rPr>
      </w:pPr>
      <w:r w:rsidRPr="00FF0836">
        <w:rPr>
          <w:b/>
          <w:bCs/>
          <w:sz w:val="26"/>
          <w:szCs w:val="26"/>
          <w:u w:val="single"/>
        </w:rPr>
        <w:t>Other Experience and Professional Memberships</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E4E06" w:rsidRPr="00FF0836" w14:paraId="5042BE39" w14:textId="77777777" w:rsidTr="00ED50CD">
        <w:tc>
          <w:tcPr>
            <w:tcW w:w="1530" w:type="dxa"/>
            <w:tcMar>
              <w:top w:w="15" w:type="dxa"/>
              <w:left w:w="15" w:type="dxa"/>
              <w:bottom w:w="15" w:type="dxa"/>
              <w:right w:w="15" w:type="dxa"/>
            </w:tcMar>
          </w:tcPr>
          <w:p w14:paraId="51D5AD97" w14:textId="77777777" w:rsidR="00DE4E06" w:rsidRPr="00FF0836" w:rsidRDefault="00DE4E06" w:rsidP="00ED50CD">
            <w:pPr>
              <w:rPr>
                <w:sz w:val="20"/>
                <w:szCs w:val="20"/>
              </w:rPr>
            </w:pPr>
            <w:r>
              <w:rPr>
                <w:sz w:val="20"/>
                <w:szCs w:val="20"/>
              </w:rPr>
              <w:t>2023</w:t>
            </w:r>
          </w:p>
        </w:tc>
        <w:tc>
          <w:tcPr>
            <w:tcW w:w="0" w:type="auto"/>
            <w:tcMar>
              <w:top w:w="15" w:type="dxa"/>
              <w:left w:w="15" w:type="dxa"/>
              <w:bottom w:w="15" w:type="dxa"/>
              <w:right w:w="15" w:type="dxa"/>
            </w:tcMar>
          </w:tcPr>
          <w:p w14:paraId="0D7157D2" w14:textId="77777777" w:rsidR="00DE4E06" w:rsidRPr="00FF0836" w:rsidRDefault="00DE4E06" w:rsidP="00ED50CD">
            <w:pPr>
              <w:rPr>
                <w:sz w:val="20"/>
                <w:szCs w:val="20"/>
              </w:rPr>
            </w:pPr>
            <w:r>
              <w:rPr>
                <w:sz w:val="20"/>
                <w:szCs w:val="20"/>
              </w:rPr>
              <w:t>Teaching Assistant, Behavioral Neuroscience, Temple University</w:t>
            </w:r>
          </w:p>
        </w:tc>
      </w:tr>
      <w:tr w:rsidR="00DE4E06" w:rsidRPr="00FF0836" w14:paraId="1E548651" w14:textId="77777777" w:rsidTr="00ED50CD">
        <w:tc>
          <w:tcPr>
            <w:tcW w:w="1530" w:type="dxa"/>
            <w:tcMar>
              <w:top w:w="15" w:type="dxa"/>
              <w:left w:w="15" w:type="dxa"/>
              <w:bottom w:w="15" w:type="dxa"/>
              <w:right w:w="15" w:type="dxa"/>
            </w:tcMar>
          </w:tcPr>
          <w:p w14:paraId="2B886D9F" w14:textId="77777777" w:rsidR="00DE4E06" w:rsidRPr="00FF0836" w:rsidRDefault="00DE4E06" w:rsidP="00ED50CD">
            <w:pPr>
              <w:rPr>
                <w:sz w:val="20"/>
                <w:szCs w:val="20"/>
              </w:rPr>
            </w:pPr>
            <w:r w:rsidRPr="00FF0836">
              <w:rPr>
                <w:sz w:val="20"/>
                <w:szCs w:val="20"/>
              </w:rPr>
              <w:t>20</w:t>
            </w:r>
            <w:r>
              <w:rPr>
                <w:sz w:val="20"/>
                <w:szCs w:val="20"/>
              </w:rPr>
              <w:t>22</w:t>
            </w:r>
            <w:r w:rsidRPr="00FF0836">
              <w:rPr>
                <w:sz w:val="20"/>
                <w:szCs w:val="20"/>
              </w:rPr>
              <w:t xml:space="preserve"> - </w:t>
            </w:r>
          </w:p>
        </w:tc>
        <w:tc>
          <w:tcPr>
            <w:tcW w:w="0" w:type="auto"/>
            <w:tcMar>
              <w:top w:w="15" w:type="dxa"/>
              <w:left w:w="15" w:type="dxa"/>
              <w:bottom w:w="15" w:type="dxa"/>
              <w:right w:w="15" w:type="dxa"/>
            </w:tcMar>
          </w:tcPr>
          <w:p w14:paraId="2BE2293B" w14:textId="77777777" w:rsidR="00DE4E06" w:rsidRPr="00FF0836" w:rsidRDefault="00DE4E06" w:rsidP="00ED50CD">
            <w:pPr>
              <w:rPr>
                <w:sz w:val="20"/>
                <w:szCs w:val="20"/>
              </w:rPr>
            </w:pPr>
            <w:r w:rsidRPr="00FF0836">
              <w:rPr>
                <w:sz w:val="20"/>
                <w:szCs w:val="20"/>
              </w:rPr>
              <w:t>Co-</w:t>
            </w:r>
            <w:r>
              <w:rPr>
                <w:sz w:val="20"/>
                <w:szCs w:val="20"/>
              </w:rPr>
              <w:t>Director</w:t>
            </w:r>
            <w:r w:rsidRPr="00FF0836">
              <w:rPr>
                <w:sz w:val="20"/>
                <w:szCs w:val="20"/>
              </w:rPr>
              <w:t>, Coding Outreach Group, Temple University</w:t>
            </w:r>
          </w:p>
        </w:tc>
      </w:tr>
      <w:tr w:rsidR="00DE4E06" w:rsidRPr="00FF0836" w14:paraId="686E1FC7" w14:textId="77777777" w:rsidTr="00ED50CD">
        <w:tc>
          <w:tcPr>
            <w:tcW w:w="1530" w:type="dxa"/>
            <w:tcMar>
              <w:top w:w="15" w:type="dxa"/>
              <w:left w:w="15" w:type="dxa"/>
              <w:bottom w:w="15" w:type="dxa"/>
              <w:right w:w="15" w:type="dxa"/>
            </w:tcMar>
          </w:tcPr>
          <w:p w14:paraId="2BB188A6" w14:textId="77777777" w:rsidR="00DE4E06" w:rsidRDefault="00DE4E06" w:rsidP="00ED50CD">
            <w:pPr>
              <w:rPr>
                <w:sz w:val="20"/>
                <w:szCs w:val="20"/>
              </w:rPr>
            </w:pPr>
            <w:r>
              <w:rPr>
                <w:sz w:val="20"/>
                <w:szCs w:val="20"/>
              </w:rPr>
              <w:t xml:space="preserve">2022 </w:t>
            </w:r>
          </w:p>
        </w:tc>
        <w:tc>
          <w:tcPr>
            <w:tcW w:w="0" w:type="auto"/>
            <w:tcMar>
              <w:top w:w="15" w:type="dxa"/>
              <w:left w:w="15" w:type="dxa"/>
              <w:bottom w:w="15" w:type="dxa"/>
              <w:right w:w="15" w:type="dxa"/>
            </w:tcMar>
          </w:tcPr>
          <w:p w14:paraId="54D41D1F" w14:textId="77777777" w:rsidR="00DE4E06" w:rsidRDefault="00DE4E06" w:rsidP="00ED50CD">
            <w:pPr>
              <w:rPr>
                <w:sz w:val="20"/>
                <w:szCs w:val="20"/>
              </w:rPr>
            </w:pPr>
            <w:r>
              <w:rPr>
                <w:sz w:val="20"/>
                <w:szCs w:val="20"/>
              </w:rPr>
              <w:t>Instructor of Record, Developmental Psych., Temple University</w:t>
            </w:r>
          </w:p>
        </w:tc>
      </w:tr>
      <w:tr w:rsidR="00DE4E06" w:rsidRPr="00FF0836" w14:paraId="4E48B42E" w14:textId="77777777" w:rsidTr="00ED50CD">
        <w:tc>
          <w:tcPr>
            <w:tcW w:w="1530" w:type="dxa"/>
            <w:tcMar>
              <w:top w:w="15" w:type="dxa"/>
              <w:left w:w="15" w:type="dxa"/>
              <w:bottom w:w="15" w:type="dxa"/>
              <w:right w:w="15" w:type="dxa"/>
            </w:tcMar>
          </w:tcPr>
          <w:p w14:paraId="63C5F640" w14:textId="77777777" w:rsidR="00DE4E06" w:rsidRDefault="00DE4E06" w:rsidP="00ED50CD">
            <w:pPr>
              <w:rPr>
                <w:sz w:val="20"/>
                <w:szCs w:val="20"/>
              </w:rPr>
            </w:pPr>
            <w:r w:rsidRPr="00FF0836">
              <w:rPr>
                <w:sz w:val="20"/>
                <w:szCs w:val="20"/>
              </w:rPr>
              <w:t>202</w:t>
            </w:r>
            <w:r>
              <w:rPr>
                <w:sz w:val="20"/>
                <w:szCs w:val="20"/>
              </w:rPr>
              <w:t>2</w:t>
            </w:r>
          </w:p>
        </w:tc>
        <w:tc>
          <w:tcPr>
            <w:tcW w:w="0" w:type="auto"/>
            <w:tcMar>
              <w:top w:w="15" w:type="dxa"/>
              <w:left w:w="15" w:type="dxa"/>
              <w:bottom w:w="15" w:type="dxa"/>
              <w:right w:w="15" w:type="dxa"/>
            </w:tcMar>
          </w:tcPr>
          <w:p w14:paraId="3C84D0BD" w14:textId="77777777" w:rsidR="00DE4E06" w:rsidRDefault="00DE4E06" w:rsidP="00ED50CD">
            <w:pPr>
              <w:rPr>
                <w:sz w:val="20"/>
                <w:szCs w:val="20"/>
              </w:rPr>
            </w:pPr>
            <w:r w:rsidRPr="00FF0836">
              <w:rPr>
                <w:sz w:val="20"/>
                <w:szCs w:val="20"/>
              </w:rPr>
              <w:t>Teaching Assistant</w:t>
            </w:r>
            <w:r>
              <w:rPr>
                <w:sz w:val="20"/>
                <w:szCs w:val="20"/>
              </w:rPr>
              <w:t>, Intro. Statistics, Temple University</w:t>
            </w:r>
          </w:p>
        </w:tc>
      </w:tr>
      <w:tr w:rsidR="00DE4E06" w:rsidRPr="00FF0836" w14:paraId="20462398" w14:textId="77777777" w:rsidTr="00ED50CD">
        <w:tc>
          <w:tcPr>
            <w:tcW w:w="1530" w:type="dxa"/>
            <w:tcMar>
              <w:top w:w="15" w:type="dxa"/>
              <w:left w:w="15" w:type="dxa"/>
              <w:bottom w:w="15" w:type="dxa"/>
              <w:right w:w="15" w:type="dxa"/>
            </w:tcMar>
          </w:tcPr>
          <w:p w14:paraId="56353A87" w14:textId="77777777" w:rsidR="00DE4E06" w:rsidRDefault="00DE4E06" w:rsidP="00ED50CD">
            <w:pPr>
              <w:rPr>
                <w:sz w:val="20"/>
                <w:szCs w:val="20"/>
              </w:rPr>
            </w:pPr>
            <w:r>
              <w:rPr>
                <w:sz w:val="20"/>
                <w:szCs w:val="20"/>
              </w:rPr>
              <w:t xml:space="preserve">2021 - </w:t>
            </w:r>
          </w:p>
        </w:tc>
        <w:tc>
          <w:tcPr>
            <w:tcW w:w="0" w:type="auto"/>
            <w:tcMar>
              <w:top w:w="15" w:type="dxa"/>
              <w:left w:w="15" w:type="dxa"/>
              <w:bottom w:w="15" w:type="dxa"/>
              <w:right w:w="15" w:type="dxa"/>
            </w:tcMar>
          </w:tcPr>
          <w:p w14:paraId="53132382" w14:textId="77777777" w:rsidR="00DE4E06" w:rsidRDefault="00DE4E06" w:rsidP="00ED50CD">
            <w:pPr>
              <w:rPr>
                <w:sz w:val="20"/>
                <w:szCs w:val="20"/>
              </w:rPr>
            </w:pPr>
            <w:r>
              <w:rPr>
                <w:sz w:val="20"/>
                <w:szCs w:val="20"/>
              </w:rPr>
              <w:t>Member, Flux Society</w:t>
            </w:r>
          </w:p>
        </w:tc>
      </w:tr>
      <w:tr w:rsidR="00DE4E06" w:rsidRPr="00FF0836" w14:paraId="7A961F99" w14:textId="77777777" w:rsidTr="00ED50CD">
        <w:tc>
          <w:tcPr>
            <w:tcW w:w="1530" w:type="dxa"/>
            <w:tcMar>
              <w:top w:w="15" w:type="dxa"/>
              <w:left w:w="15" w:type="dxa"/>
              <w:bottom w:w="15" w:type="dxa"/>
              <w:right w:w="15" w:type="dxa"/>
            </w:tcMar>
          </w:tcPr>
          <w:p w14:paraId="3DD0513D" w14:textId="77777777" w:rsidR="00DE4E06" w:rsidRDefault="00DE4E06" w:rsidP="00ED50CD">
            <w:pPr>
              <w:rPr>
                <w:sz w:val="20"/>
                <w:szCs w:val="20"/>
              </w:rPr>
            </w:pPr>
            <w:r>
              <w:rPr>
                <w:sz w:val="20"/>
                <w:szCs w:val="20"/>
              </w:rPr>
              <w:t xml:space="preserve">2021 - </w:t>
            </w:r>
          </w:p>
        </w:tc>
        <w:tc>
          <w:tcPr>
            <w:tcW w:w="0" w:type="auto"/>
            <w:tcMar>
              <w:top w:w="15" w:type="dxa"/>
              <w:left w:w="15" w:type="dxa"/>
              <w:bottom w:w="15" w:type="dxa"/>
              <w:right w:w="15" w:type="dxa"/>
            </w:tcMar>
          </w:tcPr>
          <w:p w14:paraId="7BC974E3" w14:textId="77777777" w:rsidR="00DE4E06" w:rsidRDefault="00DE4E06" w:rsidP="00ED50CD">
            <w:pPr>
              <w:rPr>
                <w:sz w:val="20"/>
                <w:szCs w:val="20"/>
              </w:rPr>
            </w:pPr>
            <w:r>
              <w:rPr>
                <w:sz w:val="20"/>
                <w:szCs w:val="20"/>
              </w:rPr>
              <w:t>Member, Society for Affective Science</w:t>
            </w:r>
          </w:p>
        </w:tc>
      </w:tr>
      <w:tr w:rsidR="00DE4E06" w:rsidRPr="00FF0836" w14:paraId="61506A21" w14:textId="77777777" w:rsidTr="00ED50CD">
        <w:tc>
          <w:tcPr>
            <w:tcW w:w="1530" w:type="dxa"/>
            <w:tcMar>
              <w:top w:w="15" w:type="dxa"/>
              <w:left w:w="15" w:type="dxa"/>
              <w:bottom w:w="15" w:type="dxa"/>
              <w:right w:w="15" w:type="dxa"/>
            </w:tcMar>
          </w:tcPr>
          <w:p w14:paraId="6C472997" w14:textId="77777777" w:rsidR="00DE4E06" w:rsidRPr="00FF0836" w:rsidRDefault="00DE4E06" w:rsidP="00ED50CD">
            <w:pPr>
              <w:rPr>
                <w:sz w:val="20"/>
                <w:szCs w:val="20"/>
              </w:rPr>
            </w:pPr>
            <w:r>
              <w:rPr>
                <w:sz w:val="20"/>
                <w:szCs w:val="20"/>
              </w:rPr>
              <w:t xml:space="preserve">2021 </w:t>
            </w:r>
          </w:p>
        </w:tc>
        <w:tc>
          <w:tcPr>
            <w:tcW w:w="0" w:type="auto"/>
            <w:tcMar>
              <w:top w:w="15" w:type="dxa"/>
              <w:left w:w="15" w:type="dxa"/>
              <w:bottom w:w="15" w:type="dxa"/>
              <w:right w:w="15" w:type="dxa"/>
            </w:tcMar>
          </w:tcPr>
          <w:p w14:paraId="01136D30" w14:textId="77777777" w:rsidR="00DE4E06" w:rsidRPr="00FF0836" w:rsidRDefault="00DE4E06" w:rsidP="00ED50CD">
            <w:pPr>
              <w:rPr>
                <w:sz w:val="20"/>
                <w:szCs w:val="20"/>
              </w:rPr>
            </w:pPr>
            <w:r>
              <w:rPr>
                <w:sz w:val="20"/>
                <w:szCs w:val="20"/>
              </w:rPr>
              <w:t>Instructor of Record, Intro. Statistics, Temple University</w:t>
            </w:r>
          </w:p>
        </w:tc>
      </w:tr>
      <w:tr w:rsidR="00DE4E06" w:rsidRPr="00FF0836" w14:paraId="7A0197DA" w14:textId="77777777" w:rsidTr="00ED50CD">
        <w:tc>
          <w:tcPr>
            <w:tcW w:w="1530" w:type="dxa"/>
            <w:tcMar>
              <w:top w:w="15" w:type="dxa"/>
              <w:left w:w="15" w:type="dxa"/>
              <w:bottom w:w="15" w:type="dxa"/>
              <w:right w:w="15" w:type="dxa"/>
            </w:tcMar>
          </w:tcPr>
          <w:p w14:paraId="65046DD2" w14:textId="77777777" w:rsidR="00DE4E06" w:rsidRPr="00FF0836" w:rsidRDefault="00DE4E06" w:rsidP="00ED50CD">
            <w:pPr>
              <w:rPr>
                <w:sz w:val="20"/>
                <w:szCs w:val="20"/>
              </w:rPr>
            </w:pPr>
            <w:r w:rsidRPr="00FF0836">
              <w:rPr>
                <w:sz w:val="20"/>
                <w:szCs w:val="20"/>
              </w:rPr>
              <w:lastRenderedPageBreak/>
              <w:t>20</w:t>
            </w:r>
            <w:r>
              <w:rPr>
                <w:sz w:val="20"/>
                <w:szCs w:val="20"/>
              </w:rPr>
              <w:t>20</w:t>
            </w:r>
            <w:r w:rsidRPr="00FF0836">
              <w:rPr>
                <w:sz w:val="20"/>
                <w:szCs w:val="20"/>
              </w:rPr>
              <w:t xml:space="preserve"> - </w:t>
            </w:r>
          </w:p>
        </w:tc>
        <w:tc>
          <w:tcPr>
            <w:tcW w:w="0" w:type="auto"/>
            <w:tcMar>
              <w:top w:w="15" w:type="dxa"/>
              <w:left w:w="15" w:type="dxa"/>
              <w:bottom w:w="15" w:type="dxa"/>
              <w:right w:w="15" w:type="dxa"/>
            </w:tcMar>
          </w:tcPr>
          <w:p w14:paraId="75F603ED" w14:textId="77777777" w:rsidR="00DE4E06" w:rsidRPr="00FF0836" w:rsidRDefault="00DE4E06" w:rsidP="00ED50CD">
            <w:pPr>
              <w:rPr>
                <w:sz w:val="20"/>
                <w:szCs w:val="20"/>
              </w:rPr>
            </w:pPr>
            <w:r w:rsidRPr="00FF0836">
              <w:rPr>
                <w:sz w:val="20"/>
                <w:szCs w:val="20"/>
              </w:rPr>
              <w:t>Member, Soci</w:t>
            </w:r>
            <w:r>
              <w:rPr>
                <w:sz w:val="20"/>
                <w:szCs w:val="20"/>
              </w:rPr>
              <w:t>ety for Personality and Social Psychology</w:t>
            </w:r>
          </w:p>
        </w:tc>
      </w:tr>
      <w:tr w:rsidR="00DE4E06" w:rsidRPr="00FF0836" w14:paraId="6C934C89" w14:textId="77777777" w:rsidTr="00ED50CD">
        <w:tc>
          <w:tcPr>
            <w:tcW w:w="1530" w:type="dxa"/>
            <w:tcMar>
              <w:top w:w="15" w:type="dxa"/>
              <w:left w:w="15" w:type="dxa"/>
              <w:bottom w:w="15" w:type="dxa"/>
              <w:right w:w="15" w:type="dxa"/>
            </w:tcMar>
          </w:tcPr>
          <w:p w14:paraId="2A2B70AC" w14:textId="77777777" w:rsidR="00DE4E06" w:rsidRPr="00FF0836" w:rsidRDefault="00DE4E06" w:rsidP="00ED50CD">
            <w:pPr>
              <w:rPr>
                <w:sz w:val="20"/>
                <w:szCs w:val="20"/>
              </w:rPr>
            </w:pPr>
            <w:r>
              <w:rPr>
                <w:sz w:val="20"/>
                <w:szCs w:val="20"/>
              </w:rPr>
              <w:t>2020 -</w:t>
            </w:r>
          </w:p>
        </w:tc>
        <w:tc>
          <w:tcPr>
            <w:tcW w:w="0" w:type="auto"/>
            <w:tcMar>
              <w:top w:w="15" w:type="dxa"/>
              <w:left w:w="15" w:type="dxa"/>
              <w:bottom w:w="15" w:type="dxa"/>
              <w:right w:w="15" w:type="dxa"/>
            </w:tcMar>
          </w:tcPr>
          <w:p w14:paraId="5F8E2E4E" w14:textId="77777777" w:rsidR="00DE4E06" w:rsidRPr="00FF0836" w:rsidRDefault="00DE4E06" w:rsidP="00ED50CD">
            <w:pPr>
              <w:rPr>
                <w:sz w:val="20"/>
                <w:szCs w:val="20"/>
              </w:rPr>
            </w:pPr>
            <w:r>
              <w:rPr>
                <w:sz w:val="20"/>
                <w:szCs w:val="20"/>
              </w:rPr>
              <w:t>Member, Social Affective Neuroscience Society</w:t>
            </w:r>
          </w:p>
        </w:tc>
      </w:tr>
      <w:tr w:rsidR="00DE4E06" w:rsidRPr="00FF0836" w14:paraId="207A35CF" w14:textId="77777777" w:rsidTr="00ED50CD">
        <w:tc>
          <w:tcPr>
            <w:tcW w:w="1530" w:type="dxa"/>
            <w:tcMar>
              <w:top w:w="15" w:type="dxa"/>
              <w:left w:w="15" w:type="dxa"/>
              <w:bottom w:w="15" w:type="dxa"/>
              <w:right w:w="15" w:type="dxa"/>
            </w:tcMar>
          </w:tcPr>
          <w:p w14:paraId="69EC1AAE" w14:textId="77777777" w:rsidR="00DE4E06" w:rsidRPr="00FF0836" w:rsidRDefault="00DE4E06" w:rsidP="00ED50CD">
            <w:pPr>
              <w:rPr>
                <w:sz w:val="20"/>
                <w:szCs w:val="20"/>
              </w:rPr>
            </w:pPr>
            <w:r>
              <w:rPr>
                <w:sz w:val="20"/>
                <w:szCs w:val="20"/>
              </w:rPr>
              <w:t>2020 - 2021</w:t>
            </w:r>
          </w:p>
        </w:tc>
        <w:tc>
          <w:tcPr>
            <w:tcW w:w="0" w:type="auto"/>
            <w:tcMar>
              <w:top w:w="15" w:type="dxa"/>
              <w:left w:w="15" w:type="dxa"/>
              <w:bottom w:w="15" w:type="dxa"/>
              <w:right w:w="15" w:type="dxa"/>
            </w:tcMar>
          </w:tcPr>
          <w:p w14:paraId="21C8693E" w14:textId="77777777" w:rsidR="00DE4E06" w:rsidRPr="00FF0836" w:rsidRDefault="00DE4E06" w:rsidP="00ED50CD">
            <w:pPr>
              <w:rPr>
                <w:sz w:val="20"/>
                <w:szCs w:val="20"/>
              </w:rPr>
            </w:pPr>
            <w:r>
              <w:rPr>
                <w:sz w:val="20"/>
                <w:szCs w:val="20"/>
              </w:rPr>
              <w:t xml:space="preserve">Teaching Assistant, </w:t>
            </w:r>
            <w:r w:rsidRPr="00FF0836">
              <w:rPr>
                <w:sz w:val="20"/>
                <w:szCs w:val="20"/>
              </w:rPr>
              <w:t>Intro. Neuroscience, Temple University</w:t>
            </w:r>
          </w:p>
        </w:tc>
      </w:tr>
    </w:tbl>
    <w:p w14:paraId="0B6F0837" w14:textId="77777777" w:rsidR="00DE4E06" w:rsidRPr="00FF0836" w:rsidRDefault="00DE4E06" w:rsidP="00DE4E06">
      <w:pPr>
        <w:keepNext/>
        <w:spacing w:before="120" w:after="30"/>
        <w:outlineLvl w:val="2"/>
        <w:rPr>
          <w:b/>
          <w:bCs/>
          <w:sz w:val="28"/>
          <w:szCs w:val="28"/>
          <w:u w:val="single"/>
        </w:rPr>
      </w:pPr>
      <w:r w:rsidRPr="00FF0836">
        <w:rPr>
          <w:b/>
          <w:bCs/>
          <w:sz w:val="26"/>
          <w:szCs w:val="26"/>
          <w:u w:val="single"/>
        </w:rPr>
        <w:t>Honors</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E4E06" w:rsidRPr="00FF0836" w14:paraId="27D30B51" w14:textId="77777777" w:rsidTr="00ED50CD">
        <w:tc>
          <w:tcPr>
            <w:tcW w:w="1530" w:type="dxa"/>
            <w:tcMar>
              <w:top w:w="15" w:type="dxa"/>
              <w:left w:w="15" w:type="dxa"/>
              <w:bottom w:w="15" w:type="dxa"/>
              <w:right w:w="15" w:type="dxa"/>
            </w:tcMar>
          </w:tcPr>
          <w:p w14:paraId="3D9ADA6E" w14:textId="77777777" w:rsidR="00DE4E06" w:rsidRPr="00FF0836" w:rsidRDefault="00DE4E06" w:rsidP="00ED50CD">
            <w:pPr>
              <w:rPr>
                <w:sz w:val="20"/>
                <w:szCs w:val="20"/>
              </w:rPr>
            </w:pPr>
            <w:r>
              <w:rPr>
                <w:szCs w:val="20"/>
              </w:rPr>
              <w:t>2023</w:t>
            </w:r>
          </w:p>
        </w:tc>
        <w:tc>
          <w:tcPr>
            <w:tcW w:w="0" w:type="auto"/>
            <w:tcMar>
              <w:top w:w="15" w:type="dxa"/>
              <w:left w:w="15" w:type="dxa"/>
              <w:bottom w:w="15" w:type="dxa"/>
              <w:right w:w="15" w:type="dxa"/>
            </w:tcMar>
          </w:tcPr>
          <w:p w14:paraId="78BA8D7E" w14:textId="77777777" w:rsidR="00DE4E06" w:rsidRPr="00FF0836" w:rsidRDefault="00DE4E06" w:rsidP="00ED50CD">
            <w:pPr>
              <w:rPr>
                <w:sz w:val="20"/>
                <w:szCs w:val="20"/>
              </w:rPr>
            </w:pPr>
            <w:r>
              <w:rPr>
                <w:color w:val="000000"/>
                <w:sz w:val="20"/>
                <w:szCs w:val="20"/>
              </w:rPr>
              <w:t xml:space="preserve">Accepted, </w:t>
            </w:r>
            <w:r w:rsidRPr="00C57A9A">
              <w:rPr>
                <w:color w:val="000000"/>
                <w:sz w:val="20"/>
                <w:szCs w:val="20"/>
              </w:rPr>
              <w:t>Summer Institute for Social and Personality Psychology</w:t>
            </w:r>
          </w:p>
        </w:tc>
      </w:tr>
      <w:tr w:rsidR="00DE4E06" w:rsidRPr="00FF0836" w14:paraId="29AD6BE3" w14:textId="77777777" w:rsidTr="00ED50CD">
        <w:tc>
          <w:tcPr>
            <w:tcW w:w="1530" w:type="dxa"/>
            <w:tcMar>
              <w:top w:w="15" w:type="dxa"/>
              <w:left w:w="15" w:type="dxa"/>
              <w:bottom w:w="15" w:type="dxa"/>
              <w:right w:w="15" w:type="dxa"/>
            </w:tcMar>
          </w:tcPr>
          <w:p w14:paraId="6665F5AB" w14:textId="77777777" w:rsidR="00DE4E06" w:rsidRPr="00FF0836" w:rsidRDefault="00DE4E06" w:rsidP="00ED50CD">
            <w:pPr>
              <w:rPr>
                <w:sz w:val="20"/>
                <w:szCs w:val="20"/>
              </w:rPr>
            </w:pPr>
            <w:r>
              <w:rPr>
                <w:sz w:val="20"/>
                <w:szCs w:val="20"/>
              </w:rPr>
              <w:t>2022</w:t>
            </w:r>
          </w:p>
        </w:tc>
        <w:tc>
          <w:tcPr>
            <w:tcW w:w="0" w:type="auto"/>
            <w:tcMar>
              <w:top w:w="15" w:type="dxa"/>
              <w:left w:w="15" w:type="dxa"/>
              <w:bottom w:w="15" w:type="dxa"/>
              <w:right w:w="15" w:type="dxa"/>
            </w:tcMar>
          </w:tcPr>
          <w:p w14:paraId="708E99C1" w14:textId="77777777" w:rsidR="00DE4E06" w:rsidRPr="00FF0836" w:rsidRDefault="00DE4E06" w:rsidP="00ED50CD">
            <w:pPr>
              <w:rPr>
                <w:sz w:val="20"/>
                <w:szCs w:val="20"/>
              </w:rPr>
            </w:pPr>
            <w:r>
              <w:rPr>
                <w:color w:val="000000"/>
                <w:sz w:val="20"/>
                <w:szCs w:val="20"/>
              </w:rPr>
              <w:t>Graduate Travel Award, SPSP Conference</w:t>
            </w:r>
          </w:p>
        </w:tc>
      </w:tr>
      <w:tr w:rsidR="00DE4E06" w:rsidRPr="00FF0836" w14:paraId="545FDA15" w14:textId="77777777" w:rsidTr="00ED50CD">
        <w:tc>
          <w:tcPr>
            <w:tcW w:w="1530" w:type="dxa"/>
            <w:tcMar>
              <w:top w:w="15" w:type="dxa"/>
              <w:left w:w="15" w:type="dxa"/>
              <w:bottom w:w="15" w:type="dxa"/>
              <w:right w:w="15" w:type="dxa"/>
            </w:tcMar>
          </w:tcPr>
          <w:p w14:paraId="7D10B728" w14:textId="77777777" w:rsidR="00DE4E06" w:rsidRPr="00FF0836" w:rsidRDefault="00DE4E06" w:rsidP="00ED50CD">
            <w:pPr>
              <w:rPr>
                <w:sz w:val="20"/>
                <w:szCs w:val="20"/>
              </w:rPr>
            </w:pPr>
            <w:r>
              <w:rPr>
                <w:sz w:val="20"/>
                <w:szCs w:val="20"/>
              </w:rPr>
              <w:t>2022</w:t>
            </w:r>
          </w:p>
        </w:tc>
        <w:tc>
          <w:tcPr>
            <w:tcW w:w="0" w:type="auto"/>
            <w:tcMar>
              <w:top w:w="15" w:type="dxa"/>
              <w:left w:w="15" w:type="dxa"/>
              <w:bottom w:w="15" w:type="dxa"/>
              <w:right w:w="15" w:type="dxa"/>
            </w:tcMar>
          </w:tcPr>
          <w:p w14:paraId="054F759E" w14:textId="77777777" w:rsidR="00DE4E06" w:rsidRPr="000D6B48" w:rsidRDefault="00DE4E06" w:rsidP="00ED50CD">
            <w:pPr>
              <w:rPr>
                <w:sz w:val="20"/>
                <w:szCs w:val="20"/>
              </w:rPr>
            </w:pPr>
            <w:r>
              <w:rPr>
                <w:color w:val="000000"/>
                <w:sz w:val="20"/>
                <w:szCs w:val="20"/>
              </w:rPr>
              <w:t>Psychology Honors Mentor of the Year, Temple University</w:t>
            </w:r>
          </w:p>
        </w:tc>
      </w:tr>
      <w:tr w:rsidR="00DE4E06" w:rsidRPr="00FF0836" w14:paraId="39230FF7" w14:textId="77777777" w:rsidTr="00ED50CD">
        <w:tc>
          <w:tcPr>
            <w:tcW w:w="1530" w:type="dxa"/>
            <w:tcMar>
              <w:top w:w="15" w:type="dxa"/>
              <w:left w:w="15" w:type="dxa"/>
              <w:bottom w:w="15" w:type="dxa"/>
              <w:right w:w="15" w:type="dxa"/>
            </w:tcMar>
          </w:tcPr>
          <w:p w14:paraId="7C3E2D7E" w14:textId="77777777" w:rsidR="00DE4E06" w:rsidRPr="00FF0836" w:rsidRDefault="00DE4E06" w:rsidP="00ED50CD">
            <w:pPr>
              <w:rPr>
                <w:sz w:val="20"/>
                <w:szCs w:val="20"/>
              </w:rPr>
            </w:pPr>
            <w:r>
              <w:rPr>
                <w:sz w:val="20"/>
                <w:szCs w:val="20"/>
              </w:rPr>
              <w:t>2022</w:t>
            </w:r>
          </w:p>
        </w:tc>
        <w:tc>
          <w:tcPr>
            <w:tcW w:w="0" w:type="auto"/>
            <w:tcMar>
              <w:top w:w="15" w:type="dxa"/>
              <w:left w:w="15" w:type="dxa"/>
              <w:bottom w:w="15" w:type="dxa"/>
              <w:right w:w="15" w:type="dxa"/>
            </w:tcMar>
          </w:tcPr>
          <w:p w14:paraId="7864411E" w14:textId="77777777" w:rsidR="00DE4E06" w:rsidRPr="000D6B48" w:rsidRDefault="00DE4E06" w:rsidP="00ED50CD">
            <w:pPr>
              <w:rPr>
                <w:sz w:val="20"/>
                <w:szCs w:val="20"/>
              </w:rPr>
            </w:pPr>
            <w:r>
              <w:rPr>
                <w:color w:val="000000"/>
                <w:sz w:val="20"/>
                <w:szCs w:val="20"/>
              </w:rPr>
              <w:t>Attendee, Neurohackademy, University of Washington</w:t>
            </w:r>
          </w:p>
        </w:tc>
      </w:tr>
      <w:tr w:rsidR="00DE4E06" w:rsidRPr="00FF0836" w14:paraId="1B3AC127" w14:textId="77777777" w:rsidTr="00ED50CD">
        <w:tc>
          <w:tcPr>
            <w:tcW w:w="1530" w:type="dxa"/>
            <w:tcMar>
              <w:top w:w="15" w:type="dxa"/>
              <w:left w:w="15" w:type="dxa"/>
              <w:bottom w:w="15" w:type="dxa"/>
              <w:right w:w="15" w:type="dxa"/>
            </w:tcMar>
          </w:tcPr>
          <w:p w14:paraId="11283825" w14:textId="77777777" w:rsidR="00DE4E06" w:rsidRPr="00FF0836" w:rsidRDefault="00DE4E06" w:rsidP="00ED50CD">
            <w:pPr>
              <w:rPr>
                <w:sz w:val="20"/>
                <w:szCs w:val="20"/>
              </w:rPr>
            </w:pPr>
            <w:r>
              <w:rPr>
                <w:sz w:val="20"/>
                <w:szCs w:val="20"/>
              </w:rPr>
              <w:t>2021</w:t>
            </w:r>
          </w:p>
        </w:tc>
        <w:tc>
          <w:tcPr>
            <w:tcW w:w="0" w:type="auto"/>
            <w:tcMar>
              <w:top w:w="15" w:type="dxa"/>
              <w:left w:w="15" w:type="dxa"/>
              <w:bottom w:w="15" w:type="dxa"/>
              <w:right w:w="15" w:type="dxa"/>
            </w:tcMar>
          </w:tcPr>
          <w:p w14:paraId="4EFEACDF" w14:textId="77777777" w:rsidR="00DE4E06" w:rsidRPr="000D6B48" w:rsidRDefault="00DE4E06" w:rsidP="00ED50CD">
            <w:pPr>
              <w:rPr>
                <w:color w:val="000000"/>
                <w:sz w:val="20"/>
                <w:szCs w:val="20"/>
              </w:rPr>
            </w:pPr>
            <w:r>
              <w:rPr>
                <w:color w:val="000000"/>
                <w:sz w:val="20"/>
                <w:szCs w:val="20"/>
              </w:rPr>
              <w:t xml:space="preserve">Best </w:t>
            </w:r>
            <w:r w:rsidRPr="000D6B48">
              <w:rPr>
                <w:color w:val="000000"/>
                <w:sz w:val="20"/>
                <w:szCs w:val="20"/>
              </w:rPr>
              <w:t>Poster Award</w:t>
            </w:r>
            <w:r>
              <w:rPr>
                <w:color w:val="000000"/>
                <w:sz w:val="20"/>
                <w:szCs w:val="20"/>
              </w:rPr>
              <w:t xml:space="preserve">, </w:t>
            </w:r>
            <w:r w:rsidRPr="000D6B48">
              <w:rPr>
                <w:color w:val="000000"/>
                <w:sz w:val="20"/>
                <w:szCs w:val="20"/>
              </w:rPr>
              <w:t>SPSP Emotion Preconference</w:t>
            </w:r>
          </w:p>
        </w:tc>
      </w:tr>
      <w:tr w:rsidR="00DE4E06" w:rsidRPr="00FF0836" w14:paraId="7DDC90AA" w14:textId="77777777" w:rsidTr="00ED50CD">
        <w:tc>
          <w:tcPr>
            <w:tcW w:w="1530" w:type="dxa"/>
            <w:tcMar>
              <w:top w:w="15" w:type="dxa"/>
              <w:left w:w="15" w:type="dxa"/>
              <w:bottom w:w="15" w:type="dxa"/>
              <w:right w:w="15" w:type="dxa"/>
            </w:tcMar>
          </w:tcPr>
          <w:p w14:paraId="3810BC5A" w14:textId="77777777" w:rsidR="00DE4E06" w:rsidRDefault="00DE4E06" w:rsidP="00ED50CD">
            <w:pPr>
              <w:rPr>
                <w:sz w:val="20"/>
                <w:szCs w:val="20"/>
              </w:rPr>
            </w:pPr>
            <w:r w:rsidRPr="00FF0836">
              <w:rPr>
                <w:sz w:val="20"/>
                <w:szCs w:val="20"/>
              </w:rPr>
              <w:t>202</w:t>
            </w:r>
            <w:r>
              <w:rPr>
                <w:sz w:val="20"/>
                <w:szCs w:val="20"/>
              </w:rPr>
              <w:t>1</w:t>
            </w:r>
          </w:p>
        </w:tc>
        <w:tc>
          <w:tcPr>
            <w:tcW w:w="0" w:type="auto"/>
            <w:tcMar>
              <w:top w:w="15" w:type="dxa"/>
              <w:left w:w="15" w:type="dxa"/>
              <w:bottom w:w="15" w:type="dxa"/>
              <w:right w:w="15" w:type="dxa"/>
            </w:tcMar>
          </w:tcPr>
          <w:p w14:paraId="75169199" w14:textId="77777777" w:rsidR="00DE4E06" w:rsidRDefault="00DE4E06" w:rsidP="00ED50CD">
            <w:pPr>
              <w:rPr>
                <w:color w:val="000000"/>
                <w:sz w:val="20"/>
                <w:szCs w:val="20"/>
              </w:rPr>
            </w:pPr>
            <w:r>
              <w:rPr>
                <w:color w:val="000000"/>
                <w:sz w:val="20"/>
                <w:szCs w:val="20"/>
              </w:rPr>
              <w:t xml:space="preserve">Outstanding </w:t>
            </w:r>
            <w:r w:rsidRPr="000D6B48">
              <w:rPr>
                <w:color w:val="000000"/>
                <w:sz w:val="20"/>
                <w:szCs w:val="20"/>
              </w:rPr>
              <w:t>Poster Award</w:t>
            </w:r>
            <w:r>
              <w:rPr>
                <w:color w:val="000000"/>
                <w:sz w:val="20"/>
                <w:szCs w:val="20"/>
              </w:rPr>
              <w:t xml:space="preserve">, </w:t>
            </w:r>
            <w:r w:rsidRPr="000D6B48">
              <w:rPr>
                <w:color w:val="000000"/>
                <w:sz w:val="20"/>
                <w:szCs w:val="20"/>
              </w:rPr>
              <w:t>SANS Conference</w:t>
            </w:r>
          </w:p>
        </w:tc>
      </w:tr>
      <w:tr w:rsidR="00DE4E06" w:rsidRPr="00FF0836" w14:paraId="66D8DE05" w14:textId="77777777" w:rsidTr="00ED50CD">
        <w:tc>
          <w:tcPr>
            <w:tcW w:w="1530" w:type="dxa"/>
            <w:tcMar>
              <w:top w:w="15" w:type="dxa"/>
              <w:left w:w="15" w:type="dxa"/>
              <w:bottom w:w="15" w:type="dxa"/>
              <w:right w:w="15" w:type="dxa"/>
            </w:tcMar>
          </w:tcPr>
          <w:p w14:paraId="11A6D427" w14:textId="77777777" w:rsidR="00DE4E06" w:rsidRDefault="00DE4E06" w:rsidP="00ED50CD">
            <w:pPr>
              <w:rPr>
                <w:sz w:val="20"/>
                <w:szCs w:val="20"/>
              </w:rPr>
            </w:pPr>
            <w:r>
              <w:rPr>
                <w:sz w:val="20"/>
                <w:szCs w:val="20"/>
              </w:rPr>
              <w:t>2011 - 2014</w:t>
            </w:r>
          </w:p>
        </w:tc>
        <w:tc>
          <w:tcPr>
            <w:tcW w:w="0" w:type="auto"/>
            <w:tcMar>
              <w:top w:w="15" w:type="dxa"/>
              <w:left w:w="15" w:type="dxa"/>
              <w:bottom w:w="15" w:type="dxa"/>
              <w:right w:w="15" w:type="dxa"/>
            </w:tcMar>
          </w:tcPr>
          <w:p w14:paraId="4825A287" w14:textId="77777777" w:rsidR="00DE4E06" w:rsidRDefault="00DE4E06" w:rsidP="00ED50CD">
            <w:pPr>
              <w:rPr>
                <w:color w:val="000000"/>
                <w:sz w:val="20"/>
                <w:szCs w:val="20"/>
              </w:rPr>
            </w:pPr>
            <w:r>
              <w:rPr>
                <w:sz w:val="20"/>
                <w:szCs w:val="20"/>
              </w:rPr>
              <w:t>Presidential Scholarship, Loyola University Maryland</w:t>
            </w:r>
          </w:p>
        </w:tc>
      </w:tr>
      <w:tr w:rsidR="00DE4E06" w:rsidRPr="00FF0836" w14:paraId="693DF864" w14:textId="77777777" w:rsidTr="00ED50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c>
          <w:tcPr>
            <w:tcW w:w="1530" w:type="dxa"/>
          </w:tcPr>
          <w:p w14:paraId="28CA62E0" w14:textId="77777777" w:rsidR="00DE4E06" w:rsidRPr="00FF0836" w:rsidRDefault="00DE4E06" w:rsidP="00ED50CD">
            <w:pPr>
              <w:rPr>
                <w:sz w:val="20"/>
                <w:szCs w:val="20"/>
              </w:rPr>
            </w:pPr>
            <w:r w:rsidRPr="00FF0836">
              <w:rPr>
                <w:sz w:val="20"/>
                <w:szCs w:val="20"/>
              </w:rPr>
              <w:t>2010 - 201</w:t>
            </w:r>
            <w:r>
              <w:rPr>
                <w:sz w:val="20"/>
                <w:szCs w:val="20"/>
              </w:rPr>
              <w:t>4</w:t>
            </w:r>
          </w:p>
        </w:tc>
        <w:tc>
          <w:tcPr>
            <w:tcW w:w="0" w:type="auto"/>
          </w:tcPr>
          <w:p w14:paraId="773FE4EB" w14:textId="77777777" w:rsidR="00DE4E06" w:rsidRPr="00FF0836" w:rsidRDefault="00DE4E06" w:rsidP="00ED50CD">
            <w:pPr>
              <w:rPr>
                <w:sz w:val="20"/>
                <w:szCs w:val="20"/>
              </w:rPr>
            </w:pPr>
            <w:r w:rsidRPr="00FF0836">
              <w:rPr>
                <w:sz w:val="20"/>
                <w:szCs w:val="20"/>
              </w:rPr>
              <w:t xml:space="preserve">Dean's List, </w:t>
            </w:r>
            <w:r>
              <w:rPr>
                <w:sz w:val="20"/>
                <w:szCs w:val="20"/>
              </w:rPr>
              <w:t>Loyola University Maryland</w:t>
            </w:r>
          </w:p>
        </w:tc>
      </w:tr>
    </w:tbl>
    <w:p w14:paraId="51B0D0FC" w14:textId="204A3C65" w:rsidR="00861C0E" w:rsidRDefault="00F10743" w:rsidP="00C7545B">
      <w:pPr>
        <w:pStyle w:val="DataField11pt-Single"/>
        <w:spacing w:before="120" w:after="120"/>
        <w:rPr>
          <w:rStyle w:val="Strong"/>
        </w:rPr>
      </w:pPr>
      <w:r>
        <w:rPr>
          <w:rStyle w:val="Strong"/>
        </w:rPr>
        <w:t xml:space="preserve">C. </w:t>
      </w:r>
      <w:r w:rsidR="00870030" w:rsidRPr="00384D65">
        <w:rPr>
          <w:rStyle w:val="Strong"/>
        </w:rPr>
        <w:t>Contributions to Science</w:t>
      </w:r>
    </w:p>
    <w:p w14:paraId="50A16C12" w14:textId="15924163" w:rsidR="00BD5DF4" w:rsidRPr="00B12D2A" w:rsidRDefault="00BD5DF4" w:rsidP="00C7545B">
      <w:pPr>
        <w:numPr>
          <w:ilvl w:val="0"/>
          <w:numId w:val="25"/>
        </w:numPr>
        <w:autoSpaceDE/>
        <w:autoSpaceDN/>
        <w:spacing w:before="120" w:after="120" w:line="259" w:lineRule="auto"/>
        <w:ind w:left="360"/>
      </w:pPr>
      <w:r>
        <w:rPr>
          <w:b/>
          <w:bCs/>
        </w:rPr>
        <w:t xml:space="preserve">Comparing </w:t>
      </w:r>
      <w:r w:rsidRPr="00B12D2A">
        <w:rPr>
          <w:b/>
          <w:bCs/>
        </w:rPr>
        <w:t xml:space="preserve">Neural Representations of Affective Phenomena </w:t>
      </w:r>
      <w:r>
        <w:rPr>
          <w:b/>
          <w:bCs/>
        </w:rPr>
        <w:t>Across</w:t>
      </w:r>
      <w:r w:rsidRPr="00B12D2A">
        <w:rPr>
          <w:b/>
          <w:bCs/>
        </w:rPr>
        <w:t xml:space="preserve"> Development:</w:t>
      </w:r>
      <w:r w:rsidRPr="00FF0836">
        <w:t xml:space="preserve"> </w:t>
      </w:r>
      <w:r w:rsidRPr="00380BFB">
        <w:t xml:space="preserve">A core focus of my research has been exploring how normative development </w:t>
      </w:r>
      <w:r>
        <w:t>influences</w:t>
      </w:r>
      <w:r w:rsidRPr="00380BFB">
        <w:t xml:space="preserve"> </w:t>
      </w:r>
      <w:r>
        <w:t xml:space="preserve">affective </w:t>
      </w:r>
      <w:r w:rsidRPr="00380BFB">
        <w:t>neural representations. In my</w:t>
      </w:r>
      <w:r>
        <w:t xml:space="preserve"> first</w:t>
      </w:r>
      <w:r w:rsidRPr="00380BFB">
        <w:t xml:space="preserve"> first-author manuscript, I </w:t>
      </w:r>
      <w:r>
        <w:t>applied</w:t>
      </w:r>
      <w:r w:rsidRPr="00380BFB">
        <w:t xml:space="preserve"> hierarchical linear modeling (HLM) and representation similarity analysis (RSA) </w:t>
      </w:r>
      <w:r>
        <w:t>to data collected from</w:t>
      </w:r>
      <w:r w:rsidRPr="00380BFB">
        <w:t xml:space="preserve"> a sample of adults and children who passively watched </w:t>
      </w:r>
      <w:r>
        <w:t xml:space="preserve">valenced </w:t>
      </w:r>
      <w:r w:rsidRPr="00380BFB">
        <w:t>video stimuli</w:t>
      </w:r>
      <w:r>
        <w:t>. I hypothesized children should demonstrate greater similarity in neural activation patterns relative to adults while assessing positive and negative affective information, and that these differences would be more pronounced in regions which undergo more structural changes during development. These findings would highlight that observed behavioral differences between age groups are also observable neurally using multivariate pattern analyses. In line with my hypotheses, we</w:t>
      </w:r>
      <w:r w:rsidRPr="00380BFB">
        <w:t xml:space="preserve"> found </w:t>
      </w:r>
      <w:r>
        <w:t>that neural activation patterns within the ventromedial prefrontal cortex, which undergoes dramatic early-life development, demonstrated far more complex and idiosyncratic representations in adults relative to children (Mitchell et al., 2021). These age-related differences were more muted in sub-cortical structures (e.g., amygdala, nucleus accumbens) that undergo fewer structural developments. A</w:t>
      </w:r>
      <w:r w:rsidRPr="00380BFB">
        <w:t>ffective representation</w:t>
      </w:r>
      <w:r>
        <w:t xml:space="preserve"> maturation</w:t>
      </w:r>
      <w:r w:rsidRPr="00380BFB">
        <w:t xml:space="preserve"> from relatively simplistic to more nuanced </w:t>
      </w:r>
      <w:r>
        <w:t xml:space="preserve">is </w:t>
      </w:r>
      <w:r w:rsidRPr="00380BFB">
        <w:t>in line with rational constructivist theories of emotional development. These typically hold that humans start with proto-conceptual primitives to emotion that mature over time</w:t>
      </w:r>
      <w:r>
        <w:t>.</w:t>
      </w:r>
      <w:r w:rsidRPr="00380BFB">
        <w:t xml:space="preserve"> </w:t>
      </w:r>
      <w:r>
        <w:t>I am using</w:t>
      </w:r>
      <w:r w:rsidRPr="00380BFB">
        <w:t xml:space="preserve"> a similar technique to examine the representation</w:t>
      </w:r>
      <w:r>
        <w:t>s</w:t>
      </w:r>
      <w:r w:rsidRPr="00380BFB">
        <w:t xml:space="preserve"> of regulated affective information in a </w:t>
      </w:r>
      <w:r>
        <w:t xml:space="preserve">pre-existing </w:t>
      </w:r>
      <w:r w:rsidRPr="00380BFB">
        <w:t>developmental sample of 116 children, adolescents, and adults</w:t>
      </w:r>
      <w:r>
        <w:t>, though t</w:t>
      </w:r>
      <w:r w:rsidRPr="00380BFB">
        <w:t>his manuscript is still in preparation.</w:t>
      </w:r>
      <w:r w:rsidRPr="00B12D2A">
        <w:rPr>
          <w:rFonts w:eastAsia="Calibri"/>
          <w:color w:val="000000"/>
        </w:rPr>
        <w:t xml:space="preserve"> Neural representations occupy a pivotal role for normative development. Identifying neural mechanisms that underlie observable behavior is an important step towards building comprehensive models which can explain why normative age-related behavioral changes occur and in which situations these normative developments might become of clinical significance.  </w:t>
      </w:r>
    </w:p>
    <w:p w14:paraId="5BBBDF14" w14:textId="77777777" w:rsidR="00BD5DF4" w:rsidRDefault="00BD5DF4" w:rsidP="00C7545B">
      <w:pPr>
        <w:pStyle w:val="ListParagraph"/>
        <w:numPr>
          <w:ilvl w:val="0"/>
          <w:numId w:val="27"/>
        </w:numPr>
        <w:autoSpaceDE/>
        <w:autoSpaceDN/>
        <w:spacing w:before="120" w:after="120"/>
      </w:pPr>
      <w:r w:rsidRPr="00380BFB">
        <w:rPr>
          <w:b/>
          <w:bCs/>
        </w:rPr>
        <w:t>Mitchell, W.J.</w:t>
      </w:r>
      <w:r>
        <w:t xml:space="preserve">, Tepfer, L. J., Henninger, N. M., Perlman, S. B., Murty, V. P., &amp; Helion, C. (2021). Developmental differences in affective representation between prefrontal and subcortical structures. </w:t>
      </w:r>
      <w:r w:rsidRPr="00380BFB">
        <w:rPr>
          <w:i/>
          <w:iCs/>
        </w:rPr>
        <w:t>Social Cognitive and Affective Neuroscience</w:t>
      </w:r>
      <w:r>
        <w:t>, nsab093. https://doi.org/10.1093/scan/nsab093.</w:t>
      </w:r>
    </w:p>
    <w:p w14:paraId="5169FBB9" w14:textId="77777777" w:rsidR="00BD5DF4" w:rsidRDefault="00BD5DF4" w:rsidP="00C7545B">
      <w:pPr>
        <w:pStyle w:val="ListParagraph"/>
        <w:numPr>
          <w:ilvl w:val="0"/>
          <w:numId w:val="27"/>
        </w:numPr>
        <w:autoSpaceDE/>
        <w:autoSpaceDN/>
        <w:spacing w:before="120" w:after="120"/>
      </w:pPr>
      <w:r w:rsidRPr="00380BFB">
        <w:rPr>
          <w:b/>
          <w:bCs/>
        </w:rPr>
        <w:t>Mitchell, W.J.</w:t>
      </w:r>
      <w:r>
        <w:t>, Tepfer, L. J., Henninger, N. M., Perlman, S. B., Murty, V. P., &amp; Helion, C.  (2021). Neural representations of affective information across developmental contexts. Invited presentation to Yale University’s Fundamentals of the Adolescent Brain Lab.</w:t>
      </w:r>
    </w:p>
    <w:p w14:paraId="69EAD2E7" w14:textId="77777777" w:rsidR="00BD5DF4" w:rsidRPr="00B12D2A" w:rsidRDefault="00BD5DF4" w:rsidP="00C7545B">
      <w:pPr>
        <w:pStyle w:val="ListParagraph"/>
        <w:numPr>
          <w:ilvl w:val="0"/>
          <w:numId w:val="27"/>
        </w:numPr>
        <w:autoSpaceDE/>
        <w:autoSpaceDN/>
        <w:spacing w:before="120" w:after="120" w:line="259" w:lineRule="auto"/>
      </w:pPr>
      <w:r w:rsidRPr="004E4D0B">
        <w:rPr>
          <w:b/>
          <w:bCs/>
          <w:color w:val="000000"/>
        </w:rPr>
        <w:t>Mitchell, W.J.</w:t>
      </w:r>
      <w:r w:rsidRPr="004E4D0B">
        <w:rPr>
          <w:color w:val="000000"/>
        </w:rPr>
        <w:t>, Satpute, A.B., Nook, E.C., Cosme, D.J., Helion, C. (2022). Contextualizing Emotion – Influences of Context on Affective Representation, Experience and Regulation</w:t>
      </w:r>
      <w:r w:rsidRPr="004E4D0B">
        <w:rPr>
          <w:i/>
          <w:iCs/>
          <w:color w:val="000000"/>
        </w:rPr>
        <w:t xml:space="preserve">. </w:t>
      </w:r>
      <w:r w:rsidRPr="004E4D0B">
        <w:rPr>
          <w:color w:val="000000"/>
        </w:rPr>
        <w:t xml:space="preserve">Symposium at the 2022 Annual Conference of the </w:t>
      </w:r>
      <w:r w:rsidRPr="004E4D0B">
        <w:rPr>
          <w:i/>
          <w:iCs/>
          <w:color w:val="000000"/>
        </w:rPr>
        <w:t>American Psychological Association</w:t>
      </w:r>
      <w:r w:rsidRPr="004E4D0B">
        <w:rPr>
          <w:color w:val="000000"/>
        </w:rPr>
        <w:t xml:space="preserve">, Minneapolis, MN. </w:t>
      </w:r>
      <w:r w:rsidRPr="004E4D0B">
        <w:rPr>
          <w:rFonts w:eastAsia="Calibri"/>
          <w:color w:val="000000"/>
        </w:rPr>
        <w:t xml:space="preserve"> </w:t>
      </w:r>
    </w:p>
    <w:p w14:paraId="70A9DAEE" w14:textId="134A8AAA" w:rsidR="00BD5DF4" w:rsidRDefault="00BD5DF4" w:rsidP="00C7545B">
      <w:pPr>
        <w:numPr>
          <w:ilvl w:val="0"/>
          <w:numId w:val="25"/>
        </w:numPr>
        <w:autoSpaceDE/>
        <w:autoSpaceDN/>
        <w:spacing w:before="120" w:after="120" w:line="259" w:lineRule="auto"/>
        <w:ind w:left="360"/>
      </w:pPr>
      <w:r w:rsidRPr="00996942">
        <w:rPr>
          <w:b/>
          <w:bCs/>
        </w:rPr>
        <w:t xml:space="preserve">Measuring Decision Making Using Naturalistic Methodology: </w:t>
      </w:r>
      <w:r>
        <w:t xml:space="preserve">A common theme present through even my earliest research </w:t>
      </w:r>
      <w:r w:rsidR="0088790D">
        <w:t>endeavors</w:t>
      </w:r>
      <w:r>
        <w:t xml:space="preserve"> is</w:t>
      </w:r>
      <w:r w:rsidR="0088790D">
        <w:t xml:space="preserve"> </w:t>
      </w:r>
      <w:r w:rsidR="00971D1D">
        <w:t xml:space="preserve">the incorporation of high </w:t>
      </w:r>
      <w:r>
        <w:t>ecological validit</w:t>
      </w:r>
      <w:r w:rsidR="0088790D">
        <w:t>y</w:t>
      </w:r>
      <w:r w:rsidR="00971D1D">
        <w:t xml:space="preserve"> in study design</w:t>
      </w:r>
      <w:r w:rsidRPr="00380BFB">
        <w:t>.</w:t>
      </w:r>
      <w:r>
        <w:t xml:space="preserve"> I</w:t>
      </w:r>
      <w:r w:rsidRPr="00B12D2A">
        <w:t xml:space="preserve">n my post-baccalaureate position, I </w:t>
      </w:r>
      <w:r>
        <w:t>directed</w:t>
      </w:r>
      <w:r w:rsidRPr="00B12D2A">
        <w:t xml:space="preserve"> </w:t>
      </w:r>
      <w:r>
        <w:t>one of</w:t>
      </w:r>
      <w:r w:rsidR="0088790D">
        <w:t xml:space="preserve"> </w:t>
      </w:r>
      <w:r>
        <w:t>twel</w:t>
      </w:r>
      <w:r w:rsidR="0088790D">
        <w:t>ve</w:t>
      </w:r>
      <w:r>
        <w:t xml:space="preserve"> labs across the country </w:t>
      </w:r>
      <w:r w:rsidR="0088790D">
        <w:t>that</w:t>
      </w:r>
      <w:r>
        <w:t xml:space="preserve"> use</w:t>
      </w:r>
      <w:r w:rsidR="0088790D">
        <w:t>d</w:t>
      </w:r>
      <w:r w:rsidRPr="00B12D2A">
        <w:t xml:space="preserve"> ecological momentary assessments</w:t>
      </w:r>
      <w:r>
        <w:t xml:space="preserve"> and cognitive/biological measures to assess</w:t>
      </w:r>
      <w:r w:rsidRPr="00B12D2A">
        <w:t xml:space="preserve"> associations between reduced-nicotine cigarette usage and smoking behaviors, </w:t>
      </w:r>
      <w:r w:rsidR="00971D1D">
        <w:t xml:space="preserve">ultimately </w:t>
      </w:r>
      <w:r w:rsidRPr="00B12D2A">
        <w:t>supporting the theory that reduc</w:t>
      </w:r>
      <w:r>
        <w:t>ing nicotine below a</w:t>
      </w:r>
      <w:r w:rsidRPr="00B12D2A">
        <w:t xml:space="preserve"> specific threshold </w:t>
      </w:r>
      <w:r>
        <w:t xml:space="preserve">would be a safe public policy decision to reduce addiction </w:t>
      </w:r>
      <w:r w:rsidRPr="00B12D2A">
        <w:t>(Donny et al., 2015). This research informed the FDA’s decision to exert stronger regulatory control over</w:t>
      </w:r>
      <w:r>
        <w:t xml:space="preserve"> </w:t>
      </w:r>
      <w:r w:rsidRPr="00B12D2A">
        <w:t>cigarette</w:t>
      </w:r>
      <w:r>
        <w:t xml:space="preserve"> content</w:t>
      </w:r>
      <w:r w:rsidRPr="00B12D2A">
        <w:t xml:space="preserve"> and highlight</w:t>
      </w:r>
      <w:r>
        <w:t xml:space="preserve">ed </w:t>
      </w:r>
      <w:r w:rsidR="0088790D">
        <w:t xml:space="preserve">for me </w:t>
      </w:r>
      <w:r w:rsidRPr="00B12D2A">
        <w:t xml:space="preserve">the inherent value in modeling </w:t>
      </w:r>
      <w:r>
        <w:t xml:space="preserve">phenomena in the contexts in which they </w:t>
      </w:r>
      <w:r w:rsidR="0088790D">
        <w:t>occur</w:t>
      </w:r>
      <w:r w:rsidRPr="00B12D2A">
        <w:t>.</w:t>
      </w:r>
      <w:r>
        <w:t xml:space="preserve"> My first predoctoral </w:t>
      </w:r>
      <w:r>
        <w:lastRenderedPageBreak/>
        <w:t xml:space="preserve">project leveraged the consistency and affective variability of a quasi-naturalistic context (i.e., a haunted house) to identify how </w:t>
      </w:r>
      <w:r w:rsidR="0088790D">
        <w:t>predictive</w:t>
      </w:r>
      <w:r>
        <w:t xml:space="preserve"> affective intensit</w:t>
      </w:r>
      <w:r w:rsidR="0088790D">
        <w:t>y is of</w:t>
      </w:r>
      <w:r>
        <w:t xml:space="preserve"> the emotion regulation (ER) strategies people use when not trained or directed to regulate their emotions. This association is very strong in choice paradigms </w:t>
      </w:r>
      <w:r w:rsidRPr="00B12D2A">
        <w:t>(r+ = 0.46 – 0.61)</w:t>
      </w:r>
      <w:r>
        <w:t xml:space="preserve"> which train and prompt participants to regulate, but training and prompting may deviate from how ER occurs for the average person. Contrary to previous lab work, we did not observe an association between affective intensity and which ER strategies people used across two studies (n =</w:t>
      </w:r>
      <w:r w:rsidR="00971D1D">
        <w:t xml:space="preserve"> </w:t>
      </w:r>
      <w:r>
        <w:t>57; n = 118)</w:t>
      </w:r>
      <w:r w:rsidR="00971D1D">
        <w:t>. We found</w:t>
      </w:r>
      <w:r w:rsidR="0088790D">
        <w:t xml:space="preserve"> that </w:t>
      </w:r>
      <w:r w:rsidR="00971D1D">
        <w:t>disengagement strategies, including distraction and suppression, were significantly less effective at higher intensity levels in this dynamic, high-intensity environment; an effect that contradicts lab findings. A</w:t>
      </w:r>
      <w:r>
        <w:t xml:space="preserve"> third study</w:t>
      </w:r>
      <w:r w:rsidR="00971D1D">
        <w:t xml:space="preserve"> (n = 157) found an association between affective intensity and ER choice, but only when participants were tasked with choosing a strategy in response to </w:t>
      </w:r>
      <w:r w:rsidR="00996942" w:rsidRPr="00996942">
        <w:rPr>
          <w:i/>
          <w:iCs/>
        </w:rPr>
        <w:t>descriptions</w:t>
      </w:r>
      <w:r w:rsidR="00996942">
        <w:t xml:space="preserve"> rather than </w:t>
      </w:r>
      <w:r w:rsidR="00996942" w:rsidRPr="00996942">
        <w:rPr>
          <w:i/>
          <w:iCs/>
        </w:rPr>
        <w:t>experiences</w:t>
      </w:r>
      <w:r w:rsidR="00996942">
        <w:t xml:space="preserve"> within the haunted house</w:t>
      </w:r>
      <w:r>
        <w:t>. Our results suggest individuals in some high-intensity situations may use dis</w:t>
      </w:r>
      <w:r w:rsidR="00996942">
        <w:t>engagement strategies</w:t>
      </w:r>
      <w:r>
        <w:t xml:space="preserve"> </w:t>
      </w:r>
      <w:r w:rsidR="00996942">
        <w:t xml:space="preserve">both </w:t>
      </w:r>
      <w:r>
        <w:t xml:space="preserve">more frequently and less efficiently than observed in </w:t>
      </w:r>
      <w:r w:rsidR="00996942">
        <w:t xml:space="preserve">lab </w:t>
      </w:r>
      <w:r>
        <w:t>choice paradigms</w:t>
      </w:r>
      <w:r w:rsidR="00996942">
        <w:t xml:space="preserve"> (Mitchell et al., </w:t>
      </w:r>
      <w:r w:rsidR="00996942" w:rsidRPr="00996942">
        <w:rPr>
          <w:i/>
          <w:iCs/>
        </w:rPr>
        <w:t>under review</w:t>
      </w:r>
      <w:r w:rsidR="00996942">
        <w:t>)</w:t>
      </w:r>
      <w:r>
        <w:t xml:space="preserve">. These results can be especially important for informing trauma related treatments but also emphasize that diversity in task design is required to capture the full variability around complex affective constructs like emotion regulation or uncertainty.  </w:t>
      </w:r>
    </w:p>
    <w:p w14:paraId="3F40D5B2" w14:textId="77777777" w:rsidR="00BD5DF4" w:rsidRDefault="00BD5DF4" w:rsidP="00C7545B">
      <w:pPr>
        <w:pStyle w:val="ListParagraph"/>
        <w:numPr>
          <w:ilvl w:val="1"/>
          <w:numId w:val="26"/>
        </w:numPr>
        <w:autoSpaceDE/>
        <w:autoSpaceDN/>
        <w:spacing w:before="120" w:after="120"/>
      </w:pPr>
      <w:r w:rsidRPr="00B12D2A">
        <w:rPr>
          <w:b/>
          <w:bCs/>
        </w:rPr>
        <w:t>Mitchell, W. J.</w:t>
      </w:r>
      <w:r w:rsidRPr="00DB2CFF">
        <w:t>, Stasiak, J., Martinez, S. A., Cliver, K., Gregory, D. F., Reisman, S., … Helion, C. (</w:t>
      </w:r>
      <w:r w:rsidRPr="00B12D2A">
        <w:rPr>
          <w:i/>
          <w:iCs/>
        </w:rPr>
        <w:t>Under Review</w:t>
      </w:r>
      <w:r w:rsidRPr="00DB2CFF">
        <w:t xml:space="preserve">). Emotion regulation strategy usage in a quasi-naturalistic context. </w:t>
      </w:r>
      <w:r w:rsidRPr="00656EEB">
        <w:rPr>
          <w:i/>
          <w:iCs/>
        </w:rPr>
        <w:t>psyarxiv</w:t>
      </w:r>
      <w:r>
        <w:t xml:space="preserve">. </w:t>
      </w:r>
      <w:r w:rsidRPr="00656EEB">
        <w:t>https://doi.org/10.31234/osf.io/23wtz</w:t>
      </w:r>
    </w:p>
    <w:p w14:paraId="3552E39C" w14:textId="77777777" w:rsidR="00BD5DF4" w:rsidRDefault="00BD5DF4" w:rsidP="00C7545B">
      <w:pPr>
        <w:pStyle w:val="ListParagraph"/>
        <w:numPr>
          <w:ilvl w:val="1"/>
          <w:numId w:val="26"/>
        </w:numPr>
        <w:autoSpaceDE/>
        <w:autoSpaceDN/>
        <w:spacing w:before="120" w:after="120"/>
      </w:pPr>
      <w:r w:rsidRPr="00B428A6">
        <w:t xml:space="preserve">Donny, E. C., Denlinger, R. L., Tidey, J. W., Koopmeiners, J. S., Benowitz, N. L., Vandrey, R. G., … Hatsukami, D. K. (2015). Randomized Trial of Reduced-Nicotine Standards for Cigarettes. </w:t>
      </w:r>
      <w:r w:rsidRPr="00B428A6">
        <w:rPr>
          <w:i/>
          <w:iCs/>
        </w:rPr>
        <w:t>New England Journal of Medicine</w:t>
      </w:r>
      <w:r w:rsidRPr="00B428A6">
        <w:t>, 373(14), 1340–1349. https://doi.org/10.1056/NEJMsa1502403</w:t>
      </w:r>
    </w:p>
    <w:p w14:paraId="47F29843" w14:textId="77777777" w:rsidR="00BD5DF4" w:rsidRPr="00DE5451" w:rsidRDefault="00BD5DF4" w:rsidP="00C7545B">
      <w:pPr>
        <w:pStyle w:val="ListParagraph"/>
        <w:numPr>
          <w:ilvl w:val="1"/>
          <w:numId w:val="26"/>
        </w:numPr>
        <w:autoSpaceDE/>
        <w:autoSpaceDN/>
        <w:spacing w:before="120" w:after="120"/>
      </w:pPr>
      <w:r w:rsidRPr="00DE5451">
        <w:rPr>
          <w:b/>
          <w:bCs/>
        </w:rPr>
        <w:t>Mitchell, W.J.</w:t>
      </w:r>
      <w:r>
        <w:t xml:space="preserve">, Stasiak, J., Gregory, D., Reisman, S., Murty, V., &amp; Helion, C. (2020). Why We Regulate: Regulation Beyond the Lab. Invited presentation for the </w:t>
      </w:r>
      <w:r w:rsidRPr="00B428A6">
        <w:rPr>
          <w:i/>
          <w:iCs/>
        </w:rPr>
        <w:t>Maladaptive Motivational Behavior Seminar Series</w:t>
      </w:r>
      <w:r>
        <w:t xml:space="preserve"> in Philadelphia, PA.</w:t>
      </w:r>
    </w:p>
    <w:p w14:paraId="40C80BD8" w14:textId="77777777" w:rsidR="00BD5DF4" w:rsidRPr="00B428A6" w:rsidRDefault="00BD5DF4" w:rsidP="00C7545B">
      <w:pPr>
        <w:pStyle w:val="ListParagraph"/>
        <w:numPr>
          <w:ilvl w:val="1"/>
          <w:numId w:val="26"/>
        </w:numPr>
        <w:autoSpaceDE/>
        <w:autoSpaceDN/>
        <w:spacing w:before="120" w:after="120"/>
      </w:pPr>
      <w:r>
        <w:t xml:space="preserve">Stasiak, J., </w:t>
      </w:r>
      <w:r w:rsidRPr="001E1BDE">
        <w:rPr>
          <w:b/>
          <w:bCs/>
        </w:rPr>
        <w:t>Mitchell, W.J.</w:t>
      </w:r>
      <w:r>
        <w:t xml:space="preserve">, Reisman, S., Gregory, D., Murty, V., &amp; Helion, C. (2022). Physiological arousal guides situational appraisals and metacognitive recall for naturalistic experiences. </w:t>
      </w:r>
      <w:r w:rsidRPr="001E1BDE">
        <w:rPr>
          <w:i/>
          <w:iCs/>
        </w:rPr>
        <w:t>Neuropsychologia</w:t>
      </w:r>
      <w:r>
        <w:t>, 180:108467. https://doi.org/10.1016/j.neuropsychologia.2023.108467</w:t>
      </w:r>
    </w:p>
    <w:p w14:paraId="557B3E93" w14:textId="77777777" w:rsidR="00BD5DF4" w:rsidRDefault="00BD5DF4" w:rsidP="00C7545B">
      <w:pPr>
        <w:numPr>
          <w:ilvl w:val="0"/>
          <w:numId w:val="25"/>
        </w:numPr>
        <w:autoSpaceDE/>
        <w:autoSpaceDN/>
        <w:spacing w:before="120" w:after="120" w:line="259" w:lineRule="auto"/>
        <w:ind w:left="375"/>
      </w:pPr>
      <w:r w:rsidRPr="00A3441B">
        <w:rPr>
          <w:b/>
          <w:bCs/>
        </w:rPr>
        <w:t>Documenting Biological Systems in Childhood and Adolescence:</w:t>
      </w:r>
      <w:r w:rsidRPr="00FF0836">
        <w:t xml:space="preserve"> </w:t>
      </w:r>
      <w:r>
        <w:t>Through my initial p</w:t>
      </w:r>
      <w:r w:rsidRPr="00B12969">
        <w:t xml:space="preserve">ost-baccalaureate </w:t>
      </w:r>
      <w:r>
        <w:t xml:space="preserve">experience, I developed a substantial research skillset, but was not able to work with developmental populations or observe biological systems. I thus transitioned to the Children’s Hospital of Philadelphia where I coordinated two microbiome projects. The first used human tissue, which I collected during endoscopies and resections, to generate a biobank of 150 enteroids, </w:t>
      </w:r>
      <w:r w:rsidRPr="00F440D7">
        <w:t xml:space="preserve">or replicable patient cells from diseased or non-diseased </w:t>
      </w:r>
      <w:r>
        <w:t>gastrointestinal</w:t>
      </w:r>
      <w:r w:rsidRPr="00F440D7">
        <w:t xml:space="preserve"> tract tissue</w:t>
      </w:r>
      <w:r>
        <w:t>. This biobank provides an effective means of testing GI-related treatments without subjecting children to unjustified harm in the process. T</w:t>
      </w:r>
      <w:r w:rsidRPr="00F440D7">
        <w:t>he second</w:t>
      </w:r>
      <w:r>
        <w:t xml:space="preserve"> project </w:t>
      </w:r>
      <w:r w:rsidRPr="00F440D7">
        <w:t>survey</w:t>
      </w:r>
      <w:r>
        <w:t>ed</w:t>
      </w:r>
      <w:r w:rsidRPr="00F440D7">
        <w:t xml:space="preserve"> gut microbiota in patients</w:t>
      </w:r>
      <w:r>
        <w:t xml:space="preserve"> suffering from</w:t>
      </w:r>
      <w:r w:rsidRPr="00F440D7">
        <w:t xml:space="preserve"> short bowel syndrome (SBS), which typically</w:t>
      </w:r>
      <w:r>
        <w:t xml:space="preserve"> complicates the use of </w:t>
      </w:r>
      <w:r w:rsidRPr="00F440D7">
        <w:t xml:space="preserve">traditional antibiotic treatments </w:t>
      </w:r>
      <w:r>
        <w:t>and</w:t>
      </w:r>
      <w:r w:rsidRPr="00F440D7">
        <w:t xml:space="preserve"> impact</w:t>
      </w:r>
      <w:r>
        <w:t xml:space="preserve">s </w:t>
      </w:r>
      <w:r w:rsidRPr="00F440D7">
        <w:t>develop</w:t>
      </w:r>
      <w:r>
        <w:t>ing health and cognition</w:t>
      </w:r>
      <w:r w:rsidRPr="00F440D7">
        <w:t>.</w:t>
      </w:r>
      <w:r>
        <w:t xml:space="preserve"> In both projects, I was responsible for collecting, organizing, and maintaining all data and biospecimens, managing all regulatory affairs, identifying and interacting with eligible participants, and a portion of data curation. These efforts produced a recommended course of treatment for children with SBS on which I was a co-author. </w:t>
      </w:r>
    </w:p>
    <w:p w14:paraId="741C76D3" w14:textId="48162789" w:rsidR="00BD5DF4" w:rsidRDefault="00BD5DF4" w:rsidP="00C7545B">
      <w:pPr>
        <w:pStyle w:val="ListParagraph"/>
        <w:numPr>
          <w:ilvl w:val="0"/>
          <w:numId w:val="28"/>
        </w:numPr>
        <w:autoSpaceDE/>
        <w:autoSpaceDN/>
        <w:spacing w:before="120" w:after="120" w:line="259" w:lineRule="auto"/>
        <w:ind w:left="720"/>
      </w:pPr>
      <w:r w:rsidRPr="00EF2E19">
        <w:t xml:space="preserve">Kastl, A., Zong, W., Gershuni, V. M., Friedman, E. S., Tanes, C., </w:t>
      </w:r>
      <w:r w:rsidRPr="00EF2E19">
        <w:rPr>
          <w:b/>
          <w:bCs/>
        </w:rPr>
        <w:t>Mitchell, W. J</w:t>
      </w:r>
      <w:r w:rsidRPr="00EF2E19">
        <w:t xml:space="preserve">., </w:t>
      </w:r>
      <w:r>
        <w:t>..</w:t>
      </w:r>
      <w:r w:rsidRPr="00EF2E19">
        <w:t xml:space="preserve">., Wu, G. D. (2022). Dietary fiber-based regulation of bile salt hydrolase activity in the gut microbiota and its relevance to human disease. </w:t>
      </w:r>
      <w:r w:rsidRPr="00EF2E19">
        <w:rPr>
          <w:i/>
          <w:iCs/>
        </w:rPr>
        <w:t>Gut Microbes</w:t>
      </w:r>
      <w:r w:rsidRPr="00EF2E19">
        <w:t xml:space="preserve">, 14(1), 2083417. </w:t>
      </w:r>
      <w:r>
        <w:t>h</w:t>
      </w:r>
      <w:r w:rsidRPr="00EF2E19">
        <w:t>ttps://doi.org/10.1080/19490976.2022.2083417</w:t>
      </w:r>
    </w:p>
    <w:p w14:paraId="03076C4D" w14:textId="1AF27EC5" w:rsidR="00BD5DF4" w:rsidRPr="00BD5DF4" w:rsidRDefault="00BD5DF4" w:rsidP="00C7545B">
      <w:pPr>
        <w:pStyle w:val="ListParagraph"/>
        <w:numPr>
          <w:ilvl w:val="0"/>
          <w:numId w:val="28"/>
        </w:numPr>
        <w:autoSpaceDE/>
        <w:autoSpaceDN/>
        <w:spacing w:before="120" w:after="120" w:line="259" w:lineRule="auto"/>
        <w:ind w:left="720"/>
      </w:pPr>
      <w:r>
        <w:t xml:space="preserve">Kastl, A., Zong, W., Gershuni, W., Friedman, E.S., Tanes, C., </w:t>
      </w:r>
      <w:r w:rsidRPr="00A3441B">
        <w:rPr>
          <w:b/>
          <w:bCs/>
        </w:rPr>
        <w:t>Mitchell, W.J.</w:t>
      </w:r>
      <w:r>
        <w:t xml:space="preserve">,..., Wu, G.D. (2022). Clinical phenotyping of patients with short bowel syndrome via effects of diet and the gut microbiota on bile acids. Presented at the 2022 Annual Meeting for the </w:t>
      </w:r>
      <w:r w:rsidRPr="00A3441B">
        <w:rPr>
          <w:i/>
          <w:iCs/>
        </w:rPr>
        <w:t>North American Society for Pediatric Gastroenterology, Hepatology, and Nutrition.</w:t>
      </w:r>
    </w:p>
    <w:p w14:paraId="0BD84BEE" w14:textId="51CB1E82" w:rsidR="00BD5DF4" w:rsidRPr="00BD5DF4" w:rsidRDefault="00BD5DF4" w:rsidP="00BD5DF4">
      <w:pPr>
        <w:pStyle w:val="DataField11pt-Single"/>
        <w:rPr>
          <w:b/>
          <w:bCs/>
        </w:rPr>
      </w:pPr>
      <w:r>
        <w:rPr>
          <w:rStyle w:val="Strong"/>
          <w:bCs w:val="0"/>
        </w:rPr>
        <w:t>D</w:t>
      </w:r>
      <w:r w:rsidRPr="00F10743">
        <w:rPr>
          <w:rStyle w:val="Strong"/>
          <w:bCs w:val="0"/>
        </w:rPr>
        <w:t>.</w:t>
      </w:r>
      <w:r>
        <w:rPr>
          <w:rStyle w:val="Strong"/>
        </w:rPr>
        <w:t xml:space="preserve"> Scholastic Performance</w:t>
      </w:r>
    </w:p>
    <w:tbl>
      <w:tblPr>
        <w:tblW w:w="5000" w:type="pct"/>
        <w:tblInd w:w="3" w:type="dxa"/>
        <w:tblBorders>
          <w:top w:val="outset" w:sz="6" w:space="0" w:color="000000"/>
        </w:tblBorders>
        <w:tblCellMar>
          <w:top w:w="15" w:type="dxa"/>
          <w:left w:w="15" w:type="dxa"/>
          <w:bottom w:w="15" w:type="dxa"/>
          <w:right w:w="15" w:type="dxa"/>
        </w:tblCellMar>
        <w:tblLook w:val="04A0" w:firstRow="1" w:lastRow="0" w:firstColumn="1" w:lastColumn="0" w:noHBand="0" w:noVBand="1"/>
      </w:tblPr>
      <w:tblGrid>
        <w:gridCol w:w="1433"/>
        <w:gridCol w:w="7967"/>
        <w:gridCol w:w="1390"/>
      </w:tblGrid>
      <w:tr w:rsidR="00BD5DF4" w14:paraId="2B9BA19B" w14:textId="77777777" w:rsidTr="00BD5DF4">
        <w:tc>
          <w:tcPr>
            <w:tcW w:w="664" w:type="pct"/>
            <w:tcBorders>
              <w:top w:val="single" w:sz="4" w:space="0" w:color="auto"/>
              <w:left w:val="single" w:sz="4" w:space="0" w:color="auto"/>
              <w:bottom w:val="single" w:sz="4" w:space="0" w:color="auto"/>
              <w:right w:val="single" w:sz="4" w:space="0" w:color="auto"/>
            </w:tcBorders>
            <w:vAlign w:val="center"/>
          </w:tcPr>
          <w:p w14:paraId="64301804" w14:textId="77777777" w:rsidR="00BD5DF4" w:rsidRPr="00BD5DF4" w:rsidRDefault="00BD5DF4" w:rsidP="00BD5DF4">
            <w:pPr>
              <w:autoSpaceDE/>
              <w:autoSpaceDN/>
              <w:jc w:val="center"/>
            </w:pPr>
            <w:r w:rsidRPr="00BD5DF4">
              <w:t>YEAR</w:t>
            </w:r>
          </w:p>
        </w:tc>
        <w:tc>
          <w:tcPr>
            <w:tcW w:w="3692" w:type="pct"/>
            <w:tcBorders>
              <w:top w:val="single" w:sz="4" w:space="0" w:color="auto"/>
              <w:left w:val="single" w:sz="4" w:space="0" w:color="auto"/>
              <w:bottom w:val="single" w:sz="4" w:space="0" w:color="auto"/>
              <w:right w:val="single" w:sz="4" w:space="0" w:color="auto"/>
            </w:tcBorders>
            <w:vAlign w:val="center"/>
          </w:tcPr>
          <w:p w14:paraId="24162E24" w14:textId="77777777" w:rsidR="00BD5DF4" w:rsidRPr="00BD5DF4" w:rsidRDefault="00BD5DF4" w:rsidP="00BD5DF4">
            <w:pPr>
              <w:jc w:val="center"/>
              <w:rPr>
                <w:rFonts w:cs="Arial"/>
                <w:szCs w:val="22"/>
              </w:rPr>
            </w:pPr>
            <w:r w:rsidRPr="00BD5DF4">
              <w:rPr>
                <w:rFonts w:cs="Arial"/>
                <w:szCs w:val="22"/>
              </w:rPr>
              <w:t>COURSE TITLE</w:t>
            </w:r>
          </w:p>
        </w:tc>
        <w:tc>
          <w:tcPr>
            <w:tcW w:w="0" w:type="auto"/>
            <w:tcBorders>
              <w:top w:val="single" w:sz="4" w:space="0" w:color="auto"/>
              <w:left w:val="single" w:sz="4" w:space="0" w:color="auto"/>
              <w:bottom w:val="single" w:sz="4" w:space="0" w:color="auto"/>
              <w:right w:val="single" w:sz="4" w:space="0" w:color="auto"/>
            </w:tcBorders>
            <w:vAlign w:val="center"/>
          </w:tcPr>
          <w:p w14:paraId="01F4E902" w14:textId="77777777" w:rsidR="00BD5DF4" w:rsidRPr="00BD5DF4" w:rsidRDefault="00BD5DF4" w:rsidP="00BD5DF4">
            <w:pPr>
              <w:jc w:val="center"/>
              <w:rPr>
                <w:rFonts w:cs="Arial"/>
                <w:szCs w:val="22"/>
              </w:rPr>
            </w:pPr>
            <w:r w:rsidRPr="00BD5DF4">
              <w:rPr>
                <w:rFonts w:cs="Arial"/>
                <w:szCs w:val="22"/>
              </w:rPr>
              <w:t>GRADE</w:t>
            </w:r>
          </w:p>
        </w:tc>
      </w:tr>
      <w:tr w:rsidR="00BD5DF4" w14:paraId="7AA6B4DF" w14:textId="77777777" w:rsidTr="00BD5DF4">
        <w:tc>
          <w:tcPr>
            <w:tcW w:w="664" w:type="pct"/>
            <w:tcBorders>
              <w:top w:val="single" w:sz="4" w:space="0" w:color="auto"/>
              <w:left w:val="nil"/>
              <w:bottom w:val="nil"/>
              <w:right w:val="nil"/>
            </w:tcBorders>
            <w:vAlign w:val="center"/>
          </w:tcPr>
          <w:p w14:paraId="0C9393C7" w14:textId="77777777" w:rsidR="00BD5DF4" w:rsidRPr="00BD5DF4" w:rsidRDefault="00BD5DF4" w:rsidP="00BD5DF4">
            <w:pPr>
              <w:autoSpaceDE/>
              <w:autoSpaceDN/>
              <w:jc w:val="center"/>
              <w:rPr>
                <w:b/>
                <w:bCs/>
              </w:rPr>
            </w:pPr>
          </w:p>
        </w:tc>
        <w:tc>
          <w:tcPr>
            <w:tcW w:w="3692" w:type="pct"/>
            <w:tcBorders>
              <w:top w:val="single" w:sz="4" w:space="0" w:color="auto"/>
              <w:left w:val="nil"/>
              <w:bottom w:val="nil"/>
              <w:right w:val="nil"/>
            </w:tcBorders>
            <w:vAlign w:val="center"/>
          </w:tcPr>
          <w:p w14:paraId="1498E2F5" w14:textId="77777777" w:rsidR="00BD5DF4" w:rsidRPr="00BD5DF4" w:rsidRDefault="00BD5DF4" w:rsidP="00BD5DF4">
            <w:pPr>
              <w:jc w:val="center"/>
              <w:rPr>
                <w:rFonts w:cs="Arial"/>
                <w:szCs w:val="22"/>
              </w:rPr>
            </w:pPr>
            <w:r w:rsidRPr="00BD5DF4">
              <w:rPr>
                <w:rFonts w:cs="Arial"/>
                <w:szCs w:val="22"/>
              </w:rPr>
              <w:t>Loyola University Maryland</w:t>
            </w:r>
          </w:p>
        </w:tc>
        <w:tc>
          <w:tcPr>
            <w:tcW w:w="0" w:type="auto"/>
            <w:tcBorders>
              <w:top w:val="single" w:sz="4" w:space="0" w:color="auto"/>
              <w:left w:val="nil"/>
              <w:bottom w:val="nil"/>
              <w:right w:val="nil"/>
            </w:tcBorders>
            <w:vAlign w:val="center"/>
          </w:tcPr>
          <w:p w14:paraId="4847842E" w14:textId="77777777" w:rsidR="00BD5DF4" w:rsidRPr="00BD5DF4" w:rsidRDefault="00BD5DF4" w:rsidP="00BD5DF4">
            <w:pPr>
              <w:jc w:val="center"/>
              <w:rPr>
                <w:rFonts w:cs="Arial"/>
                <w:szCs w:val="22"/>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1"/>
        <w:gridCol w:w="1165"/>
        <w:gridCol w:w="67"/>
        <w:gridCol w:w="572"/>
        <w:gridCol w:w="6416"/>
        <w:gridCol w:w="999"/>
      </w:tblGrid>
      <w:tr w:rsidR="00BD5DF4" w14:paraId="455337D8" w14:textId="77777777" w:rsidTr="008A49FA">
        <w:tc>
          <w:tcPr>
            <w:tcW w:w="1571" w:type="dxa"/>
          </w:tcPr>
          <w:p w14:paraId="6875B8E2" w14:textId="77777777" w:rsidR="00BD5DF4" w:rsidRDefault="00BD5DF4" w:rsidP="008A49FA">
            <w:pPr>
              <w:jc w:val="center"/>
            </w:pPr>
            <w:r w:rsidRPr="007767AB">
              <w:t>2010</w:t>
            </w:r>
          </w:p>
        </w:tc>
        <w:tc>
          <w:tcPr>
            <w:tcW w:w="1165" w:type="dxa"/>
          </w:tcPr>
          <w:p w14:paraId="0742A945" w14:textId="77777777" w:rsidR="00BD5DF4" w:rsidRDefault="00BD5DF4" w:rsidP="008A49FA">
            <w:pPr>
              <w:jc w:val="right"/>
            </w:pPr>
            <w:r w:rsidRPr="007767AB">
              <w:t>AH111</w:t>
            </w:r>
          </w:p>
        </w:tc>
        <w:tc>
          <w:tcPr>
            <w:tcW w:w="7055" w:type="dxa"/>
            <w:gridSpan w:val="3"/>
          </w:tcPr>
          <w:p w14:paraId="23647683" w14:textId="77777777" w:rsidR="00BD5DF4" w:rsidRDefault="00BD5DF4" w:rsidP="008A49FA">
            <w:r w:rsidRPr="007767AB">
              <w:t>Survey of Art History: Renaissance to Modernity</w:t>
            </w:r>
          </w:p>
        </w:tc>
        <w:tc>
          <w:tcPr>
            <w:tcW w:w="999" w:type="dxa"/>
          </w:tcPr>
          <w:p w14:paraId="60234D24" w14:textId="77777777" w:rsidR="00BD5DF4" w:rsidRDefault="00BD5DF4" w:rsidP="008A49FA">
            <w:r w:rsidRPr="007767AB">
              <w:t>B+</w:t>
            </w:r>
          </w:p>
        </w:tc>
      </w:tr>
      <w:tr w:rsidR="00BD5DF4" w14:paraId="0CCB0AA9" w14:textId="77777777" w:rsidTr="008A49FA">
        <w:tc>
          <w:tcPr>
            <w:tcW w:w="1571" w:type="dxa"/>
          </w:tcPr>
          <w:p w14:paraId="2492242D" w14:textId="77777777" w:rsidR="00BD5DF4" w:rsidRDefault="00BD5DF4" w:rsidP="008A49FA">
            <w:pPr>
              <w:jc w:val="center"/>
            </w:pPr>
            <w:r w:rsidRPr="007767AB">
              <w:t>2010</w:t>
            </w:r>
          </w:p>
        </w:tc>
        <w:tc>
          <w:tcPr>
            <w:tcW w:w="1165" w:type="dxa"/>
          </w:tcPr>
          <w:p w14:paraId="1582897F" w14:textId="77777777" w:rsidR="00BD5DF4" w:rsidRDefault="00BD5DF4" w:rsidP="008A49FA">
            <w:pPr>
              <w:jc w:val="right"/>
            </w:pPr>
            <w:r w:rsidRPr="007767AB">
              <w:t>PY101</w:t>
            </w:r>
          </w:p>
        </w:tc>
        <w:tc>
          <w:tcPr>
            <w:tcW w:w="7055" w:type="dxa"/>
            <w:gridSpan w:val="3"/>
          </w:tcPr>
          <w:p w14:paraId="4BE19AFD" w14:textId="77777777" w:rsidR="00BD5DF4" w:rsidRDefault="00BD5DF4" w:rsidP="008A49FA">
            <w:r w:rsidRPr="007767AB">
              <w:t>Introductory Psychology</w:t>
            </w:r>
          </w:p>
        </w:tc>
        <w:tc>
          <w:tcPr>
            <w:tcW w:w="999" w:type="dxa"/>
          </w:tcPr>
          <w:p w14:paraId="2903AB30" w14:textId="77777777" w:rsidR="00BD5DF4" w:rsidRDefault="00BD5DF4" w:rsidP="008A49FA">
            <w:r w:rsidRPr="007767AB">
              <w:t>A-</w:t>
            </w:r>
          </w:p>
        </w:tc>
      </w:tr>
      <w:tr w:rsidR="00BD5DF4" w14:paraId="532DF237" w14:textId="77777777" w:rsidTr="008A49FA">
        <w:tc>
          <w:tcPr>
            <w:tcW w:w="1571" w:type="dxa"/>
          </w:tcPr>
          <w:p w14:paraId="6464AE0A" w14:textId="77777777" w:rsidR="00BD5DF4" w:rsidRDefault="00BD5DF4" w:rsidP="008A49FA">
            <w:pPr>
              <w:jc w:val="center"/>
            </w:pPr>
            <w:r w:rsidRPr="007767AB">
              <w:t>2010</w:t>
            </w:r>
          </w:p>
        </w:tc>
        <w:tc>
          <w:tcPr>
            <w:tcW w:w="1165" w:type="dxa"/>
          </w:tcPr>
          <w:p w14:paraId="05759BC4" w14:textId="77777777" w:rsidR="00BD5DF4" w:rsidRDefault="00BD5DF4" w:rsidP="008A49FA">
            <w:pPr>
              <w:jc w:val="right"/>
            </w:pPr>
            <w:r w:rsidRPr="007767AB">
              <w:t>FE100</w:t>
            </w:r>
          </w:p>
        </w:tc>
        <w:tc>
          <w:tcPr>
            <w:tcW w:w="7055" w:type="dxa"/>
            <w:gridSpan w:val="3"/>
          </w:tcPr>
          <w:p w14:paraId="0BE5516C" w14:textId="77777777" w:rsidR="00BD5DF4" w:rsidRDefault="00BD5DF4" w:rsidP="008A49FA">
            <w:r w:rsidRPr="007767AB">
              <w:t>First Year Experience</w:t>
            </w:r>
          </w:p>
        </w:tc>
        <w:tc>
          <w:tcPr>
            <w:tcW w:w="999" w:type="dxa"/>
          </w:tcPr>
          <w:p w14:paraId="77715DF2" w14:textId="77777777" w:rsidR="00BD5DF4" w:rsidRDefault="00BD5DF4" w:rsidP="008A49FA">
            <w:r>
              <w:t>S*</w:t>
            </w:r>
          </w:p>
        </w:tc>
      </w:tr>
      <w:tr w:rsidR="00BD5DF4" w14:paraId="319C4E5E" w14:textId="77777777" w:rsidTr="008A49FA">
        <w:tc>
          <w:tcPr>
            <w:tcW w:w="1571" w:type="dxa"/>
          </w:tcPr>
          <w:p w14:paraId="24B21800" w14:textId="77777777" w:rsidR="00BD5DF4" w:rsidRDefault="00BD5DF4" w:rsidP="008A49FA">
            <w:pPr>
              <w:jc w:val="center"/>
            </w:pPr>
            <w:r w:rsidRPr="007767AB">
              <w:lastRenderedPageBreak/>
              <w:t>2010</w:t>
            </w:r>
          </w:p>
        </w:tc>
        <w:tc>
          <w:tcPr>
            <w:tcW w:w="1165" w:type="dxa"/>
          </w:tcPr>
          <w:p w14:paraId="5F4F80AE" w14:textId="77777777" w:rsidR="00BD5DF4" w:rsidRDefault="00BD5DF4" w:rsidP="008A49FA">
            <w:pPr>
              <w:jc w:val="right"/>
            </w:pPr>
            <w:r w:rsidRPr="007767AB">
              <w:t>WR100</w:t>
            </w:r>
          </w:p>
        </w:tc>
        <w:tc>
          <w:tcPr>
            <w:tcW w:w="7055" w:type="dxa"/>
            <w:gridSpan w:val="3"/>
          </w:tcPr>
          <w:p w14:paraId="08087466" w14:textId="77777777" w:rsidR="00BD5DF4" w:rsidRDefault="00BD5DF4" w:rsidP="008A49FA">
            <w:r w:rsidRPr="007767AB">
              <w:t>Effective Writing</w:t>
            </w:r>
          </w:p>
        </w:tc>
        <w:tc>
          <w:tcPr>
            <w:tcW w:w="999" w:type="dxa"/>
          </w:tcPr>
          <w:p w14:paraId="476610B8" w14:textId="77777777" w:rsidR="00BD5DF4" w:rsidRDefault="00BD5DF4" w:rsidP="008A49FA">
            <w:r w:rsidRPr="007767AB">
              <w:t>A</w:t>
            </w:r>
          </w:p>
        </w:tc>
      </w:tr>
      <w:tr w:rsidR="00BD5DF4" w14:paraId="73C854EF" w14:textId="77777777" w:rsidTr="008A49FA">
        <w:tc>
          <w:tcPr>
            <w:tcW w:w="1571" w:type="dxa"/>
          </w:tcPr>
          <w:p w14:paraId="547738B9" w14:textId="77777777" w:rsidR="00BD5DF4" w:rsidRDefault="00BD5DF4" w:rsidP="008A49FA">
            <w:pPr>
              <w:jc w:val="center"/>
            </w:pPr>
            <w:r w:rsidRPr="007767AB">
              <w:t>2010</w:t>
            </w:r>
          </w:p>
        </w:tc>
        <w:tc>
          <w:tcPr>
            <w:tcW w:w="1165" w:type="dxa"/>
          </w:tcPr>
          <w:p w14:paraId="7CC80378" w14:textId="77777777" w:rsidR="00BD5DF4" w:rsidRDefault="00BD5DF4" w:rsidP="008A49FA">
            <w:pPr>
              <w:jc w:val="right"/>
            </w:pPr>
            <w:r w:rsidRPr="007767AB">
              <w:t>ST110</w:t>
            </w:r>
          </w:p>
        </w:tc>
        <w:tc>
          <w:tcPr>
            <w:tcW w:w="7055" w:type="dxa"/>
            <w:gridSpan w:val="3"/>
          </w:tcPr>
          <w:p w14:paraId="203A12E0" w14:textId="77777777" w:rsidR="00BD5DF4" w:rsidRDefault="00BD5DF4" w:rsidP="008A49FA">
            <w:r w:rsidRPr="007767AB">
              <w:t>Introduction to Statistical Methods &amp; Data Analysis</w:t>
            </w:r>
          </w:p>
        </w:tc>
        <w:tc>
          <w:tcPr>
            <w:tcW w:w="999" w:type="dxa"/>
          </w:tcPr>
          <w:p w14:paraId="6EF2CDA6" w14:textId="77777777" w:rsidR="00BD5DF4" w:rsidRDefault="00BD5DF4" w:rsidP="008A49FA">
            <w:r w:rsidRPr="007767AB">
              <w:t>A</w:t>
            </w:r>
          </w:p>
        </w:tc>
      </w:tr>
      <w:tr w:rsidR="00BD5DF4" w14:paraId="581E5801" w14:textId="77777777" w:rsidTr="008A49FA">
        <w:tc>
          <w:tcPr>
            <w:tcW w:w="1571" w:type="dxa"/>
          </w:tcPr>
          <w:p w14:paraId="676F49EF" w14:textId="77777777" w:rsidR="00BD5DF4" w:rsidRDefault="00BD5DF4" w:rsidP="008A49FA">
            <w:pPr>
              <w:jc w:val="center"/>
            </w:pPr>
            <w:r w:rsidRPr="007767AB">
              <w:t>2010</w:t>
            </w:r>
          </w:p>
        </w:tc>
        <w:tc>
          <w:tcPr>
            <w:tcW w:w="1165" w:type="dxa"/>
          </w:tcPr>
          <w:p w14:paraId="3374526E" w14:textId="77777777" w:rsidR="00BD5DF4" w:rsidRDefault="00BD5DF4" w:rsidP="008A49FA">
            <w:pPr>
              <w:jc w:val="right"/>
            </w:pPr>
            <w:r w:rsidRPr="007767AB">
              <w:t>SN103</w:t>
            </w:r>
          </w:p>
        </w:tc>
        <w:tc>
          <w:tcPr>
            <w:tcW w:w="7055" w:type="dxa"/>
            <w:gridSpan w:val="3"/>
          </w:tcPr>
          <w:p w14:paraId="108B226D" w14:textId="77777777" w:rsidR="00BD5DF4" w:rsidRDefault="00BD5DF4" w:rsidP="008A49FA">
            <w:r w:rsidRPr="007767AB">
              <w:t>Intermediate Spanish I</w:t>
            </w:r>
          </w:p>
        </w:tc>
        <w:tc>
          <w:tcPr>
            <w:tcW w:w="999" w:type="dxa"/>
          </w:tcPr>
          <w:p w14:paraId="44B4689E" w14:textId="77777777" w:rsidR="00BD5DF4" w:rsidRDefault="00BD5DF4" w:rsidP="008A49FA">
            <w:r w:rsidRPr="007767AB">
              <w:t>B</w:t>
            </w:r>
          </w:p>
        </w:tc>
      </w:tr>
      <w:tr w:rsidR="00BD5DF4" w14:paraId="22CEB088" w14:textId="77777777" w:rsidTr="008A49FA">
        <w:tc>
          <w:tcPr>
            <w:tcW w:w="1571" w:type="dxa"/>
          </w:tcPr>
          <w:p w14:paraId="1F22F9B4" w14:textId="77777777" w:rsidR="00BD5DF4" w:rsidRDefault="00BD5DF4" w:rsidP="008A49FA">
            <w:pPr>
              <w:jc w:val="center"/>
            </w:pPr>
            <w:r w:rsidRPr="007767AB">
              <w:t>2011</w:t>
            </w:r>
          </w:p>
        </w:tc>
        <w:tc>
          <w:tcPr>
            <w:tcW w:w="1165" w:type="dxa"/>
          </w:tcPr>
          <w:p w14:paraId="1BD231FA" w14:textId="77777777" w:rsidR="00BD5DF4" w:rsidRDefault="00BD5DF4" w:rsidP="008A49FA">
            <w:pPr>
              <w:jc w:val="right"/>
            </w:pPr>
            <w:r w:rsidRPr="007767AB">
              <w:t>HS101</w:t>
            </w:r>
          </w:p>
        </w:tc>
        <w:tc>
          <w:tcPr>
            <w:tcW w:w="7055" w:type="dxa"/>
            <w:gridSpan w:val="3"/>
          </w:tcPr>
          <w:p w14:paraId="69D41783" w14:textId="77777777" w:rsidR="00BD5DF4" w:rsidRDefault="00BD5DF4" w:rsidP="008A49FA">
            <w:r w:rsidRPr="007767AB">
              <w:t>History of Modern Western Civilization</w:t>
            </w:r>
          </w:p>
        </w:tc>
        <w:tc>
          <w:tcPr>
            <w:tcW w:w="999" w:type="dxa"/>
          </w:tcPr>
          <w:p w14:paraId="0896F8AD" w14:textId="77777777" w:rsidR="00BD5DF4" w:rsidRDefault="00BD5DF4" w:rsidP="008A49FA">
            <w:r w:rsidRPr="007767AB">
              <w:t>B+</w:t>
            </w:r>
          </w:p>
        </w:tc>
      </w:tr>
      <w:tr w:rsidR="00BD5DF4" w14:paraId="463EC977" w14:textId="77777777" w:rsidTr="008A49FA">
        <w:tc>
          <w:tcPr>
            <w:tcW w:w="1571" w:type="dxa"/>
          </w:tcPr>
          <w:p w14:paraId="6E572746" w14:textId="77777777" w:rsidR="00BD5DF4" w:rsidRDefault="00BD5DF4" w:rsidP="008A49FA">
            <w:pPr>
              <w:jc w:val="center"/>
            </w:pPr>
            <w:r w:rsidRPr="007767AB">
              <w:t>2011</w:t>
            </w:r>
          </w:p>
        </w:tc>
        <w:tc>
          <w:tcPr>
            <w:tcW w:w="1165" w:type="dxa"/>
          </w:tcPr>
          <w:p w14:paraId="208A886A" w14:textId="77777777" w:rsidR="00BD5DF4" w:rsidRDefault="00BD5DF4" w:rsidP="008A49FA">
            <w:pPr>
              <w:jc w:val="right"/>
            </w:pPr>
            <w:r w:rsidRPr="007767AB">
              <w:t>SN104</w:t>
            </w:r>
          </w:p>
        </w:tc>
        <w:tc>
          <w:tcPr>
            <w:tcW w:w="7055" w:type="dxa"/>
            <w:gridSpan w:val="3"/>
          </w:tcPr>
          <w:p w14:paraId="7DA01834" w14:textId="77777777" w:rsidR="00BD5DF4" w:rsidRDefault="00BD5DF4" w:rsidP="008A49FA">
            <w:r w:rsidRPr="007767AB">
              <w:t>Intermediate Spanish II</w:t>
            </w:r>
          </w:p>
        </w:tc>
        <w:tc>
          <w:tcPr>
            <w:tcW w:w="999" w:type="dxa"/>
          </w:tcPr>
          <w:p w14:paraId="01CD90F5" w14:textId="77777777" w:rsidR="00BD5DF4" w:rsidRDefault="00BD5DF4" w:rsidP="008A49FA">
            <w:r w:rsidRPr="007767AB">
              <w:t>B+</w:t>
            </w:r>
          </w:p>
        </w:tc>
      </w:tr>
      <w:tr w:rsidR="00BD5DF4" w14:paraId="75664048" w14:textId="77777777" w:rsidTr="008A49FA">
        <w:tc>
          <w:tcPr>
            <w:tcW w:w="1571" w:type="dxa"/>
          </w:tcPr>
          <w:p w14:paraId="71C3B87D" w14:textId="77777777" w:rsidR="00BD5DF4" w:rsidRDefault="00BD5DF4" w:rsidP="008A49FA">
            <w:pPr>
              <w:jc w:val="center"/>
            </w:pPr>
            <w:r w:rsidRPr="007767AB">
              <w:t>2011</w:t>
            </w:r>
          </w:p>
        </w:tc>
        <w:tc>
          <w:tcPr>
            <w:tcW w:w="1165" w:type="dxa"/>
          </w:tcPr>
          <w:p w14:paraId="7C899795" w14:textId="77777777" w:rsidR="00BD5DF4" w:rsidRDefault="00BD5DF4" w:rsidP="008A49FA">
            <w:pPr>
              <w:jc w:val="right"/>
            </w:pPr>
            <w:r w:rsidRPr="007767AB">
              <w:t>PY201</w:t>
            </w:r>
          </w:p>
        </w:tc>
        <w:tc>
          <w:tcPr>
            <w:tcW w:w="7055" w:type="dxa"/>
            <w:gridSpan w:val="3"/>
          </w:tcPr>
          <w:p w14:paraId="458918DA" w14:textId="77777777" w:rsidR="00BD5DF4" w:rsidRDefault="00BD5DF4" w:rsidP="008A49FA">
            <w:r w:rsidRPr="007767AB">
              <w:t>Social Psychology</w:t>
            </w:r>
          </w:p>
        </w:tc>
        <w:tc>
          <w:tcPr>
            <w:tcW w:w="999" w:type="dxa"/>
          </w:tcPr>
          <w:p w14:paraId="378B486D" w14:textId="77777777" w:rsidR="00BD5DF4" w:rsidRDefault="00BD5DF4" w:rsidP="008A49FA">
            <w:r w:rsidRPr="007767AB">
              <w:t>A</w:t>
            </w:r>
          </w:p>
        </w:tc>
      </w:tr>
      <w:tr w:rsidR="00BD5DF4" w14:paraId="21951FB3" w14:textId="77777777" w:rsidTr="008A49FA">
        <w:tc>
          <w:tcPr>
            <w:tcW w:w="1571" w:type="dxa"/>
          </w:tcPr>
          <w:p w14:paraId="6EBCFD52" w14:textId="77777777" w:rsidR="00BD5DF4" w:rsidRDefault="00BD5DF4" w:rsidP="008A49FA">
            <w:pPr>
              <w:jc w:val="center"/>
            </w:pPr>
            <w:r w:rsidRPr="007767AB">
              <w:t>2011</w:t>
            </w:r>
          </w:p>
        </w:tc>
        <w:tc>
          <w:tcPr>
            <w:tcW w:w="1165" w:type="dxa"/>
          </w:tcPr>
          <w:p w14:paraId="634F13AB" w14:textId="77777777" w:rsidR="00BD5DF4" w:rsidRDefault="00BD5DF4" w:rsidP="008A49FA">
            <w:pPr>
              <w:jc w:val="right"/>
            </w:pPr>
            <w:r w:rsidRPr="007767AB">
              <w:t>BL105</w:t>
            </w:r>
          </w:p>
        </w:tc>
        <w:tc>
          <w:tcPr>
            <w:tcW w:w="7055" w:type="dxa"/>
            <w:gridSpan w:val="3"/>
          </w:tcPr>
          <w:p w14:paraId="6BB28213" w14:textId="77777777" w:rsidR="00BD5DF4" w:rsidRDefault="00BD5DF4" w:rsidP="008A49FA">
            <w:r w:rsidRPr="007767AB">
              <w:t>Introduction to Anatomy &amp; Physiology</w:t>
            </w:r>
          </w:p>
        </w:tc>
        <w:tc>
          <w:tcPr>
            <w:tcW w:w="999" w:type="dxa"/>
          </w:tcPr>
          <w:p w14:paraId="3A3515E1" w14:textId="77777777" w:rsidR="00BD5DF4" w:rsidRDefault="00BD5DF4" w:rsidP="008A49FA">
            <w:r w:rsidRPr="007767AB">
              <w:t>B</w:t>
            </w:r>
          </w:p>
        </w:tc>
      </w:tr>
      <w:tr w:rsidR="00BD5DF4" w14:paraId="23D7E56F" w14:textId="77777777" w:rsidTr="008A49FA">
        <w:tc>
          <w:tcPr>
            <w:tcW w:w="1571" w:type="dxa"/>
          </w:tcPr>
          <w:p w14:paraId="70EDCA06" w14:textId="77777777" w:rsidR="00BD5DF4" w:rsidRDefault="00BD5DF4" w:rsidP="008A49FA">
            <w:pPr>
              <w:jc w:val="center"/>
            </w:pPr>
            <w:r w:rsidRPr="007767AB">
              <w:t>2011</w:t>
            </w:r>
          </w:p>
        </w:tc>
        <w:tc>
          <w:tcPr>
            <w:tcW w:w="1165" w:type="dxa"/>
          </w:tcPr>
          <w:p w14:paraId="6D6C4AA1" w14:textId="77777777" w:rsidR="00BD5DF4" w:rsidRDefault="00BD5DF4" w:rsidP="008A49FA">
            <w:pPr>
              <w:jc w:val="right"/>
            </w:pPr>
            <w:r w:rsidRPr="007767AB">
              <w:t>AH312</w:t>
            </w:r>
          </w:p>
        </w:tc>
        <w:tc>
          <w:tcPr>
            <w:tcW w:w="7055" w:type="dxa"/>
            <w:gridSpan w:val="3"/>
          </w:tcPr>
          <w:p w14:paraId="6E77E577" w14:textId="77777777" w:rsidR="00BD5DF4" w:rsidRDefault="00BD5DF4" w:rsidP="008A49FA">
            <w:r w:rsidRPr="007767AB">
              <w:t>Art History: The Renaissance in Italy</w:t>
            </w:r>
          </w:p>
        </w:tc>
        <w:tc>
          <w:tcPr>
            <w:tcW w:w="999" w:type="dxa"/>
          </w:tcPr>
          <w:p w14:paraId="08AB047D" w14:textId="77777777" w:rsidR="00BD5DF4" w:rsidRDefault="00BD5DF4" w:rsidP="008A49FA">
            <w:r w:rsidRPr="007767AB">
              <w:t>B+</w:t>
            </w:r>
          </w:p>
        </w:tc>
      </w:tr>
      <w:tr w:rsidR="00BD5DF4" w14:paraId="0DB697FB" w14:textId="77777777" w:rsidTr="008A49FA">
        <w:tc>
          <w:tcPr>
            <w:tcW w:w="1571" w:type="dxa"/>
          </w:tcPr>
          <w:p w14:paraId="2C89ABBE" w14:textId="77777777" w:rsidR="00BD5DF4" w:rsidRDefault="00BD5DF4" w:rsidP="008A49FA">
            <w:pPr>
              <w:jc w:val="center"/>
            </w:pPr>
            <w:r w:rsidRPr="007767AB">
              <w:t>2011</w:t>
            </w:r>
          </w:p>
        </w:tc>
        <w:tc>
          <w:tcPr>
            <w:tcW w:w="1165" w:type="dxa"/>
          </w:tcPr>
          <w:p w14:paraId="388E5863" w14:textId="77777777" w:rsidR="00BD5DF4" w:rsidRDefault="00BD5DF4" w:rsidP="008A49FA">
            <w:pPr>
              <w:jc w:val="right"/>
            </w:pPr>
            <w:r w:rsidRPr="007767AB">
              <w:t>PL201</w:t>
            </w:r>
          </w:p>
        </w:tc>
        <w:tc>
          <w:tcPr>
            <w:tcW w:w="7055" w:type="dxa"/>
            <w:gridSpan w:val="3"/>
          </w:tcPr>
          <w:p w14:paraId="47E1A8ED" w14:textId="77777777" w:rsidR="00BD5DF4" w:rsidRDefault="00BD5DF4" w:rsidP="008A49FA">
            <w:r w:rsidRPr="007767AB">
              <w:t>Foundations of Philosophy</w:t>
            </w:r>
          </w:p>
        </w:tc>
        <w:tc>
          <w:tcPr>
            <w:tcW w:w="999" w:type="dxa"/>
          </w:tcPr>
          <w:p w14:paraId="371A7992" w14:textId="77777777" w:rsidR="00BD5DF4" w:rsidRDefault="00BD5DF4" w:rsidP="008A49FA">
            <w:r w:rsidRPr="007767AB">
              <w:t>A</w:t>
            </w:r>
          </w:p>
        </w:tc>
      </w:tr>
      <w:tr w:rsidR="00BD5DF4" w14:paraId="2D26A527" w14:textId="77777777" w:rsidTr="008A49FA">
        <w:tc>
          <w:tcPr>
            <w:tcW w:w="1571" w:type="dxa"/>
          </w:tcPr>
          <w:p w14:paraId="30F125AB" w14:textId="77777777" w:rsidR="00BD5DF4" w:rsidRDefault="00BD5DF4" w:rsidP="008A49FA">
            <w:pPr>
              <w:jc w:val="center"/>
            </w:pPr>
            <w:r w:rsidRPr="007767AB">
              <w:t>2011</w:t>
            </w:r>
          </w:p>
        </w:tc>
        <w:tc>
          <w:tcPr>
            <w:tcW w:w="1165" w:type="dxa"/>
          </w:tcPr>
          <w:p w14:paraId="2E3ECE6A" w14:textId="77777777" w:rsidR="00BD5DF4" w:rsidRDefault="00BD5DF4" w:rsidP="008A49FA">
            <w:pPr>
              <w:jc w:val="right"/>
            </w:pPr>
            <w:r w:rsidRPr="007767AB">
              <w:t>SC103</w:t>
            </w:r>
          </w:p>
        </w:tc>
        <w:tc>
          <w:tcPr>
            <w:tcW w:w="7055" w:type="dxa"/>
            <w:gridSpan w:val="3"/>
          </w:tcPr>
          <w:p w14:paraId="3A818250" w14:textId="77777777" w:rsidR="00BD5DF4" w:rsidRDefault="00BD5DF4" w:rsidP="008A49FA">
            <w:r w:rsidRPr="007767AB">
              <w:t>Sociology: American Society</w:t>
            </w:r>
          </w:p>
        </w:tc>
        <w:tc>
          <w:tcPr>
            <w:tcW w:w="999" w:type="dxa"/>
          </w:tcPr>
          <w:p w14:paraId="15710DAF" w14:textId="77777777" w:rsidR="00BD5DF4" w:rsidRDefault="00BD5DF4" w:rsidP="008A49FA">
            <w:r w:rsidRPr="007767AB">
              <w:t>A</w:t>
            </w:r>
          </w:p>
        </w:tc>
      </w:tr>
      <w:tr w:rsidR="00BD5DF4" w14:paraId="51201829" w14:textId="77777777" w:rsidTr="008A49FA">
        <w:tc>
          <w:tcPr>
            <w:tcW w:w="1571" w:type="dxa"/>
          </w:tcPr>
          <w:p w14:paraId="3E9A93F2" w14:textId="77777777" w:rsidR="00BD5DF4" w:rsidRDefault="00BD5DF4" w:rsidP="008A49FA">
            <w:pPr>
              <w:jc w:val="center"/>
            </w:pPr>
            <w:r w:rsidRPr="007767AB">
              <w:t>2011</w:t>
            </w:r>
          </w:p>
        </w:tc>
        <w:tc>
          <w:tcPr>
            <w:tcW w:w="1165" w:type="dxa"/>
          </w:tcPr>
          <w:p w14:paraId="4B2A8F64" w14:textId="77777777" w:rsidR="00BD5DF4" w:rsidRDefault="00BD5DF4" w:rsidP="008A49FA">
            <w:pPr>
              <w:jc w:val="right"/>
            </w:pPr>
            <w:r w:rsidRPr="007767AB">
              <w:t>PY221</w:t>
            </w:r>
          </w:p>
        </w:tc>
        <w:tc>
          <w:tcPr>
            <w:tcW w:w="7055" w:type="dxa"/>
            <w:gridSpan w:val="3"/>
          </w:tcPr>
          <w:p w14:paraId="3ACBDF6C" w14:textId="77777777" w:rsidR="00BD5DF4" w:rsidRDefault="00BD5DF4" w:rsidP="008A49FA">
            <w:r w:rsidRPr="007767AB">
              <w:t>Psychology of Learning</w:t>
            </w:r>
          </w:p>
        </w:tc>
        <w:tc>
          <w:tcPr>
            <w:tcW w:w="999" w:type="dxa"/>
          </w:tcPr>
          <w:p w14:paraId="3A4701E2" w14:textId="77777777" w:rsidR="00BD5DF4" w:rsidRDefault="00BD5DF4" w:rsidP="008A49FA">
            <w:r w:rsidRPr="007767AB">
              <w:t>B-</w:t>
            </w:r>
          </w:p>
        </w:tc>
      </w:tr>
      <w:tr w:rsidR="00BD5DF4" w14:paraId="1D6B9119" w14:textId="77777777" w:rsidTr="008A49FA">
        <w:tc>
          <w:tcPr>
            <w:tcW w:w="1571" w:type="dxa"/>
          </w:tcPr>
          <w:p w14:paraId="574BCDA9" w14:textId="77777777" w:rsidR="00BD5DF4" w:rsidRDefault="00BD5DF4" w:rsidP="008A49FA">
            <w:pPr>
              <w:jc w:val="center"/>
            </w:pPr>
            <w:r w:rsidRPr="007767AB">
              <w:t>2011</w:t>
            </w:r>
          </w:p>
        </w:tc>
        <w:tc>
          <w:tcPr>
            <w:tcW w:w="1165" w:type="dxa"/>
          </w:tcPr>
          <w:p w14:paraId="121DB466" w14:textId="77777777" w:rsidR="00BD5DF4" w:rsidRDefault="00BD5DF4" w:rsidP="008A49FA">
            <w:pPr>
              <w:jc w:val="right"/>
            </w:pPr>
            <w:r w:rsidRPr="007767AB">
              <w:t>HS312</w:t>
            </w:r>
          </w:p>
        </w:tc>
        <w:tc>
          <w:tcPr>
            <w:tcW w:w="7055" w:type="dxa"/>
            <w:gridSpan w:val="3"/>
          </w:tcPr>
          <w:p w14:paraId="189E6507" w14:textId="77777777" w:rsidR="00BD5DF4" w:rsidRDefault="00BD5DF4" w:rsidP="008A49FA">
            <w:r w:rsidRPr="007767AB">
              <w:t>History of Ancient Greece</w:t>
            </w:r>
          </w:p>
        </w:tc>
        <w:tc>
          <w:tcPr>
            <w:tcW w:w="999" w:type="dxa"/>
          </w:tcPr>
          <w:p w14:paraId="0F968B52" w14:textId="77777777" w:rsidR="00BD5DF4" w:rsidRDefault="00BD5DF4" w:rsidP="008A49FA">
            <w:r w:rsidRPr="007767AB">
              <w:t>B+</w:t>
            </w:r>
          </w:p>
        </w:tc>
      </w:tr>
      <w:tr w:rsidR="00BD5DF4" w14:paraId="626497F2" w14:textId="77777777" w:rsidTr="008A49FA">
        <w:tc>
          <w:tcPr>
            <w:tcW w:w="1571" w:type="dxa"/>
          </w:tcPr>
          <w:p w14:paraId="42AA2A6C" w14:textId="77777777" w:rsidR="00BD5DF4" w:rsidRDefault="00BD5DF4" w:rsidP="008A49FA">
            <w:pPr>
              <w:jc w:val="center"/>
            </w:pPr>
            <w:r w:rsidRPr="007767AB">
              <w:t>2011</w:t>
            </w:r>
          </w:p>
        </w:tc>
        <w:tc>
          <w:tcPr>
            <w:tcW w:w="1165" w:type="dxa"/>
          </w:tcPr>
          <w:p w14:paraId="152A4FDF" w14:textId="77777777" w:rsidR="00BD5DF4" w:rsidRDefault="00BD5DF4" w:rsidP="008A49FA">
            <w:pPr>
              <w:jc w:val="right"/>
            </w:pPr>
            <w:r w:rsidRPr="007767AB">
              <w:t>PY291</w:t>
            </w:r>
          </w:p>
        </w:tc>
        <w:tc>
          <w:tcPr>
            <w:tcW w:w="7055" w:type="dxa"/>
            <w:gridSpan w:val="3"/>
          </w:tcPr>
          <w:p w14:paraId="1346E14D" w14:textId="77777777" w:rsidR="00BD5DF4" w:rsidRDefault="00BD5DF4" w:rsidP="008A49FA">
            <w:r w:rsidRPr="007767AB">
              <w:t>Research Methods I</w:t>
            </w:r>
          </w:p>
        </w:tc>
        <w:tc>
          <w:tcPr>
            <w:tcW w:w="999" w:type="dxa"/>
          </w:tcPr>
          <w:p w14:paraId="213DFECC" w14:textId="77777777" w:rsidR="00BD5DF4" w:rsidRDefault="00BD5DF4" w:rsidP="008A49FA">
            <w:r w:rsidRPr="007767AB">
              <w:t>B+</w:t>
            </w:r>
          </w:p>
        </w:tc>
      </w:tr>
      <w:tr w:rsidR="00BD5DF4" w14:paraId="6AD3564E" w14:textId="77777777" w:rsidTr="008A49FA">
        <w:tc>
          <w:tcPr>
            <w:tcW w:w="1571" w:type="dxa"/>
          </w:tcPr>
          <w:p w14:paraId="482615D3" w14:textId="77777777" w:rsidR="00BD5DF4" w:rsidRDefault="00BD5DF4" w:rsidP="008A49FA">
            <w:pPr>
              <w:jc w:val="center"/>
            </w:pPr>
            <w:r w:rsidRPr="007767AB">
              <w:t>2012</w:t>
            </w:r>
          </w:p>
        </w:tc>
        <w:tc>
          <w:tcPr>
            <w:tcW w:w="1165" w:type="dxa"/>
          </w:tcPr>
          <w:p w14:paraId="7820239B" w14:textId="77777777" w:rsidR="00BD5DF4" w:rsidRDefault="00BD5DF4" w:rsidP="008A49FA">
            <w:pPr>
              <w:jc w:val="right"/>
            </w:pPr>
            <w:r w:rsidRPr="007767AB">
              <w:t>TH201</w:t>
            </w:r>
          </w:p>
        </w:tc>
        <w:tc>
          <w:tcPr>
            <w:tcW w:w="7055" w:type="dxa"/>
            <w:gridSpan w:val="3"/>
          </w:tcPr>
          <w:p w14:paraId="0402D6FE" w14:textId="77777777" w:rsidR="00BD5DF4" w:rsidRDefault="00BD5DF4" w:rsidP="008A49FA">
            <w:r w:rsidRPr="007767AB">
              <w:t>Introduction to Theology</w:t>
            </w:r>
          </w:p>
        </w:tc>
        <w:tc>
          <w:tcPr>
            <w:tcW w:w="999" w:type="dxa"/>
          </w:tcPr>
          <w:p w14:paraId="7BFE6E1D" w14:textId="77777777" w:rsidR="00BD5DF4" w:rsidRDefault="00BD5DF4" w:rsidP="008A49FA">
            <w:r w:rsidRPr="007767AB">
              <w:t>A</w:t>
            </w:r>
          </w:p>
        </w:tc>
      </w:tr>
      <w:tr w:rsidR="00BD5DF4" w14:paraId="05E95BBC" w14:textId="77777777" w:rsidTr="008A49FA">
        <w:tc>
          <w:tcPr>
            <w:tcW w:w="1571" w:type="dxa"/>
          </w:tcPr>
          <w:p w14:paraId="48A2CD45" w14:textId="77777777" w:rsidR="00BD5DF4" w:rsidRDefault="00BD5DF4" w:rsidP="008A49FA">
            <w:pPr>
              <w:jc w:val="center"/>
            </w:pPr>
            <w:r w:rsidRPr="007767AB">
              <w:t>2012</w:t>
            </w:r>
          </w:p>
        </w:tc>
        <w:tc>
          <w:tcPr>
            <w:tcW w:w="1165" w:type="dxa"/>
          </w:tcPr>
          <w:p w14:paraId="28A9AF4D" w14:textId="77777777" w:rsidR="00BD5DF4" w:rsidRDefault="00BD5DF4" w:rsidP="008A49FA">
            <w:pPr>
              <w:jc w:val="right"/>
            </w:pPr>
            <w:r w:rsidRPr="007767AB">
              <w:t>PL202</w:t>
            </w:r>
          </w:p>
        </w:tc>
        <w:tc>
          <w:tcPr>
            <w:tcW w:w="7055" w:type="dxa"/>
            <w:gridSpan w:val="3"/>
          </w:tcPr>
          <w:p w14:paraId="10B6F1A5" w14:textId="77777777" w:rsidR="00BD5DF4" w:rsidRDefault="00BD5DF4" w:rsidP="008A49FA">
            <w:r w:rsidRPr="007767AB">
              <w:t>Philosophical Perspectives: Project Modernity</w:t>
            </w:r>
          </w:p>
        </w:tc>
        <w:tc>
          <w:tcPr>
            <w:tcW w:w="999" w:type="dxa"/>
          </w:tcPr>
          <w:p w14:paraId="55610428" w14:textId="77777777" w:rsidR="00BD5DF4" w:rsidRDefault="00BD5DF4" w:rsidP="008A49FA">
            <w:r w:rsidRPr="007767AB">
              <w:t>A</w:t>
            </w:r>
          </w:p>
        </w:tc>
      </w:tr>
      <w:tr w:rsidR="00BD5DF4" w14:paraId="2BE300C7" w14:textId="77777777" w:rsidTr="008A49FA">
        <w:tc>
          <w:tcPr>
            <w:tcW w:w="1571" w:type="dxa"/>
          </w:tcPr>
          <w:p w14:paraId="6470EFAB" w14:textId="77777777" w:rsidR="00BD5DF4" w:rsidRDefault="00BD5DF4" w:rsidP="008A49FA">
            <w:pPr>
              <w:jc w:val="center"/>
            </w:pPr>
            <w:r w:rsidRPr="007767AB">
              <w:t>2012</w:t>
            </w:r>
          </w:p>
        </w:tc>
        <w:tc>
          <w:tcPr>
            <w:tcW w:w="1165" w:type="dxa"/>
          </w:tcPr>
          <w:p w14:paraId="5BA7720C" w14:textId="77777777" w:rsidR="00BD5DF4" w:rsidRDefault="00BD5DF4" w:rsidP="008A49FA">
            <w:pPr>
              <w:jc w:val="right"/>
            </w:pPr>
            <w:r w:rsidRPr="007767AB">
              <w:t>PY254</w:t>
            </w:r>
          </w:p>
        </w:tc>
        <w:tc>
          <w:tcPr>
            <w:tcW w:w="7055" w:type="dxa"/>
            <w:gridSpan w:val="3"/>
          </w:tcPr>
          <w:p w14:paraId="41CF2B06" w14:textId="77777777" w:rsidR="00BD5DF4" w:rsidRDefault="00BD5DF4" w:rsidP="008A49FA">
            <w:r w:rsidRPr="007767AB">
              <w:t>Psychology of Women</w:t>
            </w:r>
          </w:p>
        </w:tc>
        <w:tc>
          <w:tcPr>
            <w:tcW w:w="999" w:type="dxa"/>
          </w:tcPr>
          <w:p w14:paraId="43B257E7" w14:textId="77777777" w:rsidR="00BD5DF4" w:rsidRDefault="00BD5DF4" w:rsidP="008A49FA">
            <w:r w:rsidRPr="007767AB">
              <w:t>A</w:t>
            </w:r>
          </w:p>
        </w:tc>
      </w:tr>
      <w:tr w:rsidR="00BD5DF4" w14:paraId="6258110F" w14:textId="77777777" w:rsidTr="008A49FA">
        <w:tc>
          <w:tcPr>
            <w:tcW w:w="1571" w:type="dxa"/>
          </w:tcPr>
          <w:p w14:paraId="3EA18D30" w14:textId="77777777" w:rsidR="00BD5DF4" w:rsidRDefault="00BD5DF4" w:rsidP="008A49FA">
            <w:pPr>
              <w:jc w:val="center"/>
            </w:pPr>
            <w:r w:rsidRPr="007767AB">
              <w:t>2012</w:t>
            </w:r>
          </w:p>
        </w:tc>
        <w:tc>
          <w:tcPr>
            <w:tcW w:w="1165" w:type="dxa"/>
          </w:tcPr>
          <w:p w14:paraId="56B23B6F" w14:textId="77777777" w:rsidR="00BD5DF4" w:rsidRDefault="00BD5DF4" w:rsidP="008A49FA">
            <w:pPr>
              <w:jc w:val="right"/>
            </w:pPr>
            <w:r w:rsidRPr="007767AB">
              <w:t>PY292</w:t>
            </w:r>
          </w:p>
        </w:tc>
        <w:tc>
          <w:tcPr>
            <w:tcW w:w="7055" w:type="dxa"/>
            <w:gridSpan w:val="3"/>
          </w:tcPr>
          <w:p w14:paraId="0E9EF8BB" w14:textId="77777777" w:rsidR="00BD5DF4" w:rsidRDefault="00BD5DF4" w:rsidP="008A49FA">
            <w:r w:rsidRPr="007767AB">
              <w:t>Research Methods II</w:t>
            </w:r>
          </w:p>
        </w:tc>
        <w:tc>
          <w:tcPr>
            <w:tcW w:w="999" w:type="dxa"/>
          </w:tcPr>
          <w:p w14:paraId="03B8C487" w14:textId="77777777" w:rsidR="00BD5DF4" w:rsidRDefault="00BD5DF4" w:rsidP="008A49FA">
            <w:r w:rsidRPr="007767AB">
              <w:t>A-</w:t>
            </w:r>
          </w:p>
        </w:tc>
      </w:tr>
      <w:tr w:rsidR="00BD5DF4" w14:paraId="78A0B0EE" w14:textId="77777777" w:rsidTr="008A49FA">
        <w:tc>
          <w:tcPr>
            <w:tcW w:w="1571" w:type="dxa"/>
          </w:tcPr>
          <w:p w14:paraId="6793581E" w14:textId="77777777" w:rsidR="00BD5DF4" w:rsidRDefault="00BD5DF4" w:rsidP="008A49FA">
            <w:pPr>
              <w:jc w:val="center"/>
            </w:pPr>
            <w:r w:rsidRPr="007767AB">
              <w:t>2012</w:t>
            </w:r>
          </w:p>
        </w:tc>
        <w:tc>
          <w:tcPr>
            <w:tcW w:w="1165" w:type="dxa"/>
          </w:tcPr>
          <w:p w14:paraId="1AA877C7" w14:textId="77777777" w:rsidR="00BD5DF4" w:rsidRDefault="00BD5DF4" w:rsidP="008A49FA">
            <w:pPr>
              <w:jc w:val="right"/>
            </w:pPr>
            <w:r w:rsidRPr="007767AB">
              <w:t>EN101</w:t>
            </w:r>
          </w:p>
        </w:tc>
        <w:tc>
          <w:tcPr>
            <w:tcW w:w="7055" w:type="dxa"/>
            <w:gridSpan w:val="3"/>
          </w:tcPr>
          <w:p w14:paraId="4C07D0F4" w14:textId="77777777" w:rsidR="00BD5DF4" w:rsidRDefault="00BD5DF4" w:rsidP="008A49FA">
            <w:r w:rsidRPr="007767AB">
              <w:t>Understanding Literature</w:t>
            </w:r>
          </w:p>
        </w:tc>
        <w:tc>
          <w:tcPr>
            <w:tcW w:w="999" w:type="dxa"/>
          </w:tcPr>
          <w:p w14:paraId="62E7FB4D" w14:textId="77777777" w:rsidR="00BD5DF4" w:rsidRDefault="00BD5DF4" w:rsidP="008A49FA">
            <w:r w:rsidRPr="007767AB">
              <w:t>A-</w:t>
            </w:r>
          </w:p>
        </w:tc>
      </w:tr>
      <w:tr w:rsidR="00BD5DF4" w14:paraId="3FC9AFF5" w14:textId="77777777" w:rsidTr="008A49FA">
        <w:tc>
          <w:tcPr>
            <w:tcW w:w="1571" w:type="dxa"/>
          </w:tcPr>
          <w:p w14:paraId="47B0933F" w14:textId="77777777" w:rsidR="00BD5DF4" w:rsidRDefault="00BD5DF4" w:rsidP="008A49FA">
            <w:pPr>
              <w:jc w:val="center"/>
            </w:pPr>
            <w:r w:rsidRPr="007767AB">
              <w:t>2012</w:t>
            </w:r>
          </w:p>
        </w:tc>
        <w:tc>
          <w:tcPr>
            <w:tcW w:w="1165" w:type="dxa"/>
          </w:tcPr>
          <w:p w14:paraId="5C0DAA3B" w14:textId="77777777" w:rsidR="00BD5DF4" w:rsidRDefault="00BD5DF4" w:rsidP="008A49FA">
            <w:pPr>
              <w:jc w:val="right"/>
            </w:pPr>
            <w:r w:rsidRPr="007767AB">
              <w:t>PY202</w:t>
            </w:r>
          </w:p>
        </w:tc>
        <w:tc>
          <w:tcPr>
            <w:tcW w:w="7055" w:type="dxa"/>
            <w:gridSpan w:val="3"/>
          </w:tcPr>
          <w:p w14:paraId="13488B2E" w14:textId="77777777" w:rsidR="00BD5DF4" w:rsidRDefault="00BD5DF4" w:rsidP="008A49FA">
            <w:r w:rsidRPr="007767AB">
              <w:t>Psychopathology</w:t>
            </w:r>
          </w:p>
        </w:tc>
        <w:tc>
          <w:tcPr>
            <w:tcW w:w="999" w:type="dxa"/>
          </w:tcPr>
          <w:p w14:paraId="61100CD8" w14:textId="77777777" w:rsidR="00BD5DF4" w:rsidRDefault="00BD5DF4" w:rsidP="008A49FA">
            <w:r w:rsidRPr="007767AB">
              <w:t>A-</w:t>
            </w:r>
          </w:p>
        </w:tc>
      </w:tr>
      <w:tr w:rsidR="00BD5DF4" w14:paraId="2BFCB69F" w14:textId="77777777" w:rsidTr="008A49FA">
        <w:tc>
          <w:tcPr>
            <w:tcW w:w="1571" w:type="dxa"/>
          </w:tcPr>
          <w:p w14:paraId="37701CA7" w14:textId="77777777" w:rsidR="00BD5DF4" w:rsidRDefault="00BD5DF4" w:rsidP="008A49FA">
            <w:pPr>
              <w:jc w:val="center"/>
            </w:pPr>
            <w:r w:rsidRPr="007767AB">
              <w:t>2012</w:t>
            </w:r>
          </w:p>
        </w:tc>
        <w:tc>
          <w:tcPr>
            <w:tcW w:w="1165" w:type="dxa"/>
          </w:tcPr>
          <w:p w14:paraId="6307F38E" w14:textId="77777777" w:rsidR="00BD5DF4" w:rsidRDefault="00BD5DF4" w:rsidP="008A49FA">
            <w:pPr>
              <w:jc w:val="right"/>
            </w:pPr>
            <w:r w:rsidRPr="007767AB">
              <w:t>PY255</w:t>
            </w:r>
          </w:p>
        </w:tc>
        <w:tc>
          <w:tcPr>
            <w:tcW w:w="7055" w:type="dxa"/>
            <w:gridSpan w:val="3"/>
          </w:tcPr>
          <w:p w14:paraId="431773F7" w14:textId="77777777" w:rsidR="00BD5DF4" w:rsidRDefault="00BD5DF4" w:rsidP="008A49FA">
            <w:r w:rsidRPr="007767AB">
              <w:t>Psychology of Religion</w:t>
            </w:r>
          </w:p>
        </w:tc>
        <w:tc>
          <w:tcPr>
            <w:tcW w:w="999" w:type="dxa"/>
          </w:tcPr>
          <w:p w14:paraId="75C89B5A" w14:textId="77777777" w:rsidR="00BD5DF4" w:rsidRDefault="00BD5DF4" w:rsidP="008A49FA">
            <w:r w:rsidRPr="007767AB">
              <w:t>A-</w:t>
            </w:r>
          </w:p>
        </w:tc>
      </w:tr>
      <w:tr w:rsidR="00BD5DF4" w14:paraId="6DA43EDF" w14:textId="77777777" w:rsidTr="008A49FA">
        <w:tc>
          <w:tcPr>
            <w:tcW w:w="1571" w:type="dxa"/>
          </w:tcPr>
          <w:p w14:paraId="18F6AD08" w14:textId="77777777" w:rsidR="00BD5DF4" w:rsidRDefault="00BD5DF4" w:rsidP="008A49FA">
            <w:pPr>
              <w:jc w:val="center"/>
            </w:pPr>
            <w:r w:rsidRPr="007767AB">
              <w:t>2012</w:t>
            </w:r>
          </w:p>
        </w:tc>
        <w:tc>
          <w:tcPr>
            <w:tcW w:w="1165" w:type="dxa"/>
          </w:tcPr>
          <w:p w14:paraId="4A58D962" w14:textId="77777777" w:rsidR="00BD5DF4" w:rsidRDefault="00BD5DF4" w:rsidP="008A49FA">
            <w:pPr>
              <w:jc w:val="right"/>
            </w:pPr>
            <w:r w:rsidRPr="007767AB">
              <w:t>PY421</w:t>
            </w:r>
          </w:p>
        </w:tc>
        <w:tc>
          <w:tcPr>
            <w:tcW w:w="7055" w:type="dxa"/>
            <w:gridSpan w:val="3"/>
          </w:tcPr>
          <w:p w14:paraId="4D985766" w14:textId="77777777" w:rsidR="00BD5DF4" w:rsidRDefault="00BD5DF4" w:rsidP="008A49FA">
            <w:r w:rsidRPr="007767AB">
              <w:t>Forensic Psychology</w:t>
            </w:r>
          </w:p>
        </w:tc>
        <w:tc>
          <w:tcPr>
            <w:tcW w:w="999" w:type="dxa"/>
          </w:tcPr>
          <w:p w14:paraId="685DB2E1" w14:textId="77777777" w:rsidR="00BD5DF4" w:rsidRDefault="00BD5DF4" w:rsidP="008A49FA">
            <w:r w:rsidRPr="007767AB">
              <w:t>A-</w:t>
            </w:r>
          </w:p>
        </w:tc>
      </w:tr>
      <w:tr w:rsidR="00BD5DF4" w14:paraId="04F1AD0E" w14:textId="77777777" w:rsidTr="008A49FA">
        <w:tc>
          <w:tcPr>
            <w:tcW w:w="1571" w:type="dxa"/>
          </w:tcPr>
          <w:p w14:paraId="510CE8BF" w14:textId="77777777" w:rsidR="00BD5DF4" w:rsidRDefault="00BD5DF4" w:rsidP="008A49FA">
            <w:pPr>
              <w:jc w:val="center"/>
            </w:pPr>
            <w:r w:rsidRPr="007767AB">
              <w:t>2012</w:t>
            </w:r>
          </w:p>
        </w:tc>
        <w:tc>
          <w:tcPr>
            <w:tcW w:w="1165" w:type="dxa"/>
          </w:tcPr>
          <w:p w14:paraId="7749CB6A" w14:textId="77777777" w:rsidR="00BD5DF4" w:rsidRDefault="00BD5DF4" w:rsidP="008A49FA">
            <w:pPr>
              <w:jc w:val="right"/>
            </w:pPr>
            <w:r w:rsidRPr="007767AB">
              <w:t>TH266</w:t>
            </w:r>
          </w:p>
        </w:tc>
        <w:tc>
          <w:tcPr>
            <w:tcW w:w="7055" w:type="dxa"/>
            <w:gridSpan w:val="3"/>
          </w:tcPr>
          <w:p w14:paraId="650D8E27" w14:textId="77777777" w:rsidR="00BD5DF4" w:rsidRDefault="00BD5DF4" w:rsidP="008A49FA">
            <w:r w:rsidRPr="007767AB">
              <w:t>Christian Theology &amp; World Religions</w:t>
            </w:r>
          </w:p>
        </w:tc>
        <w:tc>
          <w:tcPr>
            <w:tcW w:w="999" w:type="dxa"/>
          </w:tcPr>
          <w:p w14:paraId="541356B1" w14:textId="77777777" w:rsidR="00BD5DF4" w:rsidRDefault="00BD5DF4" w:rsidP="008A49FA">
            <w:r w:rsidRPr="007767AB">
              <w:t>A</w:t>
            </w:r>
          </w:p>
        </w:tc>
      </w:tr>
      <w:tr w:rsidR="00BD5DF4" w14:paraId="4923E5B8" w14:textId="77777777" w:rsidTr="008A49FA">
        <w:tc>
          <w:tcPr>
            <w:tcW w:w="1571" w:type="dxa"/>
          </w:tcPr>
          <w:p w14:paraId="4688A304" w14:textId="77777777" w:rsidR="00BD5DF4" w:rsidRDefault="00BD5DF4" w:rsidP="008A49FA">
            <w:pPr>
              <w:jc w:val="center"/>
            </w:pPr>
            <w:r w:rsidRPr="007767AB">
              <w:t>2012</w:t>
            </w:r>
          </w:p>
        </w:tc>
        <w:tc>
          <w:tcPr>
            <w:tcW w:w="1165" w:type="dxa"/>
          </w:tcPr>
          <w:p w14:paraId="02E29B63" w14:textId="77777777" w:rsidR="00BD5DF4" w:rsidRDefault="00BD5DF4" w:rsidP="008A49FA">
            <w:pPr>
              <w:jc w:val="right"/>
            </w:pPr>
            <w:r w:rsidRPr="007767AB">
              <w:t>PY412</w:t>
            </w:r>
          </w:p>
        </w:tc>
        <w:tc>
          <w:tcPr>
            <w:tcW w:w="7055" w:type="dxa"/>
            <w:gridSpan w:val="3"/>
          </w:tcPr>
          <w:p w14:paraId="4A6FCAA7" w14:textId="77777777" w:rsidR="00BD5DF4" w:rsidRDefault="00BD5DF4" w:rsidP="008A49FA">
            <w:r w:rsidRPr="007767AB">
              <w:t>Evolutionary Psychology</w:t>
            </w:r>
          </w:p>
        </w:tc>
        <w:tc>
          <w:tcPr>
            <w:tcW w:w="999" w:type="dxa"/>
          </w:tcPr>
          <w:p w14:paraId="3DBE5085" w14:textId="77777777" w:rsidR="00BD5DF4" w:rsidRDefault="00BD5DF4" w:rsidP="008A49FA">
            <w:r w:rsidRPr="007767AB">
              <w:t>A-</w:t>
            </w:r>
          </w:p>
        </w:tc>
      </w:tr>
      <w:tr w:rsidR="00BD5DF4" w14:paraId="2B7D8C51" w14:textId="77777777" w:rsidTr="008A49FA">
        <w:tc>
          <w:tcPr>
            <w:tcW w:w="1571" w:type="dxa"/>
          </w:tcPr>
          <w:p w14:paraId="013090CD" w14:textId="77777777" w:rsidR="00BD5DF4" w:rsidRDefault="00BD5DF4" w:rsidP="008A49FA">
            <w:pPr>
              <w:jc w:val="center"/>
            </w:pPr>
            <w:r w:rsidRPr="007767AB">
              <w:t>2012</w:t>
            </w:r>
          </w:p>
        </w:tc>
        <w:tc>
          <w:tcPr>
            <w:tcW w:w="1165" w:type="dxa"/>
          </w:tcPr>
          <w:p w14:paraId="3F2FAA7E" w14:textId="77777777" w:rsidR="00BD5DF4" w:rsidRDefault="00BD5DF4" w:rsidP="008A49FA">
            <w:pPr>
              <w:jc w:val="right"/>
            </w:pPr>
            <w:r w:rsidRPr="007767AB">
              <w:t>PY353</w:t>
            </w:r>
          </w:p>
        </w:tc>
        <w:tc>
          <w:tcPr>
            <w:tcW w:w="7055" w:type="dxa"/>
            <w:gridSpan w:val="3"/>
          </w:tcPr>
          <w:p w14:paraId="22AC6916" w14:textId="77777777" w:rsidR="00BD5DF4" w:rsidRDefault="00BD5DF4" w:rsidP="008A49FA">
            <w:r w:rsidRPr="007767AB">
              <w:t>Contemporary Issues in Psychology</w:t>
            </w:r>
          </w:p>
        </w:tc>
        <w:tc>
          <w:tcPr>
            <w:tcW w:w="999" w:type="dxa"/>
          </w:tcPr>
          <w:p w14:paraId="4B48309B" w14:textId="77777777" w:rsidR="00BD5DF4" w:rsidRDefault="00BD5DF4" w:rsidP="008A49FA">
            <w:r w:rsidRPr="007767AB">
              <w:t>A</w:t>
            </w:r>
          </w:p>
        </w:tc>
      </w:tr>
      <w:tr w:rsidR="00BD5DF4" w14:paraId="18FC90DC" w14:textId="77777777" w:rsidTr="008A49FA">
        <w:tc>
          <w:tcPr>
            <w:tcW w:w="1571" w:type="dxa"/>
          </w:tcPr>
          <w:p w14:paraId="0A7CC962" w14:textId="77777777" w:rsidR="00BD5DF4" w:rsidRDefault="00BD5DF4" w:rsidP="008A49FA">
            <w:pPr>
              <w:jc w:val="center"/>
            </w:pPr>
            <w:r w:rsidRPr="007767AB">
              <w:t>2013</w:t>
            </w:r>
          </w:p>
        </w:tc>
        <w:tc>
          <w:tcPr>
            <w:tcW w:w="1165" w:type="dxa"/>
          </w:tcPr>
          <w:p w14:paraId="704672CA" w14:textId="77777777" w:rsidR="00BD5DF4" w:rsidRDefault="00BD5DF4" w:rsidP="008A49FA">
            <w:pPr>
              <w:jc w:val="right"/>
            </w:pPr>
            <w:r w:rsidRPr="007767AB">
              <w:t>PL220</w:t>
            </w:r>
          </w:p>
        </w:tc>
        <w:tc>
          <w:tcPr>
            <w:tcW w:w="7055" w:type="dxa"/>
            <w:gridSpan w:val="3"/>
          </w:tcPr>
          <w:p w14:paraId="59AEA671" w14:textId="77777777" w:rsidR="00BD5DF4" w:rsidRDefault="00BD5DF4" w:rsidP="008A49FA">
            <w:r w:rsidRPr="007767AB">
              <w:t>Philosophical Perspectives: Art &amp; Imagination</w:t>
            </w:r>
          </w:p>
        </w:tc>
        <w:tc>
          <w:tcPr>
            <w:tcW w:w="999" w:type="dxa"/>
          </w:tcPr>
          <w:p w14:paraId="1C342F05" w14:textId="77777777" w:rsidR="00BD5DF4" w:rsidRDefault="00BD5DF4" w:rsidP="008A49FA">
            <w:r>
              <w:t>A</w:t>
            </w:r>
          </w:p>
        </w:tc>
      </w:tr>
      <w:tr w:rsidR="00BD5DF4" w14:paraId="24103640" w14:textId="77777777" w:rsidTr="008A49FA">
        <w:tc>
          <w:tcPr>
            <w:tcW w:w="1571" w:type="dxa"/>
          </w:tcPr>
          <w:p w14:paraId="2C4E0AAF" w14:textId="77777777" w:rsidR="00BD5DF4" w:rsidRDefault="00BD5DF4" w:rsidP="008A49FA">
            <w:pPr>
              <w:jc w:val="center"/>
            </w:pPr>
            <w:r w:rsidRPr="007767AB">
              <w:t>2013</w:t>
            </w:r>
          </w:p>
        </w:tc>
        <w:tc>
          <w:tcPr>
            <w:tcW w:w="1165" w:type="dxa"/>
          </w:tcPr>
          <w:p w14:paraId="48FCAF58" w14:textId="77777777" w:rsidR="00BD5DF4" w:rsidRDefault="00BD5DF4" w:rsidP="008A49FA">
            <w:pPr>
              <w:jc w:val="right"/>
            </w:pPr>
            <w:r w:rsidRPr="007767AB">
              <w:t>PY203</w:t>
            </w:r>
          </w:p>
        </w:tc>
        <w:tc>
          <w:tcPr>
            <w:tcW w:w="7055" w:type="dxa"/>
            <w:gridSpan w:val="3"/>
          </w:tcPr>
          <w:p w14:paraId="20DF9FA8" w14:textId="77777777" w:rsidR="00BD5DF4" w:rsidRDefault="00BD5DF4" w:rsidP="008A49FA">
            <w:r w:rsidRPr="007767AB">
              <w:t>Psychology of Personality</w:t>
            </w:r>
          </w:p>
        </w:tc>
        <w:tc>
          <w:tcPr>
            <w:tcW w:w="999" w:type="dxa"/>
          </w:tcPr>
          <w:p w14:paraId="3DFCBDF5" w14:textId="77777777" w:rsidR="00BD5DF4" w:rsidRDefault="00BD5DF4" w:rsidP="008A49FA">
            <w:r w:rsidRPr="007767AB">
              <w:t>A-</w:t>
            </w:r>
          </w:p>
        </w:tc>
      </w:tr>
      <w:tr w:rsidR="00BD5DF4" w14:paraId="407F9677" w14:textId="77777777" w:rsidTr="008A49FA">
        <w:tc>
          <w:tcPr>
            <w:tcW w:w="1571" w:type="dxa"/>
          </w:tcPr>
          <w:p w14:paraId="1CFDEB5A" w14:textId="77777777" w:rsidR="00BD5DF4" w:rsidRDefault="00BD5DF4" w:rsidP="008A49FA">
            <w:pPr>
              <w:jc w:val="center"/>
            </w:pPr>
            <w:r w:rsidRPr="007767AB">
              <w:t>2013</w:t>
            </w:r>
          </w:p>
        </w:tc>
        <w:tc>
          <w:tcPr>
            <w:tcW w:w="1165" w:type="dxa"/>
          </w:tcPr>
          <w:p w14:paraId="543A94B7" w14:textId="77777777" w:rsidR="00BD5DF4" w:rsidRDefault="00BD5DF4" w:rsidP="008A49FA">
            <w:pPr>
              <w:jc w:val="right"/>
            </w:pPr>
            <w:r w:rsidRPr="007767AB">
              <w:t>PY415</w:t>
            </w:r>
          </w:p>
        </w:tc>
        <w:tc>
          <w:tcPr>
            <w:tcW w:w="7055" w:type="dxa"/>
            <w:gridSpan w:val="3"/>
          </w:tcPr>
          <w:p w14:paraId="66681316" w14:textId="77777777" w:rsidR="00BD5DF4" w:rsidRDefault="00BD5DF4" w:rsidP="008A49FA">
            <w:r w:rsidRPr="007767AB">
              <w:t>Psychological Systems &amp; Theories</w:t>
            </w:r>
          </w:p>
        </w:tc>
        <w:tc>
          <w:tcPr>
            <w:tcW w:w="999" w:type="dxa"/>
          </w:tcPr>
          <w:p w14:paraId="41B10E54" w14:textId="77777777" w:rsidR="00BD5DF4" w:rsidRDefault="00BD5DF4" w:rsidP="008A49FA">
            <w:r w:rsidRPr="007767AB">
              <w:t>A</w:t>
            </w:r>
          </w:p>
        </w:tc>
      </w:tr>
      <w:tr w:rsidR="00BD5DF4" w14:paraId="74D25C48" w14:textId="77777777" w:rsidTr="008A49FA">
        <w:tc>
          <w:tcPr>
            <w:tcW w:w="1571" w:type="dxa"/>
          </w:tcPr>
          <w:p w14:paraId="79BC26EC" w14:textId="77777777" w:rsidR="00BD5DF4" w:rsidRDefault="00BD5DF4" w:rsidP="008A49FA">
            <w:pPr>
              <w:jc w:val="center"/>
            </w:pPr>
            <w:r w:rsidRPr="007767AB">
              <w:t>2013</w:t>
            </w:r>
          </w:p>
        </w:tc>
        <w:tc>
          <w:tcPr>
            <w:tcW w:w="1165" w:type="dxa"/>
          </w:tcPr>
          <w:p w14:paraId="422E27D1" w14:textId="77777777" w:rsidR="00BD5DF4" w:rsidRDefault="00BD5DF4" w:rsidP="008A49FA">
            <w:pPr>
              <w:jc w:val="right"/>
            </w:pPr>
            <w:r w:rsidRPr="007767AB">
              <w:t>CH110</w:t>
            </w:r>
          </w:p>
        </w:tc>
        <w:tc>
          <w:tcPr>
            <w:tcW w:w="7055" w:type="dxa"/>
            <w:gridSpan w:val="3"/>
          </w:tcPr>
          <w:p w14:paraId="7FBA4EF8" w14:textId="77777777" w:rsidR="00BD5DF4" w:rsidRDefault="00BD5DF4" w:rsidP="008A49FA">
            <w:r w:rsidRPr="007767AB">
              <w:t>Chemistry and Society</w:t>
            </w:r>
          </w:p>
        </w:tc>
        <w:tc>
          <w:tcPr>
            <w:tcW w:w="999" w:type="dxa"/>
          </w:tcPr>
          <w:p w14:paraId="29747C54" w14:textId="77777777" w:rsidR="00BD5DF4" w:rsidRDefault="00BD5DF4" w:rsidP="008A49FA">
            <w:r w:rsidRPr="007767AB">
              <w:t>A</w:t>
            </w:r>
          </w:p>
        </w:tc>
      </w:tr>
      <w:tr w:rsidR="00BD5DF4" w14:paraId="3406ADB3" w14:textId="77777777" w:rsidTr="008A49FA">
        <w:tc>
          <w:tcPr>
            <w:tcW w:w="1571" w:type="dxa"/>
          </w:tcPr>
          <w:p w14:paraId="452B3815" w14:textId="77777777" w:rsidR="00BD5DF4" w:rsidRDefault="00BD5DF4" w:rsidP="008A49FA">
            <w:pPr>
              <w:jc w:val="center"/>
            </w:pPr>
            <w:r w:rsidRPr="007767AB">
              <w:t>2013</w:t>
            </w:r>
          </w:p>
        </w:tc>
        <w:tc>
          <w:tcPr>
            <w:tcW w:w="1165" w:type="dxa"/>
          </w:tcPr>
          <w:p w14:paraId="26135645" w14:textId="77777777" w:rsidR="00BD5DF4" w:rsidRDefault="00BD5DF4" w:rsidP="008A49FA">
            <w:pPr>
              <w:jc w:val="right"/>
            </w:pPr>
            <w:r w:rsidRPr="007767AB">
              <w:t>PL314</w:t>
            </w:r>
          </w:p>
        </w:tc>
        <w:tc>
          <w:tcPr>
            <w:tcW w:w="7055" w:type="dxa"/>
            <w:gridSpan w:val="3"/>
          </w:tcPr>
          <w:p w14:paraId="4EE16A56" w14:textId="77777777" w:rsidR="00BD5DF4" w:rsidRDefault="00BD5DF4" w:rsidP="008A49FA">
            <w:r w:rsidRPr="007767AB">
              <w:t>Environmental Ethics</w:t>
            </w:r>
          </w:p>
        </w:tc>
        <w:tc>
          <w:tcPr>
            <w:tcW w:w="999" w:type="dxa"/>
          </w:tcPr>
          <w:p w14:paraId="38B933D8" w14:textId="77777777" w:rsidR="00BD5DF4" w:rsidRDefault="00BD5DF4" w:rsidP="008A49FA">
            <w:r w:rsidRPr="007767AB">
              <w:t>A-</w:t>
            </w:r>
          </w:p>
        </w:tc>
      </w:tr>
      <w:tr w:rsidR="00BD5DF4" w14:paraId="79787E0E" w14:textId="77777777" w:rsidTr="008A49FA">
        <w:tc>
          <w:tcPr>
            <w:tcW w:w="1571" w:type="dxa"/>
          </w:tcPr>
          <w:p w14:paraId="7F4289C2" w14:textId="77777777" w:rsidR="00BD5DF4" w:rsidRDefault="00BD5DF4" w:rsidP="008A49FA">
            <w:pPr>
              <w:jc w:val="center"/>
            </w:pPr>
            <w:r w:rsidRPr="007767AB">
              <w:t>2013</w:t>
            </w:r>
          </w:p>
        </w:tc>
        <w:tc>
          <w:tcPr>
            <w:tcW w:w="1165" w:type="dxa"/>
          </w:tcPr>
          <w:p w14:paraId="36ABE099" w14:textId="77777777" w:rsidR="00BD5DF4" w:rsidRDefault="00BD5DF4" w:rsidP="008A49FA">
            <w:pPr>
              <w:jc w:val="right"/>
            </w:pPr>
            <w:r w:rsidRPr="007767AB">
              <w:t>PY244</w:t>
            </w:r>
          </w:p>
        </w:tc>
        <w:tc>
          <w:tcPr>
            <w:tcW w:w="7055" w:type="dxa"/>
            <w:gridSpan w:val="3"/>
          </w:tcPr>
          <w:p w14:paraId="7AD410A4" w14:textId="77777777" w:rsidR="00BD5DF4" w:rsidRDefault="00BD5DF4" w:rsidP="008A49FA">
            <w:r w:rsidRPr="007767AB">
              <w:t>Life Span Development</w:t>
            </w:r>
          </w:p>
        </w:tc>
        <w:tc>
          <w:tcPr>
            <w:tcW w:w="999" w:type="dxa"/>
          </w:tcPr>
          <w:p w14:paraId="348F5339" w14:textId="77777777" w:rsidR="00BD5DF4" w:rsidRDefault="00BD5DF4" w:rsidP="008A49FA">
            <w:r w:rsidRPr="007767AB">
              <w:t>A</w:t>
            </w:r>
          </w:p>
        </w:tc>
      </w:tr>
      <w:tr w:rsidR="00BD5DF4" w14:paraId="5C498ADC" w14:textId="77777777" w:rsidTr="008A49FA">
        <w:tc>
          <w:tcPr>
            <w:tcW w:w="1571" w:type="dxa"/>
          </w:tcPr>
          <w:p w14:paraId="1E88E2D0" w14:textId="77777777" w:rsidR="00BD5DF4" w:rsidRDefault="00BD5DF4" w:rsidP="008A49FA">
            <w:pPr>
              <w:jc w:val="center"/>
            </w:pPr>
            <w:r w:rsidRPr="007767AB">
              <w:t>2013</w:t>
            </w:r>
          </w:p>
        </w:tc>
        <w:tc>
          <w:tcPr>
            <w:tcW w:w="1165" w:type="dxa"/>
          </w:tcPr>
          <w:p w14:paraId="047205A1" w14:textId="77777777" w:rsidR="00BD5DF4" w:rsidRDefault="00BD5DF4" w:rsidP="008A49FA">
            <w:pPr>
              <w:jc w:val="right"/>
            </w:pPr>
            <w:r w:rsidRPr="007767AB">
              <w:t>PY331</w:t>
            </w:r>
          </w:p>
        </w:tc>
        <w:tc>
          <w:tcPr>
            <w:tcW w:w="7055" w:type="dxa"/>
            <w:gridSpan w:val="3"/>
          </w:tcPr>
          <w:p w14:paraId="254EB094" w14:textId="77777777" w:rsidR="00BD5DF4" w:rsidRDefault="00BD5DF4" w:rsidP="008A49FA">
            <w:r w:rsidRPr="007767AB">
              <w:t>Biopsychology</w:t>
            </w:r>
          </w:p>
        </w:tc>
        <w:tc>
          <w:tcPr>
            <w:tcW w:w="999" w:type="dxa"/>
          </w:tcPr>
          <w:p w14:paraId="56D8F55B" w14:textId="77777777" w:rsidR="00BD5DF4" w:rsidRDefault="00BD5DF4" w:rsidP="008A49FA">
            <w:r w:rsidRPr="007767AB">
              <w:t>A-</w:t>
            </w:r>
          </w:p>
        </w:tc>
      </w:tr>
      <w:tr w:rsidR="00BD5DF4" w14:paraId="2B4C819F" w14:textId="77777777" w:rsidTr="008A49FA">
        <w:tc>
          <w:tcPr>
            <w:tcW w:w="1571" w:type="dxa"/>
          </w:tcPr>
          <w:p w14:paraId="0C60FBDB" w14:textId="77777777" w:rsidR="00BD5DF4" w:rsidRDefault="00BD5DF4" w:rsidP="008A49FA">
            <w:pPr>
              <w:jc w:val="center"/>
            </w:pPr>
            <w:r w:rsidRPr="007767AB">
              <w:t>2013</w:t>
            </w:r>
          </w:p>
        </w:tc>
        <w:tc>
          <w:tcPr>
            <w:tcW w:w="1165" w:type="dxa"/>
          </w:tcPr>
          <w:p w14:paraId="7FAAC38A" w14:textId="77777777" w:rsidR="00BD5DF4" w:rsidRDefault="00BD5DF4" w:rsidP="008A49FA">
            <w:pPr>
              <w:jc w:val="right"/>
            </w:pPr>
            <w:r w:rsidRPr="007767AB">
              <w:t>PY417</w:t>
            </w:r>
          </w:p>
        </w:tc>
        <w:tc>
          <w:tcPr>
            <w:tcW w:w="7055" w:type="dxa"/>
            <w:gridSpan w:val="3"/>
          </w:tcPr>
          <w:p w14:paraId="551C942C" w14:textId="77777777" w:rsidR="00BD5DF4" w:rsidRDefault="00BD5DF4" w:rsidP="008A49FA">
            <w:r w:rsidRPr="007767AB">
              <w:t>Psychology: Beginning &amp; End of Life</w:t>
            </w:r>
          </w:p>
        </w:tc>
        <w:tc>
          <w:tcPr>
            <w:tcW w:w="999" w:type="dxa"/>
          </w:tcPr>
          <w:p w14:paraId="446D2C62" w14:textId="77777777" w:rsidR="00BD5DF4" w:rsidRDefault="00BD5DF4" w:rsidP="008A49FA">
            <w:r w:rsidRPr="007767AB">
              <w:t>A-</w:t>
            </w:r>
          </w:p>
        </w:tc>
      </w:tr>
      <w:tr w:rsidR="00BD5DF4" w14:paraId="1CA12664" w14:textId="77777777" w:rsidTr="008A49FA">
        <w:tc>
          <w:tcPr>
            <w:tcW w:w="1571" w:type="dxa"/>
          </w:tcPr>
          <w:p w14:paraId="31157852" w14:textId="77777777" w:rsidR="00BD5DF4" w:rsidRDefault="00BD5DF4" w:rsidP="008A49FA">
            <w:pPr>
              <w:jc w:val="center"/>
            </w:pPr>
            <w:r w:rsidRPr="007767AB">
              <w:t>2013</w:t>
            </w:r>
          </w:p>
        </w:tc>
        <w:tc>
          <w:tcPr>
            <w:tcW w:w="1165" w:type="dxa"/>
          </w:tcPr>
          <w:p w14:paraId="1FB5A72D" w14:textId="77777777" w:rsidR="00BD5DF4" w:rsidRDefault="00BD5DF4" w:rsidP="008A49FA">
            <w:pPr>
              <w:jc w:val="right"/>
            </w:pPr>
            <w:r w:rsidRPr="007767AB">
              <w:t>PY435</w:t>
            </w:r>
          </w:p>
        </w:tc>
        <w:tc>
          <w:tcPr>
            <w:tcW w:w="7055" w:type="dxa"/>
            <w:gridSpan w:val="3"/>
          </w:tcPr>
          <w:p w14:paraId="16DB2478" w14:textId="77777777" w:rsidR="00BD5DF4" w:rsidRDefault="00BD5DF4" w:rsidP="008A49FA">
            <w:r w:rsidRPr="007767AB">
              <w:t>Field Experience in Psychology</w:t>
            </w:r>
          </w:p>
        </w:tc>
        <w:tc>
          <w:tcPr>
            <w:tcW w:w="999" w:type="dxa"/>
          </w:tcPr>
          <w:p w14:paraId="7012CF21" w14:textId="77777777" w:rsidR="00BD5DF4" w:rsidRDefault="00BD5DF4" w:rsidP="008A49FA">
            <w:r w:rsidRPr="007767AB">
              <w:t>A</w:t>
            </w:r>
          </w:p>
        </w:tc>
      </w:tr>
      <w:tr w:rsidR="00BD5DF4" w14:paraId="57BB3905" w14:textId="77777777" w:rsidTr="008A49FA">
        <w:tc>
          <w:tcPr>
            <w:tcW w:w="1571" w:type="dxa"/>
          </w:tcPr>
          <w:p w14:paraId="6D4A987A" w14:textId="77777777" w:rsidR="00BD5DF4" w:rsidRDefault="00BD5DF4" w:rsidP="008A49FA">
            <w:pPr>
              <w:jc w:val="center"/>
            </w:pPr>
            <w:r w:rsidRPr="007767AB">
              <w:t>2013</w:t>
            </w:r>
          </w:p>
        </w:tc>
        <w:tc>
          <w:tcPr>
            <w:tcW w:w="1165" w:type="dxa"/>
          </w:tcPr>
          <w:p w14:paraId="61C86B77" w14:textId="77777777" w:rsidR="00BD5DF4" w:rsidRDefault="00BD5DF4" w:rsidP="008A49FA">
            <w:pPr>
              <w:jc w:val="right"/>
            </w:pPr>
            <w:r w:rsidRPr="007767AB">
              <w:t>EN203</w:t>
            </w:r>
          </w:p>
        </w:tc>
        <w:tc>
          <w:tcPr>
            <w:tcW w:w="7055" w:type="dxa"/>
            <w:gridSpan w:val="3"/>
          </w:tcPr>
          <w:p w14:paraId="60CFAAD7" w14:textId="77777777" w:rsidR="00BD5DF4" w:rsidRDefault="00BD5DF4" w:rsidP="008A49FA">
            <w:r w:rsidRPr="007767AB">
              <w:t>Major Writers in American Literature</w:t>
            </w:r>
          </w:p>
        </w:tc>
        <w:tc>
          <w:tcPr>
            <w:tcW w:w="999" w:type="dxa"/>
          </w:tcPr>
          <w:p w14:paraId="19D9E88D" w14:textId="77777777" w:rsidR="00BD5DF4" w:rsidRDefault="00BD5DF4" w:rsidP="008A49FA">
            <w:r w:rsidRPr="007767AB">
              <w:t>A-</w:t>
            </w:r>
          </w:p>
        </w:tc>
      </w:tr>
      <w:tr w:rsidR="00BD5DF4" w14:paraId="5A51C55A" w14:textId="77777777" w:rsidTr="008A49FA">
        <w:tc>
          <w:tcPr>
            <w:tcW w:w="1571" w:type="dxa"/>
          </w:tcPr>
          <w:p w14:paraId="44875FD0" w14:textId="77777777" w:rsidR="00BD5DF4" w:rsidRDefault="00BD5DF4" w:rsidP="008A49FA">
            <w:pPr>
              <w:jc w:val="center"/>
            </w:pPr>
            <w:r w:rsidRPr="007767AB">
              <w:t>2014</w:t>
            </w:r>
          </w:p>
        </w:tc>
        <w:tc>
          <w:tcPr>
            <w:tcW w:w="1165" w:type="dxa"/>
          </w:tcPr>
          <w:p w14:paraId="18739717" w14:textId="77777777" w:rsidR="00BD5DF4" w:rsidRDefault="00BD5DF4" w:rsidP="008A49FA">
            <w:pPr>
              <w:jc w:val="right"/>
            </w:pPr>
            <w:r w:rsidRPr="007767AB">
              <w:t>SC365</w:t>
            </w:r>
          </w:p>
        </w:tc>
        <w:tc>
          <w:tcPr>
            <w:tcW w:w="7055" w:type="dxa"/>
            <w:gridSpan w:val="3"/>
          </w:tcPr>
          <w:p w14:paraId="25780FBE" w14:textId="77777777" w:rsidR="00BD5DF4" w:rsidRDefault="00BD5DF4" w:rsidP="008A49FA">
            <w:r w:rsidRPr="007767AB">
              <w:t>Neighborhood &amp; Community Development and Decay in America</w:t>
            </w:r>
          </w:p>
        </w:tc>
        <w:tc>
          <w:tcPr>
            <w:tcW w:w="999" w:type="dxa"/>
          </w:tcPr>
          <w:p w14:paraId="0A00C352" w14:textId="77777777" w:rsidR="00BD5DF4" w:rsidRDefault="00BD5DF4" w:rsidP="008A49FA">
            <w:r w:rsidRPr="007767AB">
              <w:t>A</w:t>
            </w:r>
          </w:p>
        </w:tc>
      </w:tr>
      <w:tr w:rsidR="00BD5DF4" w14:paraId="55B96593" w14:textId="77777777" w:rsidTr="008A49FA">
        <w:tc>
          <w:tcPr>
            <w:tcW w:w="1571" w:type="dxa"/>
          </w:tcPr>
          <w:p w14:paraId="0E0D001D" w14:textId="77777777" w:rsidR="00BD5DF4" w:rsidRDefault="00BD5DF4" w:rsidP="008A49FA">
            <w:pPr>
              <w:jc w:val="center"/>
            </w:pPr>
            <w:r w:rsidRPr="007767AB">
              <w:t>2014</w:t>
            </w:r>
          </w:p>
        </w:tc>
        <w:tc>
          <w:tcPr>
            <w:tcW w:w="1165" w:type="dxa"/>
          </w:tcPr>
          <w:p w14:paraId="23CA1A06" w14:textId="77777777" w:rsidR="00BD5DF4" w:rsidRDefault="00BD5DF4" w:rsidP="008A49FA">
            <w:pPr>
              <w:jc w:val="right"/>
            </w:pPr>
            <w:r w:rsidRPr="007767AB">
              <w:t>MU201</w:t>
            </w:r>
          </w:p>
        </w:tc>
        <w:tc>
          <w:tcPr>
            <w:tcW w:w="7055" w:type="dxa"/>
            <w:gridSpan w:val="3"/>
          </w:tcPr>
          <w:p w14:paraId="1B552895" w14:textId="77777777" w:rsidR="00BD5DF4" w:rsidRDefault="00BD5DF4" w:rsidP="008A49FA">
            <w:r w:rsidRPr="007767AB">
              <w:t>Music Fundamentals</w:t>
            </w:r>
          </w:p>
        </w:tc>
        <w:tc>
          <w:tcPr>
            <w:tcW w:w="999" w:type="dxa"/>
          </w:tcPr>
          <w:p w14:paraId="2D028BC9" w14:textId="77777777" w:rsidR="00BD5DF4" w:rsidRDefault="00BD5DF4" w:rsidP="008A49FA">
            <w:r w:rsidRPr="007767AB">
              <w:t>A</w:t>
            </w:r>
          </w:p>
        </w:tc>
      </w:tr>
      <w:tr w:rsidR="00BD5DF4" w14:paraId="4025B681" w14:textId="77777777" w:rsidTr="008A49FA">
        <w:tc>
          <w:tcPr>
            <w:tcW w:w="1571" w:type="dxa"/>
          </w:tcPr>
          <w:p w14:paraId="447AA426" w14:textId="77777777" w:rsidR="00BD5DF4" w:rsidRDefault="00BD5DF4" w:rsidP="008A49FA">
            <w:pPr>
              <w:jc w:val="center"/>
            </w:pPr>
            <w:r w:rsidRPr="007767AB">
              <w:t>2014</w:t>
            </w:r>
          </w:p>
        </w:tc>
        <w:tc>
          <w:tcPr>
            <w:tcW w:w="1165" w:type="dxa"/>
          </w:tcPr>
          <w:p w14:paraId="2FF8274A" w14:textId="77777777" w:rsidR="00BD5DF4" w:rsidRDefault="00BD5DF4" w:rsidP="008A49FA">
            <w:pPr>
              <w:jc w:val="right"/>
            </w:pPr>
            <w:r w:rsidRPr="007767AB">
              <w:t>WR230</w:t>
            </w:r>
          </w:p>
        </w:tc>
        <w:tc>
          <w:tcPr>
            <w:tcW w:w="7055" w:type="dxa"/>
            <w:gridSpan w:val="3"/>
          </w:tcPr>
          <w:p w14:paraId="5E08016C" w14:textId="77777777" w:rsidR="00BD5DF4" w:rsidRDefault="00BD5DF4" w:rsidP="008A49FA">
            <w:r w:rsidRPr="007767AB">
              <w:t>Art of Poetry and Fiction</w:t>
            </w:r>
          </w:p>
        </w:tc>
        <w:tc>
          <w:tcPr>
            <w:tcW w:w="999" w:type="dxa"/>
          </w:tcPr>
          <w:p w14:paraId="742B6745" w14:textId="77777777" w:rsidR="00BD5DF4" w:rsidRDefault="00BD5DF4" w:rsidP="008A49FA">
            <w:r w:rsidRPr="007767AB">
              <w:t>A</w:t>
            </w:r>
          </w:p>
        </w:tc>
      </w:tr>
      <w:tr w:rsidR="00BD5DF4" w14:paraId="34DE999C" w14:textId="77777777" w:rsidTr="008A49FA">
        <w:tc>
          <w:tcPr>
            <w:tcW w:w="1571" w:type="dxa"/>
          </w:tcPr>
          <w:p w14:paraId="01D75732" w14:textId="77777777" w:rsidR="00BD5DF4" w:rsidRDefault="00BD5DF4" w:rsidP="008A49FA">
            <w:pPr>
              <w:jc w:val="center"/>
            </w:pPr>
            <w:r w:rsidRPr="007767AB">
              <w:t>2014</w:t>
            </w:r>
          </w:p>
        </w:tc>
        <w:tc>
          <w:tcPr>
            <w:tcW w:w="1165" w:type="dxa"/>
          </w:tcPr>
          <w:p w14:paraId="3D38D4F5" w14:textId="77777777" w:rsidR="00BD5DF4" w:rsidRDefault="00BD5DF4" w:rsidP="008A49FA">
            <w:pPr>
              <w:jc w:val="right"/>
            </w:pPr>
            <w:r w:rsidRPr="007767AB">
              <w:t>PL317</w:t>
            </w:r>
          </w:p>
        </w:tc>
        <w:tc>
          <w:tcPr>
            <w:tcW w:w="7055" w:type="dxa"/>
            <w:gridSpan w:val="3"/>
          </w:tcPr>
          <w:p w14:paraId="484E92E6" w14:textId="77777777" w:rsidR="00BD5DF4" w:rsidRDefault="00BD5DF4" w:rsidP="008A49FA">
            <w:r w:rsidRPr="007767AB">
              <w:t>Philosophical Perspectives: The Experience of Evil</w:t>
            </w:r>
          </w:p>
        </w:tc>
        <w:tc>
          <w:tcPr>
            <w:tcW w:w="999" w:type="dxa"/>
          </w:tcPr>
          <w:p w14:paraId="09664E82" w14:textId="77777777" w:rsidR="00BD5DF4" w:rsidRDefault="00BD5DF4" w:rsidP="008A49FA">
            <w:r w:rsidRPr="007767AB">
              <w:t>A-</w:t>
            </w:r>
          </w:p>
        </w:tc>
      </w:tr>
      <w:tr w:rsidR="00BD5DF4" w14:paraId="5B2DC999" w14:textId="77777777" w:rsidTr="008A49FA">
        <w:tc>
          <w:tcPr>
            <w:tcW w:w="1571" w:type="dxa"/>
          </w:tcPr>
          <w:p w14:paraId="5AB7BAFB" w14:textId="77777777" w:rsidR="00BD5DF4" w:rsidRDefault="00BD5DF4" w:rsidP="008A49FA">
            <w:pPr>
              <w:jc w:val="center"/>
            </w:pPr>
          </w:p>
        </w:tc>
        <w:tc>
          <w:tcPr>
            <w:tcW w:w="8220" w:type="dxa"/>
            <w:gridSpan w:val="4"/>
            <w:vAlign w:val="center"/>
          </w:tcPr>
          <w:p w14:paraId="558D09B2" w14:textId="77777777" w:rsidR="00BD5DF4" w:rsidRDefault="00BD5DF4" w:rsidP="008A49FA">
            <w:pPr>
              <w:jc w:val="center"/>
            </w:pPr>
            <w:r>
              <w:t>Temple University</w:t>
            </w:r>
          </w:p>
        </w:tc>
        <w:tc>
          <w:tcPr>
            <w:tcW w:w="999" w:type="dxa"/>
          </w:tcPr>
          <w:p w14:paraId="1EB9DBB1" w14:textId="77777777" w:rsidR="00BD5DF4" w:rsidRDefault="00BD5DF4" w:rsidP="008A49FA">
            <w:pPr>
              <w:jc w:val="center"/>
            </w:pPr>
          </w:p>
        </w:tc>
      </w:tr>
      <w:tr w:rsidR="00BD5DF4" w14:paraId="00D7D936" w14:textId="77777777" w:rsidTr="008A49FA">
        <w:tc>
          <w:tcPr>
            <w:tcW w:w="1571" w:type="dxa"/>
          </w:tcPr>
          <w:p w14:paraId="069BEA8C" w14:textId="77777777" w:rsidR="00BD5DF4" w:rsidRDefault="00BD5DF4" w:rsidP="008A49FA">
            <w:pPr>
              <w:jc w:val="center"/>
            </w:pPr>
            <w:r>
              <w:rPr>
                <w:color w:val="000000"/>
              </w:rPr>
              <w:t>2019</w:t>
            </w:r>
          </w:p>
        </w:tc>
        <w:tc>
          <w:tcPr>
            <w:tcW w:w="1232" w:type="dxa"/>
            <w:gridSpan w:val="2"/>
          </w:tcPr>
          <w:p w14:paraId="2681A8EB" w14:textId="77777777" w:rsidR="00BD5DF4" w:rsidRDefault="00BD5DF4" w:rsidP="008A49FA">
            <w:r>
              <w:rPr>
                <w:color w:val="000000"/>
              </w:rPr>
              <w:t>PSY8510</w:t>
            </w:r>
          </w:p>
        </w:tc>
        <w:tc>
          <w:tcPr>
            <w:tcW w:w="6988" w:type="dxa"/>
            <w:gridSpan w:val="2"/>
          </w:tcPr>
          <w:p w14:paraId="573A11B7" w14:textId="77777777" w:rsidR="00BD5DF4" w:rsidRDefault="00BD5DF4" w:rsidP="008A49FA">
            <w:r>
              <w:rPr>
                <w:color w:val="000000"/>
              </w:rPr>
              <w:t>Developmental Psychology</w:t>
            </w:r>
          </w:p>
        </w:tc>
        <w:tc>
          <w:tcPr>
            <w:tcW w:w="999" w:type="dxa"/>
          </w:tcPr>
          <w:p w14:paraId="69C68B38" w14:textId="77777777" w:rsidR="00BD5DF4" w:rsidRDefault="00BD5DF4" w:rsidP="008A49FA">
            <w:r>
              <w:t>A</w:t>
            </w:r>
          </w:p>
        </w:tc>
      </w:tr>
      <w:tr w:rsidR="00BD5DF4" w14:paraId="23015973" w14:textId="77777777" w:rsidTr="008A49FA">
        <w:tc>
          <w:tcPr>
            <w:tcW w:w="1571" w:type="dxa"/>
          </w:tcPr>
          <w:p w14:paraId="73B49560" w14:textId="77777777" w:rsidR="00BD5DF4" w:rsidRDefault="00BD5DF4" w:rsidP="008A49FA">
            <w:pPr>
              <w:jc w:val="center"/>
            </w:pPr>
            <w:r>
              <w:rPr>
                <w:color w:val="000000"/>
              </w:rPr>
              <w:t>2019</w:t>
            </w:r>
          </w:p>
        </w:tc>
        <w:tc>
          <w:tcPr>
            <w:tcW w:w="1232" w:type="dxa"/>
            <w:gridSpan w:val="2"/>
          </w:tcPr>
          <w:p w14:paraId="71D37CE2" w14:textId="77777777" w:rsidR="00BD5DF4" w:rsidRDefault="00BD5DF4" w:rsidP="008A49FA">
            <w:r>
              <w:rPr>
                <w:color w:val="000000"/>
              </w:rPr>
              <w:t>PSY8017</w:t>
            </w:r>
          </w:p>
        </w:tc>
        <w:tc>
          <w:tcPr>
            <w:tcW w:w="6988" w:type="dxa"/>
            <w:gridSpan w:val="2"/>
          </w:tcPr>
          <w:p w14:paraId="596ADCF7" w14:textId="77777777" w:rsidR="00BD5DF4" w:rsidRDefault="00BD5DF4" w:rsidP="008A49FA">
            <w:r>
              <w:rPr>
                <w:color w:val="000000"/>
              </w:rPr>
              <w:t>Professional Issues in Psychology Careers</w:t>
            </w:r>
          </w:p>
        </w:tc>
        <w:tc>
          <w:tcPr>
            <w:tcW w:w="999" w:type="dxa"/>
          </w:tcPr>
          <w:p w14:paraId="73ABDB1A" w14:textId="77777777" w:rsidR="00BD5DF4" w:rsidRDefault="00BD5DF4" w:rsidP="008A49FA">
            <w:r>
              <w:t>A</w:t>
            </w:r>
          </w:p>
        </w:tc>
      </w:tr>
      <w:tr w:rsidR="00BD5DF4" w14:paraId="1D31FBA6" w14:textId="77777777" w:rsidTr="008A49FA">
        <w:tc>
          <w:tcPr>
            <w:tcW w:w="1571" w:type="dxa"/>
          </w:tcPr>
          <w:p w14:paraId="05D164ED" w14:textId="77777777" w:rsidR="00BD5DF4" w:rsidRDefault="00BD5DF4" w:rsidP="008A49FA">
            <w:pPr>
              <w:jc w:val="center"/>
            </w:pPr>
            <w:r>
              <w:rPr>
                <w:color w:val="000000"/>
              </w:rPr>
              <w:t>2019</w:t>
            </w:r>
          </w:p>
        </w:tc>
        <w:tc>
          <w:tcPr>
            <w:tcW w:w="1232" w:type="dxa"/>
            <w:gridSpan w:val="2"/>
          </w:tcPr>
          <w:p w14:paraId="4D198AE6" w14:textId="77777777" w:rsidR="00BD5DF4" w:rsidRDefault="00BD5DF4" w:rsidP="008A49FA">
            <w:r>
              <w:rPr>
                <w:color w:val="000000"/>
              </w:rPr>
              <w:t>PSY8011</w:t>
            </w:r>
          </w:p>
        </w:tc>
        <w:tc>
          <w:tcPr>
            <w:tcW w:w="6988" w:type="dxa"/>
            <w:gridSpan w:val="2"/>
          </w:tcPr>
          <w:p w14:paraId="67F2793C" w14:textId="77777777" w:rsidR="00BD5DF4" w:rsidRDefault="00BD5DF4" w:rsidP="008A49FA">
            <w:r>
              <w:rPr>
                <w:color w:val="000000"/>
              </w:rPr>
              <w:t>Graduate Statistics I</w:t>
            </w:r>
          </w:p>
        </w:tc>
        <w:tc>
          <w:tcPr>
            <w:tcW w:w="999" w:type="dxa"/>
          </w:tcPr>
          <w:p w14:paraId="5C21F146" w14:textId="77777777" w:rsidR="00BD5DF4" w:rsidRDefault="00BD5DF4" w:rsidP="008A49FA">
            <w:r>
              <w:t>A-</w:t>
            </w:r>
          </w:p>
        </w:tc>
      </w:tr>
      <w:tr w:rsidR="00BD5DF4" w14:paraId="70B67FB1" w14:textId="77777777" w:rsidTr="008A49FA">
        <w:tc>
          <w:tcPr>
            <w:tcW w:w="1571" w:type="dxa"/>
          </w:tcPr>
          <w:p w14:paraId="218FD464" w14:textId="77777777" w:rsidR="00BD5DF4" w:rsidRDefault="00BD5DF4" w:rsidP="008A49FA">
            <w:pPr>
              <w:jc w:val="center"/>
            </w:pPr>
            <w:r>
              <w:rPr>
                <w:color w:val="000000"/>
              </w:rPr>
              <w:t>2020</w:t>
            </w:r>
          </w:p>
        </w:tc>
        <w:tc>
          <w:tcPr>
            <w:tcW w:w="1232" w:type="dxa"/>
            <w:gridSpan w:val="2"/>
          </w:tcPr>
          <w:p w14:paraId="25D3C5F0" w14:textId="77777777" w:rsidR="00BD5DF4" w:rsidRDefault="00BD5DF4" w:rsidP="008A49FA">
            <w:r>
              <w:rPr>
                <w:color w:val="000000"/>
              </w:rPr>
              <w:t>PSY8310</w:t>
            </w:r>
          </w:p>
        </w:tc>
        <w:tc>
          <w:tcPr>
            <w:tcW w:w="6988" w:type="dxa"/>
            <w:gridSpan w:val="2"/>
          </w:tcPr>
          <w:p w14:paraId="485D5836" w14:textId="77777777" w:rsidR="00BD5DF4" w:rsidRDefault="00BD5DF4" w:rsidP="008A49FA">
            <w:r w:rsidRPr="00CF61B0">
              <w:rPr>
                <w:color w:val="000000"/>
              </w:rPr>
              <w:t>Neuromodulation of Learning and Memory</w:t>
            </w:r>
          </w:p>
        </w:tc>
        <w:tc>
          <w:tcPr>
            <w:tcW w:w="999" w:type="dxa"/>
          </w:tcPr>
          <w:p w14:paraId="400DE928" w14:textId="77777777" w:rsidR="00BD5DF4" w:rsidRDefault="00BD5DF4" w:rsidP="008A49FA">
            <w:r>
              <w:t>A</w:t>
            </w:r>
          </w:p>
        </w:tc>
      </w:tr>
      <w:tr w:rsidR="00BD5DF4" w14:paraId="57A03441" w14:textId="77777777" w:rsidTr="008A49FA">
        <w:tc>
          <w:tcPr>
            <w:tcW w:w="1571" w:type="dxa"/>
          </w:tcPr>
          <w:p w14:paraId="244D932D" w14:textId="77777777" w:rsidR="00BD5DF4" w:rsidRDefault="00BD5DF4" w:rsidP="008A49FA">
            <w:pPr>
              <w:jc w:val="center"/>
            </w:pPr>
            <w:r>
              <w:rPr>
                <w:color w:val="000000"/>
              </w:rPr>
              <w:t>2020</w:t>
            </w:r>
          </w:p>
        </w:tc>
        <w:tc>
          <w:tcPr>
            <w:tcW w:w="1232" w:type="dxa"/>
            <w:gridSpan w:val="2"/>
          </w:tcPr>
          <w:p w14:paraId="4F13F226" w14:textId="77777777" w:rsidR="00BD5DF4" w:rsidRDefault="00BD5DF4" w:rsidP="008A49FA">
            <w:r>
              <w:rPr>
                <w:color w:val="000000"/>
              </w:rPr>
              <w:t>PSY8021</w:t>
            </w:r>
          </w:p>
        </w:tc>
        <w:tc>
          <w:tcPr>
            <w:tcW w:w="6988" w:type="dxa"/>
            <w:gridSpan w:val="2"/>
          </w:tcPr>
          <w:p w14:paraId="4B3D7C9D" w14:textId="77777777" w:rsidR="00BD5DF4" w:rsidRDefault="00BD5DF4" w:rsidP="008A49FA">
            <w:r>
              <w:rPr>
                <w:color w:val="000000"/>
              </w:rPr>
              <w:t>Graduate Statistics II</w:t>
            </w:r>
          </w:p>
        </w:tc>
        <w:tc>
          <w:tcPr>
            <w:tcW w:w="999" w:type="dxa"/>
          </w:tcPr>
          <w:p w14:paraId="10E26097" w14:textId="77777777" w:rsidR="00BD5DF4" w:rsidRDefault="00BD5DF4" w:rsidP="008A49FA">
            <w:r>
              <w:t>A</w:t>
            </w:r>
          </w:p>
        </w:tc>
      </w:tr>
      <w:tr w:rsidR="00BD5DF4" w14:paraId="017A90CB" w14:textId="77777777" w:rsidTr="008A49FA">
        <w:tc>
          <w:tcPr>
            <w:tcW w:w="1571" w:type="dxa"/>
          </w:tcPr>
          <w:p w14:paraId="380192AE" w14:textId="77777777" w:rsidR="00BD5DF4" w:rsidRDefault="00BD5DF4" w:rsidP="008A49FA">
            <w:pPr>
              <w:jc w:val="center"/>
            </w:pPr>
            <w:r>
              <w:rPr>
                <w:color w:val="000000"/>
              </w:rPr>
              <w:t>2020</w:t>
            </w:r>
          </w:p>
        </w:tc>
        <w:tc>
          <w:tcPr>
            <w:tcW w:w="1232" w:type="dxa"/>
            <w:gridSpan w:val="2"/>
          </w:tcPr>
          <w:p w14:paraId="2F64FAB9" w14:textId="77777777" w:rsidR="00BD5DF4" w:rsidRDefault="00BD5DF4" w:rsidP="008A49FA">
            <w:r>
              <w:rPr>
                <w:color w:val="000000"/>
              </w:rPr>
              <w:t>PSY8015</w:t>
            </w:r>
          </w:p>
        </w:tc>
        <w:tc>
          <w:tcPr>
            <w:tcW w:w="6988" w:type="dxa"/>
            <w:gridSpan w:val="2"/>
          </w:tcPr>
          <w:p w14:paraId="4FF3590F" w14:textId="77777777" w:rsidR="00BD5DF4" w:rsidRDefault="00BD5DF4" w:rsidP="008A49FA">
            <w:r>
              <w:rPr>
                <w:color w:val="000000"/>
              </w:rPr>
              <w:t>Teaching of Psychology</w:t>
            </w:r>
          </w:p>
        </w:tc>
        <w:tc>
          <w:tcPr>
            <w:tcW w:w="999" w:type="dxa"/>
          </w:tcPr>
          <w:p w14:paraId="45AC63B9" w14:textId="77777777" w:rsidR="00BD5DF4" w:rsidRDefault="00BD5DF4" w:rsidP="008A49FA">
            <w:r>
              <w:t>A</w:t>
            </w:r>
          </w:p>
        </w:tc>
      </w:tr>
      <w:tr w:rsidR="00BD5DF4" w14:paraId="756240D5" w14:textId="77777777" w:rsidTr="008A49FA">
        <w:tc>
          <w:tcPr>
            <w:tcW w:w="1571" w:type="dxa"/>
          </w:tcPr>
          <w:p w14:paraId="56117464" w14:textId="77777777" w:rsidR="00BD5DF4" w:rsidRDefault="00BD5DF4" w:rsidP="008A49FA">
            <w:pPr>
              <w:jc w:val="center"/>
            </w:pPr>
            <w:r>
              <w:rPr>
                <w:color w:val="000000"/>
              </w:rPr>
              <w:t>2020</w:t>
            </w:r>
          </w:p>
        </w:tc>
        <w:tc>
          <w:tcPr>
            <w:tcW w:w="1232" w:type="dxa"/>
            <w:gridSpan w:val="2"/>
          </w:tcPr>
          <w:p w14:paraId="76AB0674" w14:textId="77777777" w:rsidR="00BD5DF4" w:rsidRDefault="00BD5DF4" w:rsidP="008A49FA">
            <w:r>
              <w:rPr>
                <w:color w:val="000000"/>
              </w:rPr>
              <w:t>PSY8312</w:t>
            </w:r>
          </w:p>
        </w:tc>
        <w:tc>
          <w:tcPr>
            <w:tcW w:w="6988" w:type="dxa"/>
            <w:gridSpan w:val="2"/>
          </w:tcPr>
          <w:p w14:paraId="1A238B8D" w14:textId="77777777" w:rsidR="00BD5DF4" w:rsidRDefault="00BD5DF4" w:rsidP="008A49FA">
            <w:r>
              <w:rPr>
                <w:color w:val="000000"/>
              </w:rPr>
              <w:t>Cognitive Neuroscience</w:t>
            </w:r>
          </w:p>
        </w:tc>
        <w:tc>
          <w:tcPr>
            <w:tcW w:w="999" w:type="dxa"/>
          </w:tcPr>
          <w:p w14:paraId="60AD59FE" w14:textId="77777777" w:rsidR="00BD5DF4" w:rsidRDefault="00BD5DF4" w:rsidP="008A49FA">
            <w:r>
              <w:t>A</w:t>
            </w:r>
          </w:p>
        </w:tc>
      </w:tr>
      <w:tr w:rsidR="00BD5DF4" w14:paraId="76DC01E6" w14:textId="77777777" w:rsidTr="008A49FA">
        <w:tc>
          <w:tcPr>
            <w:tcW w:w="1571" w:type="dxa"/>
          </w:tcPr>
          <w:p w14:paraId="555E2A3B" w14:textId="77777777" w:rsidR="00BD5DF4" w:rsidRDefault="00BD5DF4" w:rsidP="008A49FA">
            <w:pPr>
              <w:jc w:val="center"/>
            </w:pPr>
            <w:r>
              <w:rPr>
                <w:color w:val="000000"/>
              </w:rPr>
              <w:t>2020</w:t>
            </w:r>
          </w:p>
        </w:tc>
        <w:tc>
          <w:tcPr>
            <w:tcW w:w="1232" w:type="dxa"/>
            <w:gridSpan w:val="2"/>
          </w:tcPr>
          <w:p w14:paraId="18870735" w14:textId="77777777" w:rsidR="00BD5DF4" w:rsidRDefault="00BD5DF4" w:rsidP="008A49FA">
            <w:r>
              <w:rPr>
                <w:color w:val="000000"/>
              </w:rPr>
              <w:t>PSY8031</w:t>
            </w:r>
          </w:p>
        </w:tc>
        <w:tc>
          <w:tcPr>
            <w:tcW w:w="6988" w:type="dxa"/>
            <w:gridSpan w:val="2"/>
          </w:tcPr>
          <w:p w14:paraId="0F2C33B4" w14:textId="77777777" w:rsidR="00BD5DF4" w:rsidRDefault="00BD5DF4" w:rsidP="008A49FA">
            <w:r>
              <w:rPr>
                <w:color w:val="000000"/>
              </w:rPr>
              <w:t>Survey in Multivariate Techniques</w:t>
            </w:r>
          </w:p>
        </w:tc>
        <w:tc>
          <w:tcPr>
            <w:tcW w:w="999" w:type="dxa"/>
          </w:tcPr>
          <w:p w14:paraId="2DC843C1" w14:textId="77777777" w:rsidR="00BD5DF4" w:rsidRDefault="00BD5DF4" w:rsidP="008A49FA">
            <w:r>
              <w:t>A</w:t>
            </w:r>
          </w:p>
        </w:tc>
      </w:tr>
      <w:tr w:rsidR="00BD5DF4" w14:paraId="079C53C4" w14:textId="77777777" w:rsidTr="008A49FA">
        <w:tc>
          <w:tcPr>
            <w:tcW w:w="1571" w:type="dxa"/>
          </w:tcPr>
          <w:p w14:paraId="7141DCFF" w14:textId="77777777" w:rsidR="00BD5DF4" w:rsidRDefault="00BD5DF4" w:rsidP="008A49FA">
            <w:pPr>
              <w:jc w:val="center"/>
            </w:pPr>
            <w:r>
              <w:rPr>
                <w:color w:val="000000"/>
              </w:rPr>
              <w:t>2021</w:t>
            </w:r>
          </w:p>
        </w:tc>
        <w:tc>
          <w:tcPr>
            <w:tcW w:w="1232" w:type="dxa"/>
            <w:gridSpan w:val="2"/>
          </w:tcPr>
          <w:p w14:paraId="06C81A00" w14:textId="77777777" w:rsidR="00BD5DF4" w:rsidRDefault="00BD5DF4" w:rsidP="008A49FA">
            <w:r>
              <w:rPr>
                <w:color w:val="000000"/>
              </w:rPr>
              <w:t>PSY8110</w:t>
            </w:r>
          </w:p>
        </w:tc>
        <w:tc>
          <w:tcPr>
            <w:tcW w:w="6988" w:type="dxa"/>
            <w:gridSpan w:val="2"/>
          </w:tcPr>
          <w:p w14:paraId="459A331D" w14:textId="77777777" w:rsidR="00BD5DF4" w:rsidRDefault="00BD5DF4" w:rsidP="008A49FA">
            <w:r w:rsidRPr="00CF61B0">
              <w:rPr>
                <w:color w:val="000000"/>
              </w:rPr>
              <w:t>Seminar on Human Neuroimaging</w:t>
            </w:r>
          </w:p>
        </w:tc>
        <w:tc>
          <w:tcPr>
            <w:tcW w:w="999" w:type="dxa"/>
          </w:tcPr>
          <w:p w14:paraId="47A7B374" w14:textId="77777777" w:rsidR="00BD5DF4" w:rsidRDefault="00BD5DF4" w:rsidP="008A49FA">
            <w:r>
              <w:t>A</w:t>
            </w:r>
          </w:p>
        </w:tc>
      </w:tr>
      <w:tr w:rsidR="00BD5DF4" w14:paraId="454AD67E" w14:textId="77777777" w:rsidTr="008A49FA">
        <w:tc>
          <w:tcPr>
            <w:tcW w:w="1571" w:type="dxa"/>
          </w:tcPr>
          <w:p w14:paraId="13464BE4" w14:textId="77777777" w:rsidR="00BD5DF4" w:rsidRDefault="00BD5DF4" w:rsidP="008A49FA">
            <w:pPr>
              <w:jc w:val="center"/>
            </w:pPr>
            <w:r>
              <w:rPr>
                <w:color w:val="000000"/>
              </w:rPr>
              <w:t>2021</w:t>
            </w:r>
          </w:p>
        </w:tc>
        <w:tc>
          <w:tcPr>
            <w:tcW w:w="1232" w:type="dxa"/>
            <w:gridSpan w:val="2"/>
          </w:tcPr>
          <w:p w14:paraId="0ADA1A76" w14:textId="77777777" w:rsidR="00BD5DF4" w:rsidRDefault="00BD5DF4" w:rsidP="008A49FA">
            <w:r>
              <w:rPr>
                <w:color w:val="000000"/>
              </w:rPr>
              <w:t>PSY8033</w:t>
            </w:r>
          </w:p>
        </w:tc>
        <w:tc>
          <w:tcPr>
            <w:tcW w:w="6988" w:type="dxa"/>
            <w:gridSpan w:val="2"/>
          </w:tcPr>
          <w:p w14:paraId="6C35CFEB" w14:textId="77777777" w:rsidR="00BD5DF4" w:rsidRDefault="00BD5DF4" w:rsidP="008A49FA">
            <w:r>
              <w:rPr>
                <w:color w:val="000000"/>
              </w:rPr>
              <w:t>Hierarchical Linear Modeling</w:t>
            </w:r>
          </w:p>
        </w:tc>
        <w:tc>
          <w:tcPr>
            <w:tcW w:w="999" w:type="dxa"/>
          </w:tcPr>
          <w:p w14:paraId="67766D45" w14:textId="77777777" w:rsidR="00BD5DF4" w:rsidRDefault="00BD5DF4" w:rsidP="008A49FA">
            <w:r>
              <w:t>A</w:t>
            </w:r>
          </w:p>
        </w:tc>
      </w:tr>
      <w:tr w:rsidR="00BD5DF4" w14:paraId="16AB2912" w14:textId="77777777" w:rsidTr="008A49FA">
        <w:tc>
          <w:tcPr>
            <w:tcW w:w="1571" w:type="dxa"/>
          </w:tcPr>
          <w:p w14:paraId="63138539" w14:textId="77777777" w:rsidR="00BD5DF4" w:rsidRDefault="00BD5DF4" w:rsidP="008A49FA">
            <w:pPr>
              <w:jc w:val="center"/>
              <w:rPr>
                <w:color w:val="000000"/>
              </w:rPr>
            </w:pPr>
            <w:r>
              <w:rPr>
                <w:color w:val="000000"/>
              </w:rPr>
              <w:t>2021</w:t>
            </w:r>
          </w:p>
        </w:tc>
        <w:tc>
          <w:tcPr>
            <w:tcW w:w="1232" w:type="dxa"/>
            <w:gridSpan w:val="2"/>
          </w:tcPr>
          <w:p w14:paraId="7EEAD9A8" w14:textId="77777777" w:rsidR="00BD5DF4" w:rsidRDefault="00BD5DF4" w:rsidP="008A49FA">
            <w:pPr>
              <w:rPr>
                <w:color w:val="000000"/>
              </w:rPr>
            </w:pPr>
            <w:r>
              <w:rPr>
                <w:color w:val="000000"/>
              </w:rPr>
              <w:t>PSY8430</w:t>
            </w:r>
          </w:p>
        </w:tc>
        <w:tc>
          <w:tcPr>
            <w:tcW w:w="6988" w:type="dxa"/>
            <w:gridSpan w:val="2"/>
          </w:tcPr>
          <w:p w14:paraId="12AD0F33" w14:textId="77777777" w:rsidR="00BD5DF4" w:rsidRDefault="00BD5DF4" w:rsidP="008A49FA">
            <w:pPr>
              <w:rPr>
                <w:color w:val="000000"/>
              </w:rPr>
            </w:pPr>
            <w:r>
              <w:rPr>
                <w:color w:val="000000"/>
              </w:rPr>
              <w:t>Grant Writing</w:t>
            </w:r>
          </w:p>
        </w:tc>
        <w:tc>
          <w:tcPr>
            <w:tcW w:w="999" w:type="dxa"/>
          </w:tcPr>
          <w:p w14:paraId="142CD319" w14:textId="77777777" w:rsidR="00BD5DF4" w:rsidRDefault="00BD5DF4" w:rsidP="008A49FA">
            <w:r>
              <w:rPr>
                <w:color w:val="000000"/>
              </w:rPr>
              <w:t>A</w:t>
            </w:r>
          </w:p>
        </w:tc>
      </w:tr>
      <w:tr w:rsidR="00BD5DF4" w14:paraId="396C9BE5" w14:textId="77777777" w:rsidTr="008A49FA">
        <w:tc>
          <w:tcPr>
            <w:tcW w:w="1571" w:type="dxa"/>
          </w:tcPr>
          <w:p w14:paraId="3F5359DA" w14:textId="77777777" w:rsidR="00BD5DF4" w:rsidRDefault="00BD5DF4" w:rsidP="008A49FA">
            <w:pPr>
              <w:jc w:val="center"/>
              <w:rPr>
                <w:color w:val="000000"/>
              </w:rPr>
            </w:pPr>
            <w:r>
              <w:rPr>
                <w:color w:val="000000"/>
              </w:rPr>
              <w:t>2021</w:t>
            </w:r>
          </w:p>
        </w:tc>
        <w:tc>
          <w:tcPr>
            <w:tcW w:w="1232" w:type="dxa"/>
            <w:gridSpan w:val="2"/>
          </w:tcPr>
          <w:p w14:paraId="7BAAD084" w14:textId="77777777" w:rsidR="00BD5DF4" w:rsidRDefault="00BD5DF4" w:rsidP="008A49FA">
            <w:pPr>
              <w:spacing w:after="12" w:line="250" w:lineRule="auto"/>
              <w:jc w:val="center"/>
              <w:rPr>
                <w:color w:val="000000"/>
              </w:rPr>
            </w:pPr>
            <w:r>
              <w:rPr>
                <w:color w:val="000000"/>
              </w:rPr>
              <w:t>PSY8310</w:t>
            </w:r>
          </w:p>
        </w:tc>
        <w:tc>
          <w:tcPr>
            <w:tcW w:w="6988" w:type="dxa"/>
            <w:gridSpan w:val="2"/>
          </w:tcPr>
          <w:p w14:paraId="630E4D5D" w14:textId="77777777" w:rsidR="00BD5DF4" w:rsidRDefault="00BD5DF4" w:rsidP="008A49FA">
            <w:pPr>
              <w:rPr>
                <w:color w:val="000000"/>
              </w:rPr>
            </w:pPr>
            <w:r>
              <w:rPr>
                <w:color w:val="000000"/>
              </w:rPr>
              <w:t>Social Neuroscience &amp; Self-Control</w:t>
            </w:r>
          </w:p>
        </w:tc>
        <w:tc>
          <w:tcPr>
            <w:tcW w:w="999" w:type="dxa"/>
          </w:tcPr>
          <w:p w14:paraId="36BADAE7" w14:textId="77777777" w:rsidR="00BD5DF4" w:rsidRDefault="00BD5DF4" w:rsidP="008A49FA">
            <w:r>
              <w:t>Audited</w:t>
            </w:r>
          </w:p>
        </w:tc>
      </w:tr>
      <w:tr w:rsidR="00BD5DF4" w14:paraId="25953C11" w14:textId="77777777" w:rsidTr="008A49FA">
        <w:tc>
          <w:tcPr>
            <w:tcW w:w="1571" w:type="dxa"/>
          </w:tcPr>
          <w:p w14:paraId="16A58114" w14:textId="77777777" w:rsidR="00BD5DF4" w:rsidRDefault="00BD5DF4" w:rsidP="008A49FA">
            <w:pPr>
              <w:jc w:val="center"/>
              <w:rPr>
                <w:color w:val="000000"/>
              </w:rPr>
            </w:pPr>
            <w:r>
              <w:rPr>
                <w:color w:val="000000"/>
              </w:rPr>
              <w:t>2022</w:t>
            </w:r>
          </w:p>
        </w:tc>
        <w:tc>
          <w:tcPr>
            <w:tcW w:w="1232" w:type="dxa"/>
            <w:gridSpan w:val="2"/>
          </w:tcPr>
          <w:p w14:paraId="66558A6B" w14:textId="77777777" w:rsidR="00BD5DF4" w:rsidRDefault="00BD5DF4" w:rsidP="008A49FA">
            <w:pPr>
              <w:rPr>
                <w:color w:val="000000"/>
              </w:rPr>
            </w:pPr>
            <w:r>
              <w:rPr>
                <w:color w:val="000000"/>
              </w:rPr>
              <w:t>NSCI8010</w:t>
            </w:r>
          </w:p>
        </w:tc>
        <w:tc>
          <w:tcPr>
            <w:tcW w:w="6988" w:type="dxa"/>
            <w:gridSpan w:val="2"/>
          </w:tcPr>
          <w:p w14:paraId="7AAC26E0" w14:textId="77777777" w:rsidR="00BD5DF4" w:rsidRDefault="00BD5DF4" w:rsidP="008A49FA">
            <w:pPr>
              <w:rPr>
                <w:color w:val="000000"/>
              </w:rPr>
            </w:pPr>
            <w:r>
              <w:rPr>
                <w:color w:val="000000"/>
              </w:rPr>
              <w:t>fMRI Methods &amp; Analysis</w:t>
            </w:r>
          </w:p>
        </w:tc>
        <w:tc>
          <w:tcPr>
            <w:tcW w:w="999" w:type="dxa"/>
          </w:tcPr>
          <w:p w14:paraId="395C50D1" w14:textId="77777777" w:rsidR="00BD5DF4" w:rsidRDefault="00BD5DF4" w:rsidP="008A49FA">
            <w:r>
              <w:t>A</w:t>
            </w:r>
          </w:p>
        </w:tc>
      </w:tr>
      <w:tr w:rsidR="00BD5DF4" w:rsidRPr="008E14B6" w14:paraId="45394515" w14:textId="77777777" w:rsidTr="008A49FA">
        <w:tc>
          <w:tcPr>
            <w:tcW w:w="1571" w:type="dxa"/>
          </w:tcPr>
          <w:p w14:paraId="692E1F5B" w14:textId="77777777" w:rsidR="00BD5DF4" w:rsidRPr="008E14B6" w:rsidRDefault="00BD5DF4" w:rsidP="008A49FA">
            <w:pPr>
              <w:jc w:val="center"/>
            </w:pPr>
          </w:p>
        </w:tc>
        <w:tc>
          <w:tcPr>
            <w:tcW w:w="1804" w:type="dxa"/>
            <w:gridSpan w:val="3"/>
          </w:tcPr>
          <w:p w14:paraId="2975D554" w14:textId="77777777" w:rsidR="00BD5DF4" w:rsidRPr="008E14B6" w:rsidRDefault="00BD5DF4" w:rsidP="008A49FA"/>
        </w:tc>
        <w:tc>
          <w:tcPr>
            <w:tcW w:w="6416" w:type="dxa"/>
          </w:tcPr>
          <w:p w14:paraId="2885C73E" w14:textId="77777777" w:rsidR="00BD5DF4" w:rsidRPr="008E14B6" w:rsidRDefault="00BD5DF4" w:rsidP="008A49FA">
            <w:pPr>
              <w:jc w:val="center"/>
            </w:pPr>
          </w:p>
        </w:tc>
        <w:tc>
          <w:tcPr>
            <w:tcW w:w="999" w:type="dxa"/>
          </w:tcPr>
          <w:p w14:paraId="2F395331" w14:textId="42AC59DC" w:rsidR="00BD5DF4" w:rsidRPr="008E14B6" w:rsidRDefault="00BD5DF4" w:rsidP="008A49FA">
            <w:r w:rsidRPr="008E14B6">
              <w:t>GPA: 3.</w:t>
            </w:r>
            <w:r>
              <w:t>97</w:t>
            </w:r>
          </w:p>
        </w:tc>
      </w:tr>
    </w:tbl>
    <w:p w14:paraId="76EDF1D5" w14:textId="2C33497C" w:rsidR="00CB1D25" w:rsidRPr="00C7545B" w:rsidRDefault="00BD5DF4" w:rsidP="00C7545B">
      <w:pPr>
        <w:spacing w:after="12" w:line="250" w:lineRule="auto"/>
        <w:ind w:left="-5" w:hanging="10"/>
        <w:rPr>
          <w:rStyle w:val="Strong"/>
          <w:rFonts w:eastAsia="Calibri"/>
          <w:b w:val="0"/>
          <w:bCs w:val="0"/>
          <w:color w:val="000000"/>
        </w:rPr>
      </w:pPr>
      <w:r w:rsidRPr="00BD5DF4">
        <w:rPr>
          <w:rStyle w:val="Strong"/>
          <w:b w:val="0"/>
          <w:bCs w:val="0"/>
          <w:sz w:val="20"/>
        </w:rPr>
        <w:t>*‘S’ indicates a satisfactory or passing grade in a pass/fail grading system.</w:t>
      </w:r>
      <w:r>
        <w:rPr>
          <w:rStyle w:val="Strong"/>
          <w:sz w:val="20"/>
        </w:rPr>
        <w:br/>
      </w:r>
      <w:r w:rsidRPr="001F3C7E">
        <w:rPr>
          <w:b/>
          <w:color w:val="000000"/>
          <w:sz w:val="20"/>
          <w:szCs w:val="20"/>
        </w:rPr>
        <w:t>GRE Test Scores:</w:t>
      </w:r>
      <w:r w:rsidRPr="001F3C7E">
        <w:rPr>
          <w:color w:val="000000"/>
          <w:sz w:val="20"/>
          <w:szCs w:val="20"/>
        </w:rPr>
        <w:t xml:space="preserve"> Verbal: 163, 93</w:t>
      </w:r>
      <w:r w:rsidRPr="001F3C7E">
        <w:rPr>
          <w:color w:val="000000"/>
          <w:sz w:val="20"/>
          <w:szCs w:val="20"/>
          <w:vertAlign w:val="superscript"/>
        </w:rPr>
        <w:t>rd</w:t>
      </w:r>
      <w:r w:rsidRPr="001F3C7E">
        <w:rPr>
          <w:color w:val="000000"/>
          <w:sz w:val="20"/>
          <w:szCs w:val="20"/>
        </w:rPr>
        <w:t xml:space="preserve"> percentile; Quantitative: 159, 73</w:t>
      </w:r>
      <w:r w:rsidRPr="001F3C7E">
        <w:rPr>
          <w:color w:val="000000"/>
          <w:sz w:val="20"/>
          <w:szCs w:val="20"/>
          <w:vertAlign w:val="superscript"/>
        </w:rPr>
        <w:t>rd</w:t>
      </w:r>
      <w:r w:rsidRPr="001F3C7E">
        <w:rPr>
          <w:color w:val="000000"/>
          <w:sz w:val="20"/>
          <w:szCs w:val="20"/>
        </w:rPr>
        <w:t xml:space="preserve"> percentile; Analytical Writing: 5.0, 93</w:t>
      </w:r>
      <w:r w:rsidRPr="001F3C7E">
        <w:rPr>
          <w:color w:val="000000"/>
          <w:sz w:val="20"/>
          <w:szCs w:val="20"/>
          <w:vertAlign w:val="superscript"/>
        </w:rPr>
        <w:t>rd</w:t>
      </w:r>
      <w:r w:rsidRPr="001F3C7E">
        <w:rPr>
          <w:color w:val="000000"/>
          <w:sz w:val="20"/>
          <w:szCs w:val="20"/>
        </w:rPr>
        <w:t xml:space="preserve"> percentile.</w:t>
      </w:r>
    </w:p>
    <w:sectPr w:rsidR="00CB1D25" w:rsidRPr="00C7545B" w:rsidSect="007316F0">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A8C18" w14:textId="77777777" w:rsidR="00256A6A" w:rsidRDefault="00256A6A">
      <w:r>
        <w:separator/>
      </w:r>
    </w:p>
  </w:endnote>
  <w:endnote w:type="continuationSeparator" w:id="0">
    <w:p w14:paraId="54CEC21C" w14:textId="77777777" w:rsidR="00256A6A" w:rsidRDefault="0025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2D9E" w14:textId="77777777" w:rsidR="00256A6A" w:rsidRDefault="00256A6A">
      <w:r>
        <w:separator/>
      </w:r>
    </w:p>
  </w:footnote>
  <w:footnote w:type="continuationSeparator" w:id="0">
    <w:p w14:paraId="3EFDD12D" w14:textId="77777777" w:rsidR="00256A6A" w:rsidRDefault="00256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tabs>
          <w:tab w:val="num" w:pos="720"/>
        </w:tabs>
        <w:ind w:left="72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52336"/>
    <w:multiLevelType w:val="hybridMultilevel"/>
    <w:tmpl w:val="F31A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21F316BB"/>
    <w:multiLevelType w:val="hybridMultilevel"/>
    <w:tmpl w:val="8BC81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C79CB"/>
    <w:multiLevelType w:val="hybridMultilevel"/>
    <w:tmpl w:val="3740234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586AC0"/>
    <w:multiLevelType w:val="hybridMultilevel"/>
    <w:tmpl w:val="E56C22F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4587190"/>
    <w:multiLevelType w:val="hybridMultilevel"/>
    <w:tmpl w:val="EE582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47245"/>
    <w:multiLevelType w:val="hybridMultilevel"/>
    <w:tmpl w:val="3506A31A"/>
    <w:lvl w:ilvl="0" w:tplc="04090019">
      <w:start w:val="1"/>
      <w:numFmt w:val="lowerLetter"/>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2" w15:restartNumberingAfterBreak="0">
    <w:nsid w:val="62400039"/>
    <w:multiLevelType w:val="hybridMultilevel"/>
    <w:tmpl w:val="D47E6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6" w15:restartNumberingAfterBreak="0">
    <w:nsid w:val="7C965269"/>
    <w:multiLevelType w:val="hybridMultilevel"/>
    <w:tmpl w:val="F006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851613">
    <w:abstractNumId w:val="9"/>
  </w:num>
  <w:num w:numId="2" w16cid:durableId="577206516">
    <w:abstractNumId w:val="7"/>
  </w:num>
  <w:num w:numId="3" w16cid:durableId="491682333">
    <w:abstractNumId w:val="6"/>
  </w:num>
  <w:num w:numId="4" w16cid:durableId="2013332925">
    <w:abstractNumId w:val="5"/>
  </w:num>
  <w:num w:numId="5" w16cid:durableId="1244951039">
    <w:abstractNumId w:val="4"/>
  </w:num>
  <w:num w:numId="6" w16cid:durableId="222181225">
    <w:abstractNumId w:val="8"/>
  </w:num>
  <w:num w:numId="7" w16cid:durableId="1361278141">
    <w:abstractNumId w:val="3"/>
  </w:num>
  <w:num w:numId="8" w16cid:durableId="1744835243">
    <w:abstractNumId w:val="2"/>
  </w:num>
  <w:num w:numId="9" w16cid:durableId="626934294">
    <w:abstractNumId w:val="1"/>
  </w:num>
  <w:num w:numId="10" w16cid:durableId="33694898">
    <w:abstractNumId w:val="0"/>
  </w:num>
  <w:num w:numId="11" w16cid:durableId="79640370">
    <w:abstractNumId w:val="0"/>
  </w:num>
  <w:num w:numId="12" w16cid:durableId="1521123128">
    <w:abstractNumId w:val="19"/>
  </w:num>
  <w:num w:numId="13" w16cid:durableId="2007437513">
    <w:abstractNumId w:val="14"/>
  </w:num>
  <w:num w:numId="14" w16cid:durableId="818886379">
    <w:abstractNumId w:val="25"/>
  </w:num>
  <w:num w:numId="15" w16cid:durableId="2035184100">
    <w:abstractNumId w:val="23"/>
  </w:num>
  <w:num w:numId="16" w16cid:durableId="693581642">
    <w:abstractNumId w:val="24"/>
  </w:num>
  <w:num w:numId="17" w16cid:durableId="1008948113">
    <w:abstractNumId w:val="12"/>
  </w:num>
  <w:num w:numId="18" w16cid:durableId="1024090401">
    <w:abstractNumId w:val="17"/>
  </w:num>
  <w:num w:numId="19" w16cid:durableId="1788307282">
    <w:abstractNumId w:val="15"/>
  </w:num>
  <w:num w:numId="20" w16cid:durableId="1964388147">
    <w:abstractNumId w:val="18"/>
  </w:num>
  <w:num w:numId="21" w16cid:durableId="1769346374">
    <w:abstractNumId w:val="22"/>
  </w:num>
  <w:num w:numId="22" w16cid:durableId="2137604038">
    <w:abstractNumId w:val="13"/>
  </w:num>
  <w:num w:numId="23" w16cid:durableId="367146026">
    <w:abstractNumId w:val="26"/>
  </w:num>
  <w:num w:numId="24" w16cid:durableId="250622191">
    <w:abstractNumId w:val="16"/>
  </w:num>
  <w:num w:numId="25" w16cid:durableId="1452825121">
    <w:abstractNumId w:val="10"/>
  </w:num>
  <w:num w:numId="26" w16cid:durableId="1961103395">
    <w:abstractNumId w:val="11"/>
  </w:num>
  <w:num w:numId="27" w16cid:durableId="826286333">
    <w:abstractNumId w:val="20"/>
  </w:num>
  <w:num w:numId="28" w16cid:durableId="9998878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0F412A"/>
    <w:rsid w:val="00122EB3"/>
    <w:rsid w:val="00132CA6"/>
    <w:rsid w:val="0014571A"/>
    <w:rsid w:val="00170D87"/>
    <w:rsid w:val="00177D49"/>
    <w:rsid w:val="001C065C"/>
    <w:rsid w:val="0023442B"/>
    <w:rsid w:val="002506F6"/>
    <w:rsid w:val="00256A6A"/>
    <w:rsid w:val="0028051C"/>
    <w:rsid w:val="0028426B"/>
    <w:rsid w:val="002A70D9"/>
    <w:rsid w:val="002B391B"/>
    <w:rsid w:val="002B7443"/>
    <w:rsid w:val="002C4808"/>
    <w:rsid w:val="002C5FBE"/>
    <w:rsid w:val="002D7520"/>
    <w:rsid w:val="002D7849"/>
    <w:rsid w:val="002E2CA2"/>
    <w:rsid w:val="002E4E4C"/>
    <w:rsid w:val="002E5125"/>
    <w:rsid w:val="00321A19"/>
    <w:rsid w:val="00342D72"/>
    <w:rsid w:val="0035045F"/>
    <w:rsid w:val="0037667F"/>
    <w:rsid w:val="00382AB6"/>
    <w:rsid w:val="00383712"/>
    <w:rsid w:val="003C2647"/>
    <w:rsid w:val="003C62D6"/>
    <w:rsid w:val="003D2399"/>
    <w:rsid w:val="003E4A92"/>
    <w:rsid w:val="003F6A45"/>
    <w:rsid w:val="0040289D"/>
    <w:rsid w:val="00432346"/>
    <w:rsid w:val="00447F3A"/>
    <w:rsid w:val="0046408F"/>
    <w:rsid w:val="004759D9"/>
    <w:rsid w:val="0049068A"/>
    <w:rsid w:val="00493D23"/>
    <w:rsid w:val="004A3FC8"/>
    <w:rsid w:val="004B3C6B"/>
    <w:rsid w:val="004E376F"/>
    <w:rsid w:val="00503B57"/>
    <w:rsid w:val="005145BB"/>
    <w:rsid w:val="00517BFD"/>
    <w:rsid w:val="0054471F"/>
    <w:rsid w:val="005461F3"/>
    <w:rsid w:val="00547118"/>
    <w:rsid w:val="00547AC9"/>
    <w:rsid w:val="00592740"/>
    <w:rsid w:val="0059553C"/>
    <w:rsid w:val="005A7F6F"/>
    <w:rsid w:val="005C2BDD"/>
    <w:rsid w:val="005C2CF8"/>
    <w:rsid w:val="005C47A8"/>
    <w:rsid w:val="005E193A"/>
    <w:rsid w:val="005E406E"/>
    <w:rsid w:val="005F5F51"/>
    <w:rsid w:val="005F6EE3"/>
    <w:rsid w:val="00601C69"/>
    <w:rsid w:val="00616BCC"/>
    <w:rsid w:val="00624261"/>
    <w:rsid w:val="00646AF9"/>
    <w:rsid w:val="00656AB8"/>
    <w:rsid w:val="006609B6"/>
    <w:rsid w:val="00663D51"/>
    <w:rsid w:val="0068699D"/>
    <w:rsid w:val="006A353C"/>
    <w:rsid w:val="006A56FC"/>
    <w:rsid w:val="006B2D1C"/>
    <w:rsid w:val="006C1E1F"/>
    <w:rsid w:val="006C2A85"/>
    <w:rsid w:val="006E6FB5"/>
    <w:rsid w:val="007050F5"/>
    <w:rsid w:val="0071140F"/>
    <w:rsid w:val="007228EF"/>
    <w:rsid w:val="00722C8F"/>
    <w:rsid w:val="007316F0"/>
    <w:rsid w:val="00763DE9"/>
    <w:rsid w:val="00781234"/>
    <w:rsid w:val="00782D8A"/>
    <w:rsid w:val="007A70F6"/>
    <w:rsid w:val="007B7AF3"/>
    <w:rsid w:val="007C79A1"/>
    <w:rsid w:val="008073EB"/>
    <w:rsid w:val="00843027"/>
    <w:rsid w:val="0084345D"/>
    <w:rsid w:val="0085235F"/>
    <w:rsid w:val="00861C0E"/>
    <w:rsid w:val="00870030"/>
    <w:rsid w:val="00873917"/>
    <w:rsid w:val="00874EBC"/>
    <w:rsid w:val="0088790D"/>
    <w:rsid w:val="00890CA9"/>
    <w:rsid w:val="008A3ECC"/>
    <w:rsid w:val="008E0A66"/>
    <w:rsid w:val="009211D3"/>
    <w:rsid w:val="00933173"/>
    <w:rsid w:val="00934124"/>
    <w:rsid w:val="00944FB7"/>
    <w:rsid w:val="00952A27"/>
    <w:rsid w:val="00971D1D"/>
    <w:rsid w:val="00977FA5"/>
    <w:rsid w:val="00995DC3"/>
    <w:rsid w:val="00996942"/>
    <w:rsid w:val="009D7E97"/>
    <w:rsid w:val="009E52CA"/>
    <w:rsid w:val="009F72E5"/>
    <w:rsid w:val="00A00075"/>
    <w:rsid w:val="00A021D2"/>
    <w:rsid w:val="00A03FFA"/>
    <w:rsid w:val="00A04942"/>
    <w:rsid w:val="00A04B52"/>
    <w:rsid w:val="00A1469B"/>
    <w:rsid w:val="00A14EF5"/>
    <w:rsid w:val="00A26D0F"/>
    <w:rsid w:val="00A42D9B"/>
    <w:rsid w:val="00A55D1D"/>
    <w:rsid w:val="00A63D7C"/>
    <w:rsid w:val="00A712B4"/>
    <w:rsid w:val="00A7514C"/>
    <w:rsid w:val="00A8122C"/>
    <w:rsid w:val="00A83312"/>
    <w:rsid w:val="00AE41C4"/>
    <w:rsid w:val="00BD5DF4"/>
    <w:rsid w:val="00C05C55"/>
    <w:rsid w:val="00C076C6"/>
    <w:rsid w:val="00C1247F"/>
    <w:rsid w:val="00C137DA"/>
    <w:rsid w:val="00C166AC"/>
    <w:rsid w:val="00C20F69"/>
    <w:rsid w:val="00C3113F"/>
    <w:rsid w:val="00C37563"/>
    <w:rsid w:val="00C4536F"/>
    <w:rsid w:val="00C46ADA"/>
    <w:rsid w:val="00C7214D"/>
    <w:rsid w:val="00C7545B"/>
    <w:rsid w:val="00C8438D"/>
    <w:rsid w:val="00C85025"/>
    <w:rsid w:val="00C918BD"/>
    <w:rsid w:val="00C94E59"/>
    <w:rsid w:val="00CA680A"/>
    <w:rsid w:val="00CB1D25"/>
    <w:rsid w:val="00CE0951"/>
    <w:rsid w:val="00CF58D5"/>
    <w:rsid w:val="00CF5C63"/>
    <w:rsid w:val="00CF68A2"/>
    <w:rsid w:val="00D279AF"/>
    <w:rsid w:val="00D3779E"/>
    <w:rsid w:val="00D57D1D"/>
    <w:rsid w:val="00D679E5"/>
    <w:rsid w:val="00D74391"/>
    <w:rsid w:val="00D83360"/>
    <w:rsid w:val="00D90161"/>
    <w:rsid w:val="00DB7B85"/>
    <w:rsid w:val="00DD31B4"/>
    <w:rsid w:val="00DE4E06"/>
    <w:rsid w:val="00DF7645"/>
    <w:rsid w:val="00E047AD"/>
    <w:rsid w:val="00E06CFB"/>
    <w:rsid w:val="00E12287"/>
    <w:rsid w:val="00E127A1"/>
    <w:rsid w:val="00E20E6D"/>
    <w:rsid w:val="00E355C2"/>
    <w:rsid w:val="00E53B95"/>
    <w:rsid w:val="00E5609F"/>
    <w:rsid w:val="00E67A05"/>
    <w:rsid w:val="00E74AB7"/>
    <w:rsid w:val="00E81FE1"/>
    <w:rsid w:val="00E90203"/>
    <w:rsid w:val="00EA0405"/>
    <w:rsid w:val="00EA1BF4"/>
    <w:rsid w:val="00ED35D7"/>
    <w:rsid w:val="00EF4C32"/>
    <w:rsid w:val="00EF5DF7"/>
    <w:rsid w:val="00EF69CD"/>
    <w:rsid w:val="00F02126"/>
    <w:rsid w:val="00F07AB3"/>
    <w:rsid w:val="00F10743"/>
    <w:rsid w:val="00F10D39"/>
    <w:rsid w:val="00F262AB"/>
    <w:rsid w:val="00F7284D"/>
    <w:rsid w:val="00F94A2B"/>
    <w:rsid w:val="00FA00C6"/>
    <w:rsid w:val="00FB55C5"/>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tabs>
        <w:tab w:val="clear" w:pos="1800"/>
        <w:tab w:val="num" w:pos="360"/>
      </w:tabs>
      <w:ind w:left="0" w:firstLine="0"/>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uiPriority w:val="59"/>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70030"/>
    <w:pPr>
      <w:ind w:left="720"/>
      <w:contextualSpacing/>
    </w:pPr>
  </w:style>
  <w:style w:type="paragraph" w:customStyle="1" w:styleId="DataField">
    <w:name w:val="Data Field"/>
    <w:rsid w:val="00CB1D25"/>
    <w:pPr>
      <w:widowControl w:val="0"/>
    </w:pPr>
    <w:rPr>
      <w:rFonts w:ascii="Arial" w:hAnsi="Arial" w:cs="Arial"/>
      <w:sz w:val="22"/>
      <w:szCs w:val="22"/>
    </w:rPr>
  </w:style>
  <w:style w:type="paragraph" w:customStyle="1" w:styleId="DataFieldSingle11pt">
    <w:name w:val="Data Field Single11pt"/>
    <w:basedOn w:val="Normal"/>
    <w:rsid w:val="00CB1D25"/>
    <w:pPr>
      <w:tabs>
        <w:tab w:val="center" w:pos="5490"/>
        <w:tab w:val="right" w:pos="10980"/>
      </w:tabs>
      <w:spacing w:line="300" w:lineRule="exact"/>
    </w:pPr>
    <w:rPr>
      <w:rFonts w:cs="Arial"/>
      <w:noProof/>
      <w:szCs w:val="16"/>
    </w:rPr>
  </w:style>
  <w:style w:type="table" w:customStyle="1" w:styleId="table1">
    <w:name w:val="table1"/>
    <w:rsid w:val="00BD5DF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771F7-1BB2-4AC2-B8F9-44F13DA3EA12}">
  <ds:schemaRefs>
    <ds:schemaRef ds:uri="http://schemas.openxmlformats.org/officeDocument/2006/bibliography"/>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6359FFDB-7449-4205-8782-7E5446264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21065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Billy Mitchell</cp:lastModifiedBy>
  <cp:revision>6</cp:revision>
  <cp:lastPrinted>2011-03-11T19:43:00Z</cp:lastPrinted>
  <dcterms:created xsi:type="dcterms:W3CDTF">2023-04-04T00:00:00Z</dcterms:created>
  <dcterms:modified xsi:type="dcterms:W3CDTF">2023-11-30T03:07:00Z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