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4808B144"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09/30/2024</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3D2D1A74"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25E13" w:rsidRPr="00D25E13">
        <w:rPr>
          <w:sz w:val="22"/>
        </w:rPr>
        <w:t>Steinberg, Laurence</w:t>
      </w:r>
    </w:p>
    <w:p w14:paraId="7FFF41C1" w14:textId="75ED6249"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p>
    <w:p w14:paraId="74873D9A" w14:textId="7CC25364"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25E13" w:rsidRPr="00D25E13">
        <w:t xml:space="preserve"> </w:t>
      </w:r>
      <w:r w:rsidR="00D25E13" w:rsidRPr="00D25E13">
        <w:rPr>
          <w:sz w:val="22"/>
        </w:rPr>
        <w:t>Distinguished University Professor and Laura H. Carnell Professor of Psychology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D25E13" w:rsidRPr="00D3779E" w14:paraId="5CD50646" w14:textId="77777777" w:rsidTr="005F0B12">
        <w:trPr>
          <w:cantSplit/>
          <w:trHeight w:val="395"/>
        </w:trPr>
        <w:tc>
          <w:tcPr>
            <w:tcW w:w="5220" w:type="dxa"/>
            <w:tcBorders>
              <w:top w:val="single" w:sz="4" w:space="0" w:color="auto"/>
            </w:tcBorders>
          </w:tcPr>
          <w:p w14:paraId="3B0C531B" w14:textId="39A264CF" w:rsidR="00D25E13" w:rsidRPr="00977FA5" w:rsidRDefault="00D25E13" w:rsidP="00D25E13">
            <w:pPr>
              <w:pStyle w:val="FormFieldCaption"/>
              <w:spacing w:before="20" w:after="20"/>
              <w:rPr>
                <w:sz w:val="22"/>
                <w:szCs w:val="22"/>
              </w:rPr>
            </w:pPr>
            <w:r w:rsidRPr="009872C8">
              <w:rPr>
                <w:sz w:val="22"/>
                <w:szCs w:val="22"/>
              </w:rPr>
              <w:t>Vassar College</w:t>
            </w:r>
          </w:p>
        </w:tc>
        <w:tc>
          <w:tcPr>
            <w:tcW w:w="1440" w:type="dxa"/>
            <w:tcBorders>
              <w:top w:val="single" w:sz="4" w:space="0" w:color="auto"/>
            </w:tcBorders>
          </w:tcPr>
          <w:p w14:paraId="62DD05C1" w14:textId="26023104" w:rsidR="00D25E13" w:rsidRPr="00977FA5" w:rsidRDefault="00D25E13" w:rsidP="00D25E13">
            <w:pPr>
              <w:pStyle w:val="FormFieldCaption"/>
              <w:spacing w:before="20" w:after="20"/>
              <w:jc w:val="center"/>
              <w:rPr>
                <w:sz w:val="22"/>
                <w:szCs w:val="22"/>
              </w:rPr>
            </w:pPr>
            <w:r w:rsidRPr="009872C8">
              <w:rPr>
                <w:sz w:val="22"/>
                <w:szCs w:val="22"/>
              </w:rPr>
              <w:t>B.A.</w:t>
            </w:r>
          </w:p>
        </w:tc>
        <w:tc>
          <w:tcPr>
            <w:tcW w:w="1584" w:type="dxa"/>
            <w:tcBorders>
              <w:top w:val="single" w:sz="4" w:space="0" w:color="auto"/>
            </w:tcBorders>
          </w:tcPr>
          <w:p w14:paraId="543299E0" w14:textId="3D1F3BCC" w:rsidR="00D25E13" w:rsidRPr="00977FA5" w:rsidRDefault="00D25E13" w:rsidP="00D25E13">
            <w:pPr>
              <w:pStyle w:val="FormFieldCaption"/>
              <w:spacing w:before="20" w:after="20"/>
              <w:jc w:val="center"/>
              <w:rPr>
                <w:sz w:val="22"/>
                <w:szCs w:val="22"/>
              </w:rPr>
            </w:pPr>
            <w:r w:rsidRPr="009872C8">
              <w:rPr>
                <w:sz w:val="22"/>
                <w:szCs w:val="22"/>
              </w:rPr>
              <w:t>05/1974</w:t>
            </w:r>
          </w:p>
        </w:tc>
        <w:tc>
          <w:tcPr>
            <w:tcW w:w="2592" w:type="dxa"/>
            <w:tcBorders>
              <w:top w:val="single" w:sz="4" w:space="0" w:color="auto"/>
            </w:tcBorders>
          </w:tcPr>
          <w:p w14:paraId="7BC5582F" w14:textId="7245D6AD" w:rsidR="00D25E13" w:rsidRPr="00977FA5" w:rsidRDefault="00D25E13" w:rsidP="00D25E13">
            <w:pPr>
              <w:pStyle w:val="FormFieldCaption"/>
              <w:spacing w:before="20" w:after="20"/>
              <w:rPr>
                <w:sz w:val="22"/>
                <w:szCs w:val="22"/>
              </w:rPr>
            </w:pPr>
            <w:r w:rsidRPr="009872C8">
              <w:rPr>
                <w:sz w:val="22"/>
                <w:szCs w:val="22"/>
              </w:rPr>
              <w:t>Psychology</w:t>
            </w:r>
          </w:p>
        </w:tc>
      </w:tr>
      <w:tr w:rsidR="00D25E13" w:rsidRPr="00D3779E" w14:paraId="1515F345" w14:textId="77777777" w:rsidTr="005F0B12">
        <w:trPr>
          <w:cantSplit/>
          <w:trHeight w:val="395"/>
        </w:trPr>
        <w:tc>
          <w:tcPr>
            <w:tcW w:w="5220" w:type="dxa"/>
          </w:tcPr>
          <w:p w14:paraId="7DED23E7" w14:textId="7C499551" w:rsidR="00D25E13" w:rsidRPr="00977FA5" w:rsidRDefault="00D25E13" w:rsidP="00D25E13">
            <w:pPr>
              <w:pStyle w:val="FormFieldCaption"/>
              <w:spacing w:before="20" w:after="20"/>
              <w:rPr>
                <w:sz w:val="22"/>
                <w:szCs w:val="22"/>
              </w:rPr>
            </w:pPr>
            <w:r w:rsidRPr="009872C8">
              <w:rPr>
                <w:sz w:val="22"/>
                <w:szCs w:val="22"/>
              </w:rPr>
              <w:t>Cornell University</w:t>
            </w:r>
          </w:p>
        </w:tc>
        <w:tc>
          <w:tcPr>
            <w:tcW w:w="1440" w:type="dxa"/>
          </w:tcPr>
          <w:p w14:paraId="0D874BFC" w14:textId="2DF248FA" w:rsidR="00D25E13" w:rsidRPr="00977FA5" w:rsidRDefault="00D25E13" w:rsidP="00D25E13">
            <w:pPr>
              <w:pStyle w:val="FormFieldCaption"/>
              <w:spacing w:before="20" w:after="20"/>
              <w:jc w:val="center"/>
              <w:rPr>
                <w:sz w:val="22"/>
                <w:szCs w:val="22"/>
              </w:rPr>
            </w:pPr>
            <w:r w:rsidRPr="009872C8">
              <w:rPr>
                <w:sz w:val="22"/>
                <w:szCs w:val="22"/>
              </w:rPr>
              <w:t>Ph.D.</w:t>
            </w:r>
          </w:p>
        </w:tc>
        <w:tc>
          <w:tcPr>
            <w:tcW w:w="1584" w:type="dxa"/>
          </w:tcPr>
          <w:p w14:paraId="1A7AA7CA" w14:textId="42E65EBC" w:rsidR="00D25E13" w:rsidRPr="00977FA5" w:rsidRDefault="00D25E13" w:rsidP="00D25E13">
            <w:pPr>
              <w:pStyle w:val="FormFieldCaption"/>
              <w:spacing w:before="20" w:after="20"/>
              <w:jc w:val="center"/>
              <w:rPr>
                <w:sz w:val="22"/>
                <w:szCs w:val="22"/>
              </w:rPr>
            </w:pPr>
            <w:r w:rsidRPr="009872C8">
              <w:rPr>
                <w:sz w:val="22"/>
                <w:szCs w:val="22"/>
              </w:rPr>
              <w:t>08/1977</w:t>
            </w:r>
          </w:p>
        </w:tc>
        <w:tc>
          <w:tcPr>
            <w:tcW w:w="2592" w:type="dxa"/>
          </w:tcPr>
          <w:p w14:paraId="4CC74E5C" w14:textId="1ACD29D1" w:rsidR="00D25E13" w:rsidRPr="00977FA5" w:rsidRDefault="00D25E13" w:rsidP="00D25E13">
            <w:pPr>
              <w:pStyle w:val="FormFieldCaption"/>
              <w:spacing w:before="20" w:after="20"/>
              <w:rPr>
                <w:sz w:val="22"/>
                <w:szCs w:val="22"/>
              </w:rPr>
            </w:pPr>
            <w:r w:rsidRPr="009872C8">
              <w:rPr>
                <w:sz w:val="22"/>
                <w:szCs w:val="22"/>
              </w:rPr>
              <w:t>Developmental Psychology</w:t>
            </w:r>
          </w:p>
        </w:tc>
      </w:tr>
    </w:tbl>
    <w:p w14:paraId="1695BFF0" w14:textId="77777777" w:rsidR="002C51BC" w:rsidRDefault="002C51BC" w:rsidP="00FC5F9E"/>
    <w:p w14:paraId="69C4DADD" w14:textId="77777777" w:rsidR="00F345A8" w:rsidRPr="0045504D" w:rsidRDefault="002C51BC" w:rsidP="002C51BC">
      <w:pPr>
        <w:pStyle w:val="DataField11pt-Single"/>
        <w:rPr>
          <w:rStyle w:val="Strong"/>
          <w:szCs w:val="22"/>
        </w:rPr>
      </w:pPr>
      <w:r w:rsidRPr="0045504D">
        <w:rPr>
          <w:rStyle w:val="Strong"/>
          <w:szCs w:val="22"/>
        </w:rPr>
        <w:t>A.</w:t>
      </w:r>
      <w:r w:rsidRPr="0045504D">
        <w:rPr>
          <w:rStyle w:val="Strong"/>
          <w:szCs w:val="22"/>
        </w:rPr>
        <w:tab/>
        <w:t>Personal Statement</w:t>
      </w:r>
    </w:p>
    <w:p w14:paraId="1D1838BF" w14:textId="19EB6939" w:rsidR="00D25E13" w:rsidRPr="0045504D" w:rsidRDefault="00D25E13" w:rsidP="00D47529">
      <w:pPr>
        <w:rPr>
          <w:rFonts w:cs="Arial"/>
          <w:szCs w:val="22"/>
        </w:rPr>
      </w:pPr>
      <w:r w:rsidRPr="0045504D">
        <w:rPr>
          <w:rFonts w:cs="Arial"/>
          <w:szCs w:val="22"/>
        </w:rPr>
        <w:t>I am an expert in normative and atypical development in adolescence. My current research interests include the neural underpinnings of adolescent risk-taking and decision-making, juvenile crime and delinquency, the links between brain and behavioral development, and legal and social policy. As Director of the MacArthur Foundation’s Research Network on Adolescent Development and Juvenile Justice from 1997-2008, I headed a study of the development of judgment and decision-making between the ages of 10 and 30 that has generated new findings concerning the independent contributions to risk-taking of sensation-seeking and impulsivity and co-directed a large-scale prospective study of serious juvenile offenders. My recent research includes several studies of peer influences on adolescent risk-taking and decision-making; a cross-cultural study of parenting, adolescent self-regulation, and risk-taking; a study of adolescent depression and reward sensitivity; and a study of first-time juvenile offenders.</w:t>
      </w:r>
    </w:p>
    <w:p w14:paraId="77307A42" w14:textId="6A248EA7" w:rsidR="003F6E58" w:rsidRPr="0045504D" w:rsidRDefault="003F6E58" w:rsidP="00D47529">
      <w:pPr>
        <w:spacing w:after="120"/>
        <w:ind w:firstLine="360"/>
        <w:rPr>
          <w:rFonts w:cs="Arial"/>
          <w:szCs w:val="22"/>
        </w:rPr>
      </w:pPr>
      <w:r w:rsidRPr="0045504D">
        <w:rPr>
          <w:rFonts w:cs="Arial"/>
          <w:szCs w:val="22"/>
        </w:rPr>
        <w:t>I will provide guidance to William Mitchell</w:t>
      </w:r>
      <w:r w:rsidR="00C140B1" w:rsidRPr="0045504D">
        <w:rPr>
          <w:rFonts w:cs="Arial"/>
          <w:szCs w:val="22"/>
        </w:rPr>
        <w:t xml:space="preserve"> on</w:t>
      </w:r>
      <w:r w:rsidRPr="0045504D">
        <w:rPr>
          <w:rFonts w:cs="Arial"/>
          <w:szCs w:val="22"/>
        </w:rPr>
        <w:t xml:space="preserve"> his proposed F99/K00 project using my expertise in </w:t>
      </w:r>
      <w:r w:rsidR="00C140B1" w:rsidRPr="0045504D">
        <w:rPr>
          <w:rFonts w:cs="Arial"/>
          <w:szCs w:val="22"/>
        </w:rPr>
        <w:t>adolescent social and reward-processing development.</w:t>
      </w:r>
      <w:r w:rsidR="00F04EBA" w:rsidRPr="0045504D">
        <w:rPr>
          <w:rFonts w:cs="Arial"/>
          <w:szCs w:val="22"/>
        </w:rPr>
        <w:t xml:space="preserve"> The proposed project represents a valuable contribution to the extant developmental and information processing literature.</w:t>
      </w:r>
      <w:r w:rsidR="00C140B1" w:rsidRPr="0045504D">
        <w:rPr>
          <w:rFonts w:cs="Arial"/>
          <w:szCs w:val="22"/>
        </w:rPr>
        <w:t xml:space="preserve"> </w:t>
      </w:r>
      <w:r w:rsidRPr="0045504D">
        <w:rPr>
          <w:rFonts w:cs="Arial"/>
          <w:szCs w:val="22"/>
        </w:rPr>
        <w:t>I have advised many graduate and early-career researchers and look forward to contributing my experience to William’s award</w:t>
      </w:r>
      <w:bookmarkStart w:id="0" w:name="_Hlk131261224"/>
      <w:r w:rsidRPr="0045504D">
        <w:rPr>
          <w:rFonts w:cs="Arial"/>
          <w:szCs w:val="22"/>
        </w:rPr>
        <w:t xml:space="preserve">. I </w:t>
      </w:r>
      <w:r w:rsidR="00C140B1" w:rsidRPr="0045504D">
        <w:rPr>
          <w:rFonts w:cs="Arial"/>
          <w:szCs w:val="22"/>
        </w:rPr>
        <w:t>am specifically well-situated to provide developmental theory in which to contextualize William’s F99 results and assist in the planning of and transition to the K00 portion of William’s proposal</w:t>
      </w:r>
      <w:bookmarkEnd w:id="0"/>
      <w:r w:rsidR="00C140B1" w:rsidRPr="0045504D">
        <w:rPr>
          <w:rFonts w:cs="Arial"/>
          <w:szCs w:val="22"/>
        </w:rPr>
        <w:t xml:space="preserve">. </w:t>
      </w:r>
    </w:p>
    <w:p w14:paraId="00977992" w14:textId="246A37C8" w:rsidR="002C51BC" w:rsidRPr="0045504D" w:rsidRDefault="002C51BC" w:rsidP="002C51BC">
      <w:pPr>
        <w:pStyle w:val="DataField11pt-Single"/>
        <w:rPr>
          <w:rStyle w:val="Strong"/>
          <w:szCs w:val="22"/>
        </w:rPr>
      </w:pPr>
    </w:p>
    <w:p w14:paraId="2D55042E" w14:textId="728AC6E3" w:rsidR="00D25E13" w:rsidRPr="0045504D" w:rsidRDefault="00D25E13" w:rsidP="00D25E13">
      <w:pPr>
        <w:pStyle w:val="DataField11pt-Single"/>
        <w:rPr>
          <w:rStyle w:val="Strong"/>
          <w:b w:val="0"/>
          <w:bCs w:val="0"/>
          <w:szCs w:val="22"/>
          <w:u w:val="single"/>
        </w:rPr>
      </w:pPr>
      <w:r w:rsidRPr="0045504D">
        <w:rPr>
          <w:rStyle w:val="Strong"/>
          <w:b w:val="0"/>
          <w:bCs w:val="0"/>
          <w:szCs w:val="22"/>
          <w:u w:val="single"/>
        </w:rPr>
        <w:t>Ongoing Research Support</w:t>
      </w:r>
    </w:p>
    <w:p w14:paraId="03610C32" w14:textId="5F83CF5C" w:rsidR="00D25E13" w:rsidRPr="0045504D" w:rsidRDefault="0013403E" w:rsidP="00D25E13">
      <w:pPr>
        <w:pStyle w:val="DataField11pt-Single"/>
        <w:rPr>
          <w:rStyle w:val="Strong"/>
          <w:b w:val="0"/>
          <w:bCs w:val="0"/>
          <w:szCs w:val="22"/>
        </w:rPr>
      </w:pPr>
      <w:r w:rsidRPr="0045504D">
        <w:rPr>
          <w:rStyle w:val="Strong"/>
          <w:b w:val="0"/>
          <w:bCs w:val="0"/>
          <w:szCs w:val="22"/>
        </w:rPr>
        <w:t>1</w:t>
      </w:r>
      <w:r w:rsidR="00D25E13" w:rsidRPr="0045504D">
        <w:rPr>
          <w:rStyle w:val="Strong"/>
          <w:b w:val="0"/>
          <w:bCs w:val="0"/>
          <w:szCs w:val="22"/>
        </w:rPr>
        <w:t xml:space="preserve"> R01 HD0</w:t>
      </w:r>
      <w:r w:rsidRPr="0045504D">
        <w:rPr>
          <w:rStyle w:val="Strong"/>
          <w:b w:val="0"/>
          <w:bCs w:val="0"/>
          <w:szCs w:val="22"/>
        </w:rPr>
        <w:t>98097</w:t>
      </w:r>
      <w:r w:rsidR="00D25E13" w:rsidRPr="0045504D">
        <w:rPr>
          <w:rStyle w:val="Strong"/>
          <w:b w:val="0"/>
          <w:bCs w:val="0"/>
          <w:szCs w:val="22"/>
        </w:rPr>
        <w:t>-0</w:t>
      </w:r>
      <w:r w:rsidRPr="0045504D">
        <w:rPr>
          <w:rStyle w:val="Strong"/>
          <w:b w:val="0"/>
          <w:bCs w:val="0"/>
          <w:szCs w:val="22"/>
        </w:rPr>
        <w:t>1A1</w:t>
      </w:r>
      <w:r w:rsidR="00D25E13" w:rsidRPr="0045504D">
        <w:rPr>
          <w:rStyle w:val="Strong"/>
          <w:b w:val="0"/>
          <w:bCs w:val="0"/>
          <w:szCs w:val="22"/>
        </w:rPr>
        <w:t xml:space="preserve"> </w:t>
      </w:r>
      <w:r w:rsidR="00D25E13" w:rsidRPr="0045504D">
        <w:rPr>
          <w:rStyle w:val="Strong"/>
          <w:b w:val="0"/>
          <w:bCs w:val="0"/>
          <w:szCs w:val="22"/>
        </w:rPr>
        <w:tab/>
      </w:r>
      <w:r w:rsidR="00D25E13" w:rsidRPr="0045504D">
        <w:rPr>
          <w:rStyle w:val="Strong"/>
          <w:b w:val="0"/>
          <w:bCs w:val="0"/>
          <w:szCs w:val="22"/>
        </w:rPr>
        <w:tab/>
      </w:r>
      <w:r w:rsidR="00D25E13" w:rsidRPr="0045504D">
        <w:rPr>
          <w:rStyle w:val="Strong"/>
          <w:b w:val="0"/>
          <w:bCs w:val="0"/>
          <w:szCs w:val="22"/>
        </w:rPr>
        <w:tab/>
      </w:r>
      <w:r w:rsidRPr="0045504D">
        <w:rPr>
          <w:rStyle w:val="Strong"/>
          <w:b w:val="0"/>
          <w:bCs w:val="0"/>
          <w:szCs w:val="22"/>
        </w:rPr>
        <w:t>Chein</w:t>
      </w:r>
      <w:r w:rsidR="00D25E13" w:rsidRPr="0045504D">
        <w:rPr>
          <w:rStyle w:val="Strong"/>
          <w:b w:val="0"/>
          <w:bCs w:val="0"/>
          <w:szCs w:val="22"/>
        </w:rPr>
        <w:t xml:space="preserve"> (PI)</w:t>
      </w:r>
      <w:r w:rsidR="00D25E13" w:rsidRPr="0045504D">
        <w:rPr>
          <w:rStyle w:val="Strong"/>
          <w:b w:val="0"/>
          <w:bCs w:val="0"/>
          <w:szCs w:val="22"/>
        </w:rPr>
        <w:tab/>
      </w:r>
      <w:r w:rsidR="00D25E13" w:rsidRPr="0045504D">
        <w:rPr>
          <w:rStyle w:val="Strong"/>
          <w:b w:val="0"/>
          <w:bCs w:val="0"/>
          <w:szCs w:val="22"/>
        </w:rPr>
        <w:tab/>
      </w:r>
      <w:r w:rsidR="00D25E13" w:rsidRPr="0045504D">
        <w:rPr>
          <w:rStyle w:val="Strong"/>
          <w:b w:val="0"/>
          <w:bCs w:val="0"/>
          <w:szCs w:val="22"/>
        </w:rPr>
        <w:tab/>
      </w:r>
      <w:r w:rsidR="00D25E13" w:rsidRPr="0045504D">
        <w:rPr>
          <w:rStyle w:val="Strong"/>
          <w:b w:val="0"/>
          <w:bCs w:val="0"/>
          <w:szCs w:val="22"/>
        </w:rPr>
        <w:tab/>
      </w:r>
      <w:r w:rsidR="00D25E13" w:rsidRPr="0045504D">
        <w:rPr>
          <w:rStyle w:val="Strong"/>
          <w:b w:val="0"/>
          <w:bCs w:val="0"/>
          <w:szCs w:val="22"/>
        </w:rPr>
        <w:tab/>
      </w:r>
      <w:r w:rsidR="00D25E13" w:rsidRPr="0045504D">
        <w:rPr>
          <w:rStyle w:val="Strong"/>
          <w:b w:val="0"/>
          <w:bCs w:val="0"/>
          <w:szCs w:val="22"/>
        </w:rPr>
        <w:tab/>
      </w:r>
      <w:r w:rsidR="00D25E13" w:rsidRPr="0045504D">
        <w:rPr>
          <w:rStyle w:val="Strong"/>
          <w:b w:val="0"/>
          <w:bCs w:val="0"/>
          <w:szCs w:val="22"/>
        </w:rPr>
        <w:tab/>
      </w:r>
      <w:r w:rsidR="00D25E13" w:rsidRPr="0045504D">
        <w:rPr>
          <w:rStyle w:val="Strong"/>
          <w:b w:val="0"/>
          <w:bCs w:val="0"/>
          <w:szCs w:val="22"/>
        </w:rPr>
        <w:tab/>
        <w:t>0</w:t>
      </w:r>
      <w:r w:rsidRPr="0045504D">
        <w:rPr>
          <w:rStyle w:val="Strong"/>
          <w:b w:val="0"/>
          <w:bCs w:val="0"/>
          <w:szCs w:val="22"/>
        </w:rPr>
        <w:t>9</w:t>
      </w:r>
      <w:r w:rsidR="00D25E13" w:rsidRPr="0045504D">
        <w:rPr>
          <w:rStyle w:val="Strong"/>
          <w:b w:val="0"/>
          <w:bCs w:val="0"/>
          <w:szCs w:val="22"/>
        </w:rPr>
        <w:t>/01/20</w:t>
      </w:r>
      <w:r w:rsidRPr="0045504D">
        <w:rPr>
          <w:rStyle w:val="Strong"/>
          <w:b w:val="0"/>
          <w:bCs w:val="0"/>
          <w:szCs w:val="22"/>
        </w:rPr>
        <w:t>21</w:t>
      </w:r>
      <w:r w:rsidR="00D25E13" w:rsidRPr="0045504D">
        <w:rPr>
          <w:rStyle w:val="Strong"/>
          <w:b w:val="0"/>
          <w:bCs w:val="0"/>
          <w:szCs w:val="22"/>
        </w:rPr>
        <w:t>-0</w:t>
      </w:r>
      <w:r w:rsidRPr="0045504D">
        <w:rPr>
          <w:rStyle w:val="Strong"/>
          <w:b w:val="0"/>
          <w:bCs w:val="0"/>
          <w:szCs w:val="22"/>
        </w:rPr>
        <w:t>7</w:t>
      </w:r>
      <w:r w:rsidR="00D25E13" w:rsidRPr="0045504D">
        <w:rPr>
          <w:rStyle w:val="Strong"/>
          <w:b w:val="0"/>
          <w:bCs w:val="0"/>
          <w:szCs w:val="22"/>
        </w:rPr>
        <w:t>/3</w:t>
      </w:r>
      <w:r w:rsidRPr="0045504D">
        <w:rPr>
          <w:rStyle w:val="Strong"/>
          <w:b w:val="0"/>
          <w:bCs w:val="0"/>
          <w:szCs w:val="22"/>
        </w:rPr>
        <w:t>1</w:t>
      </w:r>
      <w:r w:rsidR="00D25E13" w:rsidRPr="0045504D">
        <w:rPr>
          <w:rStyle w:val="Strong"/>
          <w:b w:val="0"/>
          <w:bCs w:val="0"/>
          <w:szCs w:val="22"/>
        </w:rPr>
        <w:t>/202</w:t>
      </w:r>
      <w:r w:rsidRPr="0045504D">
        <w:rPr>
          <w:rStyle w:val="Strong"/>
          <w:b w:val="0"/>
          <w:bCs w:val="0"/>
          <w:szCs w:val="22"/>
        </w:rPr>
        <w:t>6</w:t>
      </w:r>
    </w:p>
    <w:p w14:paraId="3D1D9A9A" w14:textId="043312D6" w:rsidR="00D25E13" w:rsidRPr="0045504D" w:rsidRDefault="00D25E13" w:rsidP="00D25E13">
      <w:pPr>
        <w:pStyle w:val="DataField11pt-Single"/>
        <w:rPr>
          <w:rStyle w:val="Strong"/>
          <w:b w:val="0"/>
          <w:bCs w:val="0"/>
          <w:szCs w:val="22"/>
        </w:rPr>
      </w:pPr>
      <w:r w:rsidRPr="0045504D">
        <w:rPr>
          <w:rStyle w:val="Strong"/>
          <w:b w:val="0"/>
          <w:bCs w:val="0"/>
          <w:szCs w:val="22"/>
        </w:rPr>
        <w:t>(NICHD)</w:t>
      </w:r>
    </w:p>
    <w:p w14:paraId="366644E1" w14:textId="729E35C4" w:rsidR="0013403E" w:rsidRPr="0045504D" w:rsidRDefault="0013403E" w:rsidP="00D25E13">
      <w:pPr>
        <w:pStyle w:val="DataField11pt-Single"/>
        <w:rPr>
          <w:rStyle w:val="Strong"/>
          <w:b w:val="0"/>
          <w:bCs w:val="0"/>
          <w:szCs w:val="22"/>
        </w:rPr>
      </w:pPr>
      <w:r w:rsidRPr="0045504D">
        <w:rPr>
          <w:rStyle w:val="Strong"/>
          <w:b w:val="0"/>
          <w:bCs w:val="0"/>
          <w:szCs w:val="22"/>
        </w:rPr>
        <w:t>Origins and Outcomes of Smartphone and Social Media Habits Across Development</w:t>
      </w:r>
    </w:p>
    <w:p w14:paraId="4752A1C9" w14:textId="77777777" w:rsidR="0013403E" w:rsidRPr="0045504D" w:rsidRDefault="0013403E" w:rsidP="0013403E">
      <w:pPr>
        <w:pStyle w:val="Default"/>
        <w:rPr>
          <w:rFonts w:ascii="Arial" w:hAnsi="Arial" w:cs="Arial"/>
          <w:sz w:val="22"/>
          <w:szCs w:val="22"/>
        </w:rPr>
      </w:pPr>
    </w:p>
    <w:p w14:paraId="0A8C65BA" w14:textId="0FE3D201" w:rsidR="00D25E13" w:rsidRPr="0045504D" w:rsidRDefault="00D25E13" w:rsidP="00D25E13">
      <w:pPr>
        <w:pStyle w:val="DataField11pt-Single"/>
        <w:rPr>
          <w:rStyle w:val="Strong"/>
          <w:b w:val="0"/>
          <w:bCs w:val="0"/>
          <w:szCs w:val="22"/>
        </w:rPr>
      </w:pPr>
      <w:r w:rsidRPr="0045504D">
        <w:rPr>
          <w:rStyle w:val="Strong"/>
          <w:b w:val="0"/>
          <w:bCs w:val="0"/>
          <w:szCs w:val="22"/>
        </w:rPr>
        <w:t xml:space="preserve">This award </w:t>
      </w:r>
      <w:r w:rsidR="0013403E" w:rsidRPr="0045504D">
        <w:rPr>
          <w:rStyle w:val="Strong"/>
          <w:b w:val="0"/>
          <w:bCs w:val="0"/>
          <w:szCs w:val="22"/>
        </w:rPr>
        <w:t>examines the predictors, correlates, and consequences of smartphone and social media use on adolescent development.</w:t>
      </w:r>
    </w:p>
    <w:p w14:paraId="472752E2" w14:textId="77777777" w:rsidR="00D25E13" w:rsidRPr="0045504D" w:rsidRDefault="00D25E13" w:rsidP="00D25E13">
      <w:pPr>
        <w:pStyle w:val="DataField11pt-Single"/>
        <w:rPr>
          <w:rStyle w:val="Strong"/>
          <w:b w:val="0"/>
          <w:bCs w:val="0"/>
          <w:szCs w:val="22"/>
        </w:rPr>
      </w:pPr>
      <w:r w:rsidRPr="0045504D">
        <w:rPr>
          <w:rStyle w:val="Strong"/>
          <w:b w:val="0"/>
          <w:bCs w:val="0"/>
          <w:szCs w:val="22"/>
        </w:rPr>
        <w:t>Role: Co-I</w:t>
      </w:r>
    </w:p>
    <w:p w14:paraId="7C4FBCA5" w14:textId="77777777" w:rsidR="00D25E13" w:rsidRPr="0045504D" w:rsidRDefault="00D25E13" w:rsidP="00D25E13">
      <w:pPr>
        <w:pStyle w:val="DataField11pt-Single"/>
        <w:rPr>
          <w:rStyle w:val="Strong"/>
          <w:b w:val="0"/>
          <w:bCs w:val="0"/>
          <w:szCs w:val="22"/>
        </w:rPr>
      </w:pPr>
    </w:p>
    <w:p w14:paraId="7AF0EF97" w14:textId="77777777" w:rsidR="00F345A8" w:rsidRPr="0045504D" w:rsidRDefault="002C51BC" w:rsidP="002C51BC">
      <w:pPr>
        <w:pStyle w:val="DataField11pt-Single"/>
        <w:rPr>
          <w:rStyle w:val="Strong"/>
          <w:szCs w:val="22"/>
        </w:rPr>
      </w:pPr>
      <w:r w:rsidRPr="0045504D">
        <w:rPr>
          <w:rStyle w:val="Strong"/>
          <w:szCs w:val="22"/>
        </w:rPr>
        <w:t>B.</w:t>
      </w:r>
      <w:r w:rsidRPr="0045504D">
        <w:rPr>
          <w:rStyle w:val="Strong"/>
          <w:szCs w:val="22"/>
        </w:rPr>
        <w:tab/>
        <w:t>Positions</w:t>
      </w:r>
      <w:r w:rsidR="00CF6FAD" w:rsidRPr="0045504D">
        <w:rPr>
          <w:rStyle w:val="Strong"/>
          <w:szCs w:val="22"/>
        </w:rPr>
        <w:t>, Scientific Appointments,</w:t>
      </w:r>
      <w:r w:rsidRPr="0045504D">
        <w:rPr>
          <w:rStyle w:val="Strong"/>
          <w:szCs w:val="22"/>
        </w:rPr>
        <w:t xml:space="preserve"> and Honors</w:t>
      </w:r>
    </w:p>
    <w:p w14:paraId="1C2EA869" w14:textId="0E8D3C1C" w:rsidR="00D25E13" w:rsidRPr="0045504D" w:rsidRDefault="00D25E13" w:rsidP="0045504D">
      <w:pPr>
        <w:pStyle w:val="Subtitle2"/>
        <w:rPr>
          <w:rFonts w:cs="Arial"/>
          <w:szCs w:val="22"/>
        </w:rPr>
      </w:pPr>
      <w:r w:rsidRPr="0045504D">
        <w:rPr>
          <w:rFonts w:cs="Arial"/>
          <w:szCs w:val="22"/>
        </w:rPr>
        <w:t>Positions</w:t>
      </w:r>
    </w:p>
    <w:tbl>
      <w:tblPr>
        <w:tblStyle w:val="table1"/>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45504D" w:rsidRPr="0045504D" w14:paraId="71686348" w14:textId="77777777" w:rsidTr="00ED50CD">
        <w:tc>
          <w:tcPr>
            <w:tcW w:w="1530" w:type="dxa"/>
            <w:tcMar>
              <w:top w:w="15" w:type="dxa"/>
              <w:left w:w="15" w:type="dxa"/>
              <w:bottom w:w="15" w:type="dxa"/>
              <w:right w:w="15" w:type="dxa"/>
            </w:tcMar>
          </w:tcPr>
          <w:p w14:paraId="64960CDA" w14:textId="5CB26E34" w:rsidR="0045504D" w:rsidRPr="0045504D" w:rsidRDefault="0045504D" w:rsidP="00ED50CD">
            <w:pPr>
              <w:rPr>
                <w:rFonts w:cs="Arial"/>
                <w:szCs w:val="22"/>
              </w:rPr>
            </w:pPr>
            <w:r w:rsidRPr="0045504D">
              <w:rPr>
                <w:rFonts w:cs="Arial"/>
                <w:szCs w:val="22"/>
              </w:rPr>
              <w:t xml:space="preserve">1999 - </w:t>
            </w:r>
          </w:p>
        </w:tc>
        <w:tc>
          <w:tcPr>
            <w:tcW w:w="0" w:type="auto"/>
            <w:tcMar>
              <w:top w:w="15" w:type="dxa"/>
              <w:left w:w="15" w:type="dxa"/>
              <w:bottom w:w="15" w:type="dxa"/>
              <w:right w:w="15" w:type="dxa"/>
            </w:tcMar>
          </w:tcPr>
          <w:p w14:paraId="6B77E3BB" w14:textId="501922E8" w:rsidR="0045504D" w:rsidRPr="0045504D" w:rsidRDefault="0045504D" w:rsidP="00ED50CD">
            <w:pPr>
              <w:rPr>
                <w:rFonts w:cs="Arial"/>
                <w:szCs w:val="22"/>
              </w:rPr>
            </w:pPr>
            <w:r w:rsidRPr="0045504D">
              <w:rPr>
                <w:rFonts w:cs="Arial"/>
                <w:szCs w:val="22"/>
              </w:rPr>
              <w:t>Distinguished University Professor, Temple University</w:t>
            </w:r>
          </w:p>
        </w:tc>
      </w:tr>
      <w:tr w:rsidR="0045504D" w:rsidRPr="0045504D" w14:paraId="618BA2FB" w14:textId="77777777" w:rsidTr="00ED50CD">
        <w:tc>
          <w:tcPr>
            <w:tcW w:w="1530" w:type="dxa"/>
            <w:tcMar>
              <w:top w:w="15" w:type="dxa"/>
              <w:left w:w="15" w:type="dxa"/>
              <w:bottom w:w="15" w:type="dxa"/>
              <w:right w:w="15" w:type="dxa"/>
            </w:tcMar>
          </w:tcPr>
          <w:p w14:paraId="4CB5C627" w14:textId="645C446B" w:rsidR="0045504D" w:rsidRPr="0045504D" w:rsidRDefault="0045504D" w:rsidP="00ED50CD">
            <w:pPr>
              <w:rPr>
                <w:rFonts w:cs="Arial"/>
                <w:szCs w:val="22"/>
              </w:rPr>
            </w:pPr>
            <w:r w:rsidRPr="0045504D">
              <w:rPr>
                <w:rFonts w:cs="Arial"/>
                <w:szCs w:val="22"/>
              </w:rPr>
              <w:t xml:space="preserve">1998 - </w:t>
            </w:r>
          </w:p>
        </w:tc>
        <w:tc>
          <w:tcPr>
            <w:tcW w:w="0" w:type="auto"/>
            <w:tcMar>
              <w:top w:w="15" w:type="dxa"/>
              <w:left w:w="15" w:type="dxa"/>
              <w:bottom w:w="15" w:type="dxa"/>
              <w:right w:w="15" w:type="dxa"/>
            </w:tcMar>
          </w:tcPr>
          <w:p w14:paraId="747FAFE4" w14:textId="0493BB20" w:rsidR="0045504D" w:rsidRPr="0045504D" w:rsidRDefault="0045504D" w:rsidP="00ED50CD">
            <w:pPr>
              <w:rPr>
                <w:rFonts w:cs="Arial"/>
                <w:szCs w:val="22"/>
              </w:rPr>
            </w:pPr>
            <w:r w:rsidRPr="0045504D">
              <w:rPr>
                <w:rFonts w:cs="Arial"/>
                <w:szCs w:val="22"/>
              </w:rPr>
              <w:t>Laura H. Carnell Professor of Psychology, Temple University</w:t>
            </w:r>
          </w:p>
        </w:tc>
      </w:tr>
      <w:tr w:rsidR="0045504D" w:rsidRPr="0045504D" w14:paraId="20E5EC57" w14:textId="77777777" w:rsidTr="00ED50CD">
        <w:tc>
          <w:tcPr>
            <w:tcW w:w="1530" w:type="dxa"/>
            <w:tcMar>
              <w:top w:w="15" w:type="dxa"/>
              <w:left w:w="15" w:type="dxa"/>
              <w:bottom w:w="15" w:type="dxa"/>
              <w:right w:w="15" w:type="dxa"/>
            </w:tcMar>
          </w:tcPr>
          <w:p w14:paraId="44F8596A" w14:textId="58F92D9B" w:rsidR="0045504D" w:rsidRPr="0045504D" w:rsidRDefault="0045504D" w:rsidP="00ED50CD">
            <w:pPr>
              <w:rPr>
                <w:rFonts w:cs="Arial"/>
                <w:szCs w:val="22"/>
              </w:rPr>
            </w:pPr>
            <w:r w:rsidRPr="0045504D">
              <w:rPr>
                <w:rFonts w:cs="Arial"/>
                <w:szCs w:val="22"/>
              </w:rPr>
              <w:t xml:space="preserve">1988 - </w:t>
            </w:r>
          </w:p>
        </w:tc>
        <w:tc>
          <w:tcPr>
            <w:tcW w:w="0" w:type="auto"/>
            <w:tcMar>
              <w:top w:w="15" w:type="dxa"/>
              <w:left w:w="15" w:type="dxa"/>
              <w:bottom w:w="15" w:type="dxa"/>
              <w:right w:w="15" w:type="dxa"/>
            </w:tcMar>
          </w:tcPr>
          <w:p w14:paraId="068B165F" w14:textId="72357256" w:rsidR="0045504D" w:rsidRPr="0045504D" w:rsidRDefault="0045504D" w:rsidP="00ED50CD">
            <w:pPr>
              <w:rPr>
                <w:rFonts w:cs="Arial"/>
                <w:szCs w:val="22"/>
              </w:rPr>
            </w:pPr>
            <w:r w:rsidRPr="0045504D">
              <w:rPr>
                <w:rFonts w:cs="Arial"/>
                <w:szCs w:val="22"/>
              </w:rPr>
              <w:t>Professor of Psychology, Temple University</w:t>
            </w:r>
          </w:p>
        </w:tc>
      </w:tr>
      <w:tr w:rsidR="0045504D" w:rsidRPr="0045504D" w14:paraId="5790A514" w14:textId="77777777" w:rsidTr="00ED50CD">
        <w:tc>
          <w:tcPr>
            <w:tcW w:w="1530" w:type="dxa"/>
            <w:tcMar>
              <w:top w:w="15" w:type="dxa"/>
              <w:left w:w="15" w:type="dxa"/>
              <w:bottom w:w="15" w:type="dxa"/>
              <w:right w:w="15" w:type="dxa"/>
            </w:tcMar>
          </w:tcPr>
          <w:p w14:paraId="2FA8976E" w14:textId="49957C44" w:rsidR="0045504D" w:rsidRPr="0045504D" w:rsidRDefault="0045504D" w:rsidP="00ED50CD">
            <w:pPr>
              <w:rPr>
                <w:rFonts w:cs="Arial"/>
                <w:szCs w:val="22"/>
              </w:rPr>
            </w:pPr>
            <w:r w:rsidRPr="0045504D">
              <w:rPr>
                <w:rFonts w:cs="Arial"/>
                <w:szCs w:val="22"/>
              </w:rPr>
              <w:t>1983 – 1989</w:t>
            </w:r>
          </w:p>
        </w:tc>
        <w:tc>
          <w:tcPr>
            <w:tcW w:w="0" w:type="auto"/>
            <w:tcMar>
              <w:top w:w="15" w:type="dxa"/>
              <w:left w:w="15" w:type="dxa"/>
              <w:bottom w:w="15" w:type="dxa"/>
              <w:right w:w="15" w:type="dxa"/>
            </w:tcMar>
          </w:tcPr>
          <w:p w14:paraId="71C617EC" w14:textId="534C52E2" w:rsidR="0045504D" w:rsidRPr="0045504D" w:rsidRDefault="0045504D" w:rsidP="00ED50CD">
            <w:pPr>
              <w:rPr>
                <w:rFonts w:cs="Arial"/>
                <w:szCs w:val="22"/>
              </w:rPr>
            </w:pPr>
            <w:r w:rsidRPr="0045504D">
              <w:rPr>
                <w:rFonts w:cs="Arial"/>
                <w:szCs w:val="22"/>
              </w:rPr>
              <w:t>Professor of Child and Family Studies, University of Wisconsin--Madison</w:t>
            </w:r>
          </w:p>
        </w:tc>
      </w:tr>
      <w:tr w:rsidR="0045504D" w:rsidRPr="0045504D" w14:paraId="3CDA2656" w14:textId="77777777" w:rsidTr="00ED50CD">
        <w:tc>
          <w:tcPr>
            <w:tcW w:w="1530" w:type="dxa"/>
            <w:tcMar>
              <w:top w:w="15" w:type="dxa"/>
              <w:left w:w="15" w:type="dxa"/>
              <w:bottom w:w="15" w:type="dxa"/>
              <w:right w:w="15" w:type="dxa"/>
            </w:tcMar>
          </w:tcPr>
          <w:p w14:paraId="6319E347" w14:textId="35953914" w:rsidR="0045504D" w:rsidRPr="0045504D" w:rsidRDefault="0045504D" w:rsidP="00ED50CD">
            <w:pPr>
              <w:rPr>
                <w:rFonts w:cs="Arial"/>
                <w:szCs w:val="22"/>
              </w:rPr>
            </w:pPr>
            <w:r w:rsidRPr="0045504D">
              <w:rPr>
                <w:rFonts w:cs="Arial"/>
                <w:szCs w:val="22"/>
              </w:rPr>
              <w:lastRenderedPageBreak/>
              <w:t>1977 – 1982</w:t>
            </w:r>
          </w:p>
        </w:tc>
        <w:tc>
          <w:tcPr>
            <w:tcW w:w="0" w:type="auto"/>
            <w:tcMar>
              <w:top w:w="15" w:type="dxa"/>
              <w:left w:w="15" w:type="dxa"/>
              <w:bottom w:w="15" w:type="dxa"/>
              <w:right w:w="15" w:type="dxa"/>
            </w:tcMar>
          </w:tcPr>
          <w:p w14:paraId="73311406" w14:textId="1F3C0A31" w:rsidR="0045504D" w:rsidRPr="0045504D" w:rsidRDefault="0045504D" w:rsidP="00ED50CD">
            <w:pPr>
              <w:rPr>
                <w:rFonts w:cs="Arial"/>
                <w:szCs w:val="22"/>
              </w:rPr>
            </w:pPr>
            <w:r w:rsidRPr="0045504D">
              <w:rPr>
                <w:rFonts w:cs="Arial"/>
                <w:szCs w:val="22"/>
              </w:rPr>
              <w:t>Assistant to Associate Professor of Social Ecology, University of California, Irvine</w:t>
            </w:r>
          </w:p>
        </w:tc>
      </w:tr>
      <w:tr w:rsidR="0045504D" w:rsidRPr="0045504D" w14:paraId="0CCB5504" w14:textId="77777777" w:rsidTr="00ED50CD">
        <w:tc>
          <w:tcPr>
            <w:tcW w:w="1530" w:type="dxa"/>
            <w:tcMar>
              <w:top w:w="15" w:type="dxa"/>
              <w:left w:w="15" w:type="dxa"/>
              <w:bottom w:w="15" w:type="dxa"/>
              <w:right w:w="15" w:type="dxa"/>
            </w:tcMar>
          </w:tcPr>
          <w:p w14:paraId="3D5C7A0B" w14:textId="2E0F1B4B" w:rsidR="0045504D" w:rsidRPr="0045504D" w:rsidRDefault="0045504D" w:rsidP="00ED50CD">
            <w:pPr>
              <w:rPr>
                <w:rFonts w:cs="Arial"/>
                <w:szCs w:val="22"/>
              </w:rPr>
            </w:pPr>
            <w:r w:rsidRPr="0045504D">
              <w:rPr>
                <w:rFonts w:cs="Arial"/>
                <w:szCs w:val="22"/>
              </w:rPr>
              <w:t>1976 – 1977</w:t>
            </w:r>
          </w:p>
        </w:tc>
        <w:tc>
          <w:tcPr>
            <w:tcW w:w="0" w:type="auto"/>
            <w:tcMar>
              <w:top w:w="15" w:type="dxa"/>
              <w:left w:w="15" w:type="dxa"/>
              <w:bottom w:w="15" w:type="dxa"/>
              <w:right w:w="15" w:type="dxa"/>
            </w:tcMar>
          </w:tcPr>
          <w:p w14:paraId="1FC2BCA2" w14:textId="4716A096" w:rsidR="0045504D" w:rsidRPr="0045504D" w:rsidRDefault="0045504D" w:rsidP="00ED50CD">
            <w:pPr>
              <w:rPr>
                <w:rFonts w:cs="Arial"/>
                <w:szCs w:val="22"/>
              </w:rPr>
            </w:pPr>
            <w:r w:rsidRPr="0045504D">
              <w:rPr>
                <w:rFonts w:cs="Arial"/>
                <w:szCs w:val="22"/>
              </w:rPr>
              <w:t>Lecturer in Human Development and Family Studies, Cornell University</w:t>
            </w:r>
          </w:p>
        </w:tc>
      </w:tr>
    </w:tbl>
    <w:p w14:paraId="45072F45" w14:textId="77777777" w:rsidR="00D25E13" w:rsidRPr="0045504D" w:rsidRDefault="00D25E13" w:rsidP="00D25E13">
      <w:pPr>
        <w:rPr>
          <w:rFonts w:cs="Arial"/>
          <w:b/>
          <w:szCs w:val="22"/>
          <w:u w:val="single"/>
        </w:rPr>
      </w:pPr>
    </w:p>
    <w:p w14:paraId="3FAD3538" w14:textId="77777777" w:rsidR="00D25E13" w:rsidRPr="0045504D" w:rsidRDefault="00D25E13" w:rsidP="00D25E13">
      <w:pPr>
        <w:keepNext/>
        <w:rPr>
          <w:rFonts w:cs="Arial"/>
          <w:b/>
          <w:szCs w:val="22"/>
          <w:u w:val="single"/>
        </w:rPr>
      </w:pPr>
      <w:r w:rsidRPr="0045504D">
        <w:rPr>
          <w:rFonts w:cs="Arial"/>
          <w:b/>
          <w:szCs w:val="22"/>
          <w:u w:val="single"/>
        </w:rPr>
        <w:t>Selected Honors</w:t>
      </w:r>
    </w:p>
    <w:tbl>
      <w:tblPr>
        <w:tblStyle w:val="table1"/>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45504D" w:rsidRPr="0045504D" w14:paraId="681428A2" w14:textId="77777777" w:rsidTr="0045504D">
        <w:tc>
          <w:tcPr>
            <w:tcW w:w="1530" w:type="dxa"/>
            <w:tcMar>
              <w:top w:w="15" w:type="dxa"/>
              <w:left w:w="15" w:type="dxa"/>
              <w:bottom w:w="15" w:type="dxa"/>
              <w:right w:w="15" w:type="dxa"/>
            </w:tcMar>
          </w:tcPr>
          <w:p w14:paraId="6076B549" w14:textId="25571D96" w:rsidR="0045504D" w:rsidRPr="0045504D" w:rsidRDefault="0045504D" w:rsidP="0045504D">
            <w:pPr>
              <w:rPr>
                <w:rFonts w:cs="Arial"/>
                <w:szCs w:val="22"/>
              </w:rPr>
            </w:pPr>
            <w:r w:rsidRPr="0045504D">
              <w:rPr>
                <w:rFonts w:cs="Arial"/>
                <w:szCs w:val="22"/>
              </w:rPr>
              <w:t>2023</w:t>
            </w:r>
          </w:p>
        </w:tc>
        <w:tc>
          <w:tcPr>
            <w:tcW w:w="0" w:type="auto"/>
            <w:tcMar>
              <w:top w:w="15" w:type="dxa"/>
              <w:left w:w="15" w:type="dxa"/>
              <w:bottom w:w="15" w:type="dxa"/>
              <w:right w:w="15" w:type="dxa"/>
            </w:tcMar>
          </w:tcPr>
          <w:p w14:paraId="45159579" w14:textId="1A16D41E" w:rsidR="0045504D" w:rsidRPr="0045504D" w:rsidRDefault="0045504D" w:rsidP="0045504D">
            <w:pPr>
              <w:rPr>
                <w:rFonts w:cs="Arial"/>
                <w:szCs w:val="22"/>
              </w:rPr>
            </w:pPr>
            <w:r w:rsidRPr="0045504D">
              <w:rPr>
                <w:rFonts w:cs="Arial"/>
                <w:szCs w:val="22"/>
              </w:rPr>
              <w:t>Award for Distinguished Contributions to Developmental Psychology (formerly known as the G. Stanley Hall Award), American Psychological Association</w:t>
            </w:r>
          </w:p>
        </w:tc>
      </w:tr>
      <w:tr w:rsidR="0045504D" w:rsidRPr="0045504D" w14:paraId="6E4315AC" w14:textId="77777777" w:rsidTr="0045504D">
        <w:tc>
          <w:tcPr>
            <w:tcW w:w="1530" w:type="dxa"/>
            <w:tcMar>
              <w:top w:w="15" w:type="dxa"/>
              <w:left w:w="15" w:type="dxa"/>
              <w:bottom w:w="15" w:type="dxa"/>
              <w:right w:w="15" w:type="dxa"/>
            </w:tcMar>
          </w:tcPr>
          <w:p w14:paraId="7F83E963" w14:textId="3D8247D1" w:rsidR="0045504D" w:rsidRPr="0045504D" w:rsidRDefault="0045504D" w:rsidP="0045504D">
            <w:pPr>
              <w:rPr>
                <w:rFonts w:cs="Arial"/>
                <w:szCs w:val="22"/>
              </w:rPr>
            </w:pPr>
            <w:r w:rsidRPr="0045504D">
              <w:rPr>
                <w:rFonts w:cs="Arial"/>
                <w:szCs w:val="22"/>
              </w:rPr>
              <w:t>2022</w:t>
            </w:r>
          </w:p>
        </w:tc>
        <w:tc>
          <w:tcPr>
            <w:tcW w:w="0" w:type="auto"/>
            <w:tcMar>
              <w:top w:w="15" w:type="dxa"/>
              <w:left w:w="15" w:type="dxa"/>
              <w:bottom w:w="15" w:type="dxa"/>
              <w:right w:w="15" w:type="dxa"/>
            </w:tcMar>
          </w:tcPr>
          <w:p w14:paraId="029D794C" w14:textId="4A09EA8D" w:rsidR="0045504D" w:rsidRPr="0045504D" w:rsidRDefault="0045504D" w:rsidP="0045504D">
            <w:pPr>
              <w:rPr>
                <w:rFonts w:cs="Arial"/>
                <w:szCs w:val="22"/>
              </w:rPr>
            </w:pPr>
            <w:r w:rsidRPr="0045504D">
              <w:rPr>
                <w:rFonts w:cs="Arial"/>
                <w:szCs w:val="22"/>
              </w:rPr>
              <w:t>James McKeen Fellow Award, Association for Psychological Science</w:t>
            </w:r>
          </w:p>
        </w:tc>
      </w:tr>
      <w:tr w:rsidR="0045504D" w:rsidRPr="0045504D" w14:paraId="6897D437" w14:textId="77777777" w:rsidTr="0045504D">
        <w:tc>
          <w:tcPr>
            <w:tcW w:w="1530" w:type="dxa"/>
            <w:tcMar>
              <w:top w:w="15" w:type="dxa"/>
              <w:left w:w="15" w:type="dxa"/>
              <w:bottom w:w="15" w:type="dxa"/>
              <w:right w:w="15" w:type="dxa"/>
            </w:tcMar>
          </w:tcPr>
          <w:p w14:paraId="0B81A8B2" w14:textId="3FDE9DC1" w:rsidR="0045504D" w:rsidRPr="0045504D" w:rsidRDefault="0045504D" w:rsidP="0045504D">
            <w:pPr>
              <w:rPr>
                <w:rFonts w:cs="Arial"/>
                <w:szCs w:val="22"/>
              </w:rPr>
            </w:pPr>
            <w:r w:rsidRPr="0045504D">
              <w:rPr>
                <w:rFonts w:cs="Arial"/>
                <w:szCs w:val="22"/>
              </w:rPr>
              <w:t>2014</w:t>
            </w:r>
          </w:p>
        </w:tc>
        <w:tc>
          <w:tcPr>
            <w:tcW w:w="0" w:type="auto"/>
            <w:tcMar>
              <w:top w:w="15" w:type="dxa"/>
              <w:left w:w="15" w:type="dxa"/>
              <w:bottom w:w="15" w:type="dxa"/>
              <w:right w:w="15" w:type="dxa"/>
            </w:tcMar>
          </w:tcPr>
          <w:p w14:paraId="08315BB5" w14:textId="5A56C3F0" w:rsidR="0045504D" w:rsidRPr="0045504D" w:rsidRDefault="0045504D" w:rsidP="0045504D">
            <w:pPr>
              <w:rPr>
                <w:rFonts w:cs="Arial"/>
                <w:szCs w:val="22"/>
              </w:rPr>
            </w:pPr>
            <w:r w:rsidRPr="0045504D">
              <w:rPr>
                <w:rFonts w:cs="Arial"/>
                <w:szCs w:val="22"/>
              </w:rPr>
              <w:t>Elizabeth Hurlock Beckman Award</w:t>
            </w:r>
          </w:p>
        </w:tc>
      </w:tr>
      <w:tr w:rsidR="0045504D" w:rsidRPr="0045504D" w14:paraId="09434861" w14:textId="77777777" w:rsidTr="0045504D">
        <w:tc>
          <w:tcPr>
            <w:tcW w:w="1530" w:type="dxa"/>
            <w:tcMar>
              <w:top w:w="15" w:type="dxa"/>
              <w:left w:w="15" w:type="dxa"/>
              <w:bottom w:w="15" w:type="dxa"/>
              <w:right w:w="15" w:type="dxa"/>
            </w:tcMar>
          </w:tcPr>
          <w:p w14:paraId="1B13B8A1" w14:textId="5E9FC1F5" w:rsidR="0045504D" w:rsidRPr="0045504D" w:rsidRDefault="0045504D" w:rsidP="0045504D">
            <w:pPr>
              <w:rPr>
                <w:rFonts w:cs="Arial"/>
                <w:szCs w:val="22"/>
              </w:rPr>
            </w:pPr>
            <w:r w:rsidRPr="0045504D">
              <w:rPr>
                <w:rFonts w:cs="Arial"/>
                <w:szCs w:val="22"/>
              </w:rPr>
              <w:t>2013 - 2017</w:t>
            </w:r>
          </w:p>
        </w:tc>
        <w:tc>
          <w:tcPr>
            <w:tcW w:w="0" w:type="auto"/>
            <w:tcMar>
              <w:top w:w="15" w:type="dxa"/>
              <w:left w:w="15" w:type="dxa"/>
              <w:bottom w:w="15" w:type="dxa"/>
              <w:right w:w="15" w:type="dxa"/>
            </w:tcMar>
          </w:tcPr>
          <w:p w14:paraId="5E9EB2EE" w14:textId="753C64A3" w:rsidR="0045504D" w:rsidRPr="0045504D" w:rsidRDefault="0045504D" w:rsidP="0045504D">
            <w:pPr>
              <w:rPr>
                <w:rFonts w:cs="Arial"/>
                <w:szCs w:val="22"/>
              </w:rPr>
            </w:pPr>
            <w:r w:rsidRPr="0045504D">
              <w:rPr>
                <w:rFonts w:cs="Arial"/>
                <w:szCs w:val="22"/>
              </w:rPr>
              <w:t>Highly Cited Researcher, Thomson Reuters</w:t>
            </w:r>
          </w:p>
        </w:tc>
      </w:tr>
      <w:tr w:rsidR="0045504D" w:rsidRPr="0045504D" w14:paraId="3E036629" w14:textId="77777777" w:rsidTr="0045504D">
        <w:tc>
          <w:tcPr>
            <w:tcW w:w="1530" w:type="dxa"/>
            <w:tcMar>
              <w:top w:w="15" w:type="dxa"/>
              <w:left w:w="15" w:type="dxa"/>
              <w:bottom w:w="15" w:type="dxa"/>
              <w:right w:w="15" w:type="dxa"/>
            </w:tcMar>
          </w:tcPr>
          <w:p w14:paraId="1A08C344" w14:textId="485BC6E6" w:rsidR="0045504D" w:rsidRPr="0045504D" w:rsidRDefault="0045504D" w:rsidP="0045504D">
            <w:pPr>
              <w:rPr>
                <w:rFonts w:cs="Arial"/>
                <w:szCs w:val="22"/>
              </w:rPr>
            </w:pPr>
            <w:r w:rsidRPr="0045504D">
              <w:rPr>
                <w:rFonts w:cs="Arial"/>
                <w:szCs w:val="22"/>
              </w:rPr>
              <w:t>2013 (Elected)</w:t>
            </w:r>
          </w:p>
        </w:tc>
        <w:tc>
          <w:tcPr>
            <w:tcW w:w="0" w:type="auto"/>
            <w:tcMar>
              <w:top w:w="15" w:type="dxa"/>
              <w:left w:w="15" w:type="dxa"/>
              <w:bottom w:w="15" w:type="dxa"/>
              <w:right w:w="15" w:type="dxa"/>
            </w:tcMar>
          </w:tcPr>
          <w:p w14:paraId="5D37BABA" w14:textId="2D99A7FD" w:rsidR="0045504D" w:rsidRPr="0045504D" w:rsidRDefault="0045504D" w:rsidP="0045504D">
            <w:pPr>
              <w:rPr>
                <w:rFonts w:cs="Arial"/>
                <w:szCs w:val="22"/>
              </w:rPr>
            </w:pPr>
            <w:r w:rsidRPr="0045504D">
              <w:rPr>
                <w:rFonts w:cs="Arial"/>
                <w:szCs w:val="22"/>
              </w:rPr>
              <w:t>Fellow, American Academy of Arts and Sciences</w:t>
            </w:r>
          </w:p>
        </w:tc>
      </w:tr>
      <w:tr w:rsidR="0045504D" w:rsidRPr="0045504D" w14:paraId="12C32ED0" w14:textId="77777777" w:rsidTr="0045504D">
        <w:tc>
          <w:tcPr>
            <w:tcW w:w="1530" w:type="dxa"/>
            <w:tcMar>
              <w:top w:w="15" w:type="dxa"/>
              <w:left w:w="15" w:type="dxa"/>
              <w:bottom w:w="15" w:type="dxa"/>
              <w:right w:w="15" w:type="dxa"/>
            </w:tcMar>
          </w:tcPr>
          <w:p w14:paraId="4C1E950A" w14:textId="243811E9" w:rsidR="0045504D" w:rsidRPr="0045504D" w:rsidRDefault="0045504D" w:rsidP="0045504D">
            <w:pPr>
              <w:rPr>
                <w:rFonts w:cs="Arial"/>
                <w:szCs w:val="22"/>
              </w:rPr>
            </w:pPr>
            <w:r w:rsidRPr="0045504D">
              <w:rPr>
                <w:rFonts w:cs="Arial"/>
                <w:szCs w:val="22"/>
              </w:rPr>
              <w:t xml:space="preserve">2011 -  </w:t>
            </w:r>
          </w:p>
        </w:tc>
        <w:tc>
          <w:tcPr>
            <w:tcW w:w="0" w:type="auto"/>
            <w:tcMar>
              <w:top w:w="15" w:type="dxa"/>
              <w:left w:w="15" w:type="dxa"/>
              <w:bottom w:w="15" w:type="dxa"/>
              <w:right w:w="15" w:type="dxa"/>
            </w:tcMar>
          </w:tcPr>
          <w:p w14:paraId="4C487527" w14:textId="1613E3B3" w:rsidR="0045504D" w:rsidRPr="0045504D" w:rsidRDefault="0045504D" w:rsidP="0045504D">
            <w:pPr>
              <w:rPr>
                <w:rFonts w:cs="Arial"/>
                <w:szCs w:val="22"/>
              </w:rPr>
            </w:pPr>
            <w:r w:rsidRPr="0045504D">
              <w:rPr>
                <w:rFonts w:cs="Arial"/>
                <w:szCs w:val="22"/>
              </w:rPr>
              <w:t>Member, MacArthur Foundation Research Network on Law and Neuroscience</w:t>
            </w:r>
          </w:p>
        </w:tc>
      </w:tr>
      <w:tr w:rsidR="0045504D" w:rsidRPr="0045504D" w14:paraId="7639EC63" w14:textId="77777777" w:rsidTr="0045504D">
        <w:tc>
          <w:tcPr>
            <w:tcW w:w="1530" w:type="dxa"/>
            <w:tcMar>
              <w:top w:w="15" w:type="dxa"/>
              <w:left w:w="15" w:type="dxa"/>
              <w:bottom w:w="15" w:type="dxa"/>
              <w:right w:w="15" w:type="dxa"/>
            </w:tcMar>
          </w:tcPr>
          <w:p w14:paraId="567C4115" w14:textId="06795ABB" w:rsidR="0045504D" w:rsidRPr="0045504D" w:rsidRDefault="0045504D" w:rsidP="0045504D">
            <w:pPr>
              <w:rPr>
                <w:rFonts w:cs="Arial"/>
                <w:szCs w:val="22"/>
              </w:rPr>
            </w:pPr>
            <w:r w:rsidRPr="0045504D">
              <w:rPr>
                <w:rFonts w:cs="Arial"/>
                <w:szCs w:val="22"/>
              </w:rPr>
              <w:t>2011</w:t>
            </w:r>
          </w:p>
        </w:tc>
        <w:tc>
          <w:tcPr>
            <w:tcW w:w="0" w:type="auto"/>
            <w:tcMar>
              <w:top w:w="15" w:type="dxa"/>
              <w:left w:w="15" w:type="dxa"/>
              <w:bottom w:w="15" w:type="dxa"/>
              <w:right w:w="15" w:type="dxa"/>
            </w:tcMar>
          </w:tcPr>
          <w:p w14:paraId="77D9B677" w14:textId="789A6D34" w:rsidR="0045504D" w:rsidRPr="0045504D" w:rsidRDefault="0045504D" w:rsidP="0045504D">
            <w:pPr>
              <w:rPr>
                <w:rFonts w:cs="Arial"/>
                <w:szCs w:val="22"/>
              </w:rPr>
            </w:pPr>
            <w:r w:rsidRPr="0045504D">
              <w:rPr>
                <w:rFonts w:cs="Arial"/>
                <w:szCs w:val="22"/>
              </w:rPr>
              <w:t>Henry and Bryna David Lecture, National Academy of Sciences</w:t>
            </w:r>
          </w:p>
        </w:tc>
      </w:tr>
      <w:tr w:rsidR="0045504D" w:rsidRPr="0045504D" w14:paraId="5F28F511" w14:textId="77777777" w:rsidTr="0045504D">
        <w:tc>
          <w:tcPr>
            <w:tcW w:w="1530" w:type="dxa"/>
            <w:tcMar>
              <w:top w:w="15" w:type="dxa"/>
              <w:left w:w="15" w:type="dxa"/>
              <w:bottom w:w="15" w:type="dxa"/>
              <w:right w:w="15" w:type="dxa"/>
            </w:tcMar>
          </w:tcPr>
          <w:p w14:paraId="7AED87F1" w14:textId="2F8686D6" w:rsidR="0045504D" w:rsidRPr="0045504D" w:rsidRDefault="0045504D" w:rsidP="0045504D">
            <w:pPr>
              <w:rPr>
                <w:rFonts w:cs="Arial"/>
                <w:szCs w:val="22"/>
              </w:rPr>
            </w:pPr>
            <w:r w:rsidRPr="0045504D">
              <w:rPr>
                <w:rFonts w:cs="Arial"/>
                <w:szCs w:val="22"/>
              </w:rPr>
              <w:t>2009</w:t>
            </w:r>
          </w:p>
        </w:tc>
        <w:tc>
          <w:tcPr>
            <w:tcW w:w="0" w:type="auto"/>
            <w:tcMar>
              <w:top w:w="15" w:type="dxa"/>
              <w:left w:w="15" w:type="dxa"/>
              <w:bottom w:w="15" w:type="dxa"/>
              <w:right w:w="15" w:type="dxa"/>
            </w:tcMar>
          </w:tcPr>
          <w:p w14:paraId="05851FFE" w14:textId="414E63F1" w:rsidR="0045504D" w:rsidRPr="0045504D" w:rsidRDefault="0045504D" w:rsidP="0045504D">
            <w:pPr>
              <w:rPr>
                <w:rFonts w:cs="Arial"/>
                <w:szCs w:val="22"/>
              </w:rPr>
            </w:pPr>
            <w:r w:rsidRPr="0045504D">
              <w:rPr>
                <w:rFonts w:cs="Arial"/>
                <w:szCs w:val="22"/>
              </w:rPr>
              <w:t>Klaus J. Jacobs Research Prize for Productive Youth Development</w:t>
            </w:r>
          </w:p>
        </w:tc>
      </w:tr>
      <w:tr w:rsidR="0045504D" w:rsidRPr="0045504D" w14:paraId="7962F311" w14:textId="77777777" w:rsidTr="0045504D">
        <w:tc>
          <w:tcPr>
            <w:tcW w:w="1530" w:type="dxa"/>
            <w:tcMar>
              <w:top w:w="15" w:type="dxa"/>
              <w:left w:w="15" w:type="dxa"/>
              <w:bottom w:w="15" w:type="dxa"/>
              <w:right w:w="15" w:type="dxa"/>
            </w:tcMar>
          </w:tcPr>
          <w:p w14:paraId="1B6E386D" w14:textId="195C8E33" w:rsidR="0045504D" w:rsidRPr="0045504D" w:rsidRDefault="0045504D" w:rsidP="0045504D">
            <w:pPr>
              <w:rPr>
                <w:rFonts w:cs="Arial"/>
                <w:szCs w:val="22"/>
              </w:rPr>
            </w:pPr>
            <w:r w:rsidRPr="0045504D">
              <w:rPr>
                <w:rFonts w:cs="Arial"/>
                <w:szCs w:val="22"/>
              </w:rPr>
              <w:t>2009</w:t>
            </w:r>
          </w:p>
        </w:tc>
        <w:tc>
          <w:tcPr>
            <w:tcW w:w="0" w:type="auto"/>
            <w:tcMar>
              <w:top w:w="15" w:type="dxa"/>
              <w:left w:w="15" w:type="dxa"/>
              <w:bottom w:w="15" w:type="dxa"/>
              <w:right w:w="15" w:type="dxa"/>
            </w:tcMar>
          </w:tcPr>
          <w:p w14:paraId="6E777F7E" w14:textId="0EC80C21" w:rsidR="0045504D" w:rsidRPr="0045504D" w:rsidRDefault="0045504D" w:rsidP="0045504D">
            <w:pPr>
              <w:rPr>
                <w:rFonts w:cs="Arial"/>
                <w:szCs w:val="22"/>
              </w:rPr>
            </w:pPr>
            <w:r w:rsidRPr="0045504D">
              <w:rPr>
                <w:rFonts w:cs="Arial"/>
                <w:bCs/>
                <w:szCs w:val="22"/>
              </w:rPr>
              <w:t>Award for Distinguished Contributions to Research in Public Policy, American Psychological Association</w:t>
            </w:r>
          </w:p>
        </w:tc>
      </w:tr>
      <w:tr w:rsidR="0045504D" w:rsidRPr="0045504D" w14:paraId="01CAF0E1" w14:textId="77777777" w:rsidTr="0045504D">
        <w:tc>
          <w:tcPr>
            <w:tcW w:w="1530" w:type="dxa"/>
            <w:tcMar>
              <w:top w:w="15" w:type="dxa"/>
              <w:left w:w="15" w:type="dxa"/>
              <w:bottom w:w="15" w:type="dxa"/>
              <w:right w:w="15" w:type="dxa"/>
            </w:tcMar>
          </w:tcPr>
          <w:p w14:paraId="6432FEAB" w14:textId="1487689A" w:rsidR="0045504D" w:rsidRPr="0045504D" w:rsidRDefault="0045504D" w:rsidP="0045504D">
            <w:pPr>
              <w:rPr>
                <w:rFonts w:cs="Arial"/>
                <w:szCs w:val="22"/>
              </w:rPr>
            </w:pPr>
            <w:r w:rsidRPr="0045504D">
              <w:rPr>
                <w:rFonts w:cs="Arial"/>
                <w:szCs w:val="22"/>
              </w:rPr>
              <w:t>2008-2012</w:t>
            </w:r>
          </w:p>
        </w:tc>
        <w:tc>
          <w:tcPr>
            <w:tcW w:w="0" w:type="auto"/>
            <w:tcMar>
              <w:top w:w="15" w:type="dxa"/>
              <w:left w:w="15" w:type="dxa"/>
              <w:bottom w:w="15" w:type="dxa"/>
              <w:right w:w="15" w:type="dxa"/>
            </w:tcMar>
          </w:tcPr>
          <w:p w14:paraId="1360C0A3" w14:textId="59252633" w:rsidR="0045504D" w:rsidRPr="0045504D" w:rsidRDefault="0045504D" w:rsidP="0045504D">
            <w:pPr>
              <w:rPr>
                <w:rFonts w:cs="Arial"/>
                <w:szCs w:val="22"/>
              </w:rPr>
            </w:pPr>
            <w:r w:rsidRPr="0045504D">
              <w:rPr>
                <w:rFonts w:cs="Arial"/>
                <w:szCs w:val="22"/>
              </w:rPr>
              <w:t>Chair, Committee on the Science of Adolescence, The National Academies</w:t>
            </w:r>
          </w:p>
        </w:tc>
      </w:tr>
      <w:tr w:rsidR="0045504D" w:rsidRPr="0045504D" w14:paraId="09D225C9" w14:textId="77777777" w:rsidTr="0045504D">
        <w:tc>
          <w:tcPr>
            <w:tcW w:w="1530" w:type="dxa"/>
            <w:tcMar>
              <w:top w:w="15" w:type="dxa"/>
              <w:left w:w="15" w:type="dxa"/>
              <w:bottom w:w="15" w:type="dxa"/>
              <w:right w:w="15" w:type="dxa"/>
            </w:tcMar>
          </w:tcPr>
          <w:p w14:paraId="47D4D46F" w14:textId="54EAD6AD" w:rsidR="0045504D" w:rsidRPr="0045504D" w:rsidRDefault="0045504D" w:rsidP="0045504D">
            <w:pPr>
              <w:rPr>
                <w:rFonts w:cs="Arial"/>
                <w:szCs w:val="22"/>
              </w:rPr>
            </w:pPr>
            <w:r w:rsidRPr="0045504D">
              <w:rPr>
                <w:rFonts w:cs="Arial"/>
                <w:szCs w:val="22"/>
              </w:rPr>
              <w:t>2008 (Elected)</w:t>
            </w:r>
          </w:p>
        </w:tc>
        <w:tc>
          <w:tcPr>
            <w:tcW w:w="0" w:type="auto"/>
            <w:tcMar>
              <w:top w:w="15" w:type="dxa"/>
              <w:left w:w="15" w:type="dxa"/>
              <w:bottom w:w="15" w:type="dxa"/>
              <w:right w:w="15" w:type="dxa"/>
            </w:tcMar>
          </w:tcPr>
          <w:p w14:paraId="4AE68D93" w14:textId="5E003A47" w:rsidR="0045504D" w:rsidRPr="0045504D" w:rsidRDefault="0045504D" w:rsidP="0045504D">
            <w:pPr>
              <w:rPr>
                <w:rFonts w:cs="Arial"/>
                <w:szCs w:val="22"/>
              </w:rPr>
            </w:pPr>
            <w:r w:rsidRPr="0045504D">
              <w:rPr>
                <w:rFonts w:cs="Arial"/>
                <w:bCs/>
                <w:szCs w:val="22"/>
              </w:rPr>
              <w:t>Fellow, Association for Psychological Science</w:t>
            </w:r>
          </w:p>
        </w:tc>
      </w:tr>
      <w:tr w:rsidR="0045504D" w:rsidRPr="0045504D" w14:paraId="2518FD1D" w14:textId="77777777" w:rsidTr="0045504D">
        <w:tc>
          <w:tcPr>
            <w:tcW w:w="1530" w:type="dxa"/>
            <w:tcMar>
              <w:top w:w="15" w:type="dxa"/>
              <w:left w:w="15" w:type="dxa"/>
              <w:bottom w:w="15" w:type="dxa"/>
              <w:right w:w="15" w:type="dxa"/>
            </w:tcMar>
          </w:tcPr>
          <w:p w14:paraId="0F2058C4" w14:textId="1BFA0AE0" w:rsidR="0045504D" w:rsidRPr="0045504D" w:rsidRDefault="0045504D" w:rsidP="0045504D">
            <w:pPr>
              <w:rPr>
                <w:rFonts w:cs="Arial"/>
                <w:szCs w:val="22"/>
              </w:rPr>
            </w:pPr>
            <w:r>
              <w:rPr>
                <w:rFonts w:cs="Arial"/>
                <w:szCs w:val="22"/>
              </w:rPr>
              <w:t>2008</w:t>
            </w:r>
          </w:p>
        </w:tc>
        <w:tc>
          <w:tcPr>
            <w:tcW w:w="0" w:type="auto"/>
            <w:tcMar>
              <w:top w:w="15" w:type="dxa"/>
              <w:left w:w="15" w:type="dxa"/>
              <w:bottom w:w="15" w:type="dxa"/>
              <w:right w:w="15" w:type="dxa"/>
            </w:tcMar>
          </w:tcPr>
          <w:p w14:paraId="66FA22E1" w14:textId="627FE520" w:rsidR="0045504D" w:rsidRPr="0045504D" w:rsidRDefault="0045504D" w:rsidP="0045504D">
            <w:pPr>
              <w:rPr>
                <w:rFonts w:cs="Arial"/>
                <w:bCs/>
                <w:szCs w:val="22"/>
              </w:rPr>
            </w:pPr>
            <w:r w:rsidRPr="0045504D">
              <w:rPr>
                <w:rFonts w:cs="Arial"/>
                <w:bCs/>
                <w:szCs w:val="22"/>
              </w:rPr>
              <w:t>Presidential Citation, American Psychological Association</w:t>
            </w:r>
          </w:p>
        </w:tc>
      </w:tr>
      <w:tr w:rsidR="0045504D" w:rsidRPr="0045504D" w14:paraId="2EA7CCDE" w14:textId="77777777" w:rsidTr="0045504D">
        <w:tc>
          <w:tcPr>
            <w:tcW w:w="1530" w:type="dxa"/>
            <w:tcMar>
              <w:top w:w="15" w:type="dxa"/>
              <w:left w:w="15" w:type="dxa"/>
              <w:bottom w:w="15" w:type="dxa"/>
              <w:right w:w="15" w:type="dxa"/>
            </w:tcMar>
          </w:tcPr>
          <w:p w14:paraId="49EAF650" w14:textId="3AB693BD" w:rsidR="0045504D" w:rsidRDefault="0045504D" w:rsidP="0045504D">
            <w:pPr>
              <w:rPr>
                <w:rFonts w:cs="Arial"/>
                <w:szCs w:val="22"/>
              </w:rPr>
            </w:pPr>
            <w:r>
              <w:rPr>
                <w:rFonts w:cs="Arial"/>
                <w:szCs w:val="22"/>
              </w:rPr>
              <w:t>2006 - 2008</w:t>
            </w:r>
          </w:p>
        </w:tc>
        <w:tc>
          <w:tcPr>
            <w:tcW w:w="0" w:type="auto"/>
            <w:tcMar>
              <w:top w:w="15" w:type="dxa"/>
              <w:left w:w="15" w:type="dxa"/>
              <w:bottom w:w="15" w:type="dxa"/>
              <w:right w:w="15" w:type="dxa"/>
            </w:tcMar>
          </w:tcPr>
          <w:p w14:paraId="55F838CC" w14:textId="0BC62A00" w:rsidR="0045504D" w:rsidRPr="0045504D" w:rsidRDefault="0045504D" w:rsidP="0045504D">
            <w:pPr>
              <w:rPr>
                <w:rFonts w:cs="Arial"/>
                <w:bCs/>
                <w:szCs w:val="22"/>
              </w:rPr>
            </w:pPr>
            <w:r w:rsidRPr="0045504D">
              <w:rPr>
                <w:rFonts w:cs="Arial"/>
                <w:szCs w:val="22"/>
              </w:rPr>
              <w:t>President, Division of Developmental Psychology, American Psychological Association</w:t>
            </w:r>
          </w:p>
        </w:tc>
      </w:tr>
      <w:tr w:rsidR="0045504D" w:rsidRPr="0045504D" w14:paraId="5156AFFE" w14:textId="77777777" w:rsidTr="0045504D">
        <w:tc>
          <w:tcPr>
            <w:tcW w:w="1530" w:type="dxa"/>
            <w:tcMar>
              <w:top w:w="15" w:type="dxa"/>
              <w:left w:w="15" w:type="dxa"/>
              <w:bottom w:w="15" w:type="dxa"/>
              <w:right w:w="15" w:type="dxa"/>
            </w:tcMar>
          </w:tcPr>
          <w:p w14:paraId="307C3298" w14:textId="02D8274C" w:rsidR="0045504D" w:rsidRDefault="0045504D" w:rsidP="0045504D">
            <w:pPr>
              <w:rPr>
                <w:rFonts w:cs="Arial"/>
                <w:szCs w:val="22"/>
              </w:rPr>
            </w:pPr>
            <w:r>
              <w:rPr>
                <w:rFonts w:cs="Arial"/>
                <w:szCs w:val="22"/>
              </w:rPr>
              <w:t>2005 - 2008</w:t>
            </w:r>
          </w:p>
        </w:tc>
        <w:tc>
          <w:tcPr>
            <w:tcW w:w="0" w:type="auto"/>
            <w:tcMar>
              <w:top w:w="15" w:type="dxa"/>
              <w:left w:w="15" w:type="dxa"/>
              <w:bottom w:w="15" w:type="dxa"/>
              <w:right w:w="15" w:type="dxa"/>
            </w:tcMar>
          </w:tcPr>
          <w:p w14:paraId="27ADCB22" w14:textId="257D6867" w:rsidR="0045504D" w:rsidRPr="0045504D" w:rsidRDefault="0045504D" w:rsidP="0045504D">
            <w:pPr>
              <w:rPr>
                <w:rFonts w:cs="Arial"/>
                <w:bCs/>
                <w:szCs w:val="22"/>
              </w:rPr>
            </w:pPr>
            <w:r w:rsidRPr="0045504D">
              <w:rPr>
                <w:rFonts w:cs="Arial"/>
                <w:szCs w:val="22"/>
              </w:rPr>
              <w:t>Member, Board on Children, Youth, and Families, Division of Behavioral and Social Sciences and the Institute of Medicine, The National Academies</w:t>
            </w:r>
          </w:p>
        </w:tc>
      </w:tr>
      <w:tr w:rsidR="0045504D" w:rsidRPr="0045504D" w14:paraId="73E9470C" w14:textId="77777777" w:rsidTr="0045504D">
        <w:tc>
          <w:tcPr>
            <w:tcW w:w="1530" w:type="dxa"/>
            <w:tcMar>
              <w:top w:w="15" w:type="dxa"/>
              <w:left w:w="15" w:type="dxa"/>
              <w:bottom w:w="15" w:type="dxa"/>
              <w:right w:w="15" w:type="dxa"/>
            </w:tcMar>
          </w:tcPr>
          <w:p w14:paraId="4FB83E21" w14:textId="4D31E228" w:rsidR="0045504D" w:rsidRDefault="0045504D" w:rsidP="0045504D">
            <w:pPr>
              <w:rPr>
                <w:rFonts w:cs="Arial"/>
                <w:szCs w:val="22"/>
              </w:rPr>
            </w:pPr>
            <w:r>
              <w:rPr>
                <w:rFonts w:cs="Arial"/>
                <w:szCs w:val="22"/>
              </w:rPr>
              <w:t>2005</w:t>
            </w:r>
          </w:p>
        </w:tc>
        <w:tc>
          <w:tcPr>
            <w:tcW w:w="0" w:type="auto"/>
            <w:tcMar>
              <w:top w:w="15" w:type="dxa"/>
              <w:left w:w="15" w:type="dxa"/>
              <w:bottom w:w="15" w:type="dxa"/>
              <w:right w:w="15" w:type="dxa"/>
            </w:tcMar>
          </w:tcPr>
          <w:p w14:paraId="6A344FE0" w14:textId="57578F2B" w:rsidR="0045504D" w:rsidRPr="0045504D" w:rsidRDefault="0045504D" w:rsidP="0045504D">
            <w:pPr>
              <w:rPr>
                <w:rFonts w:cs="Arial"/>
                <w:szCs w:val="22"/>
              </w:rPr>
            </w:pPr>
            <w:r w:rsidRPr="0045504D">
              <w:rPr>
                <w:rFonts w:cs="Arial"/>
                <w:szCs w:val="22"/>
              </w:rPr>
              <w:t>Distinguished Scientist Lecturer, American Psychological Association</w:t>
            </w:r>
          </w:p>
        </w:tc>
      </w:tr>
      <w:tr w:rsidR="0045504D" w:rsidRPr="0045504D" w14:paraId="51BE938F" w14:textId="77777777" w:rsidTr="0045504D">
        <w:tc>
          <w:tcPr>
            <w:tcW w:w="1530" w:type="dxa"/>
            <w:tcMar>
              <w:top w:w="15" w:type="dxa"/>
              <w:left w:w="15" w:type="dxa"/>
              <w:bottom w:w="15" w:type="dxa"/>
              <w:right w:w="15" w:type="dxa"/>
            </w:tcMar>
          </w:tcPr>
          <w:p w14:paraId="080BED02" w14:textId="7B4F143F" w:rsidR="0045504D" w:rsidRDefault="0045504D" w:rsidP="0045504D">
            <w:pPr>
              <w:rPr>
                <w:rFonts w:cs="Arial"/>
                <w:szCs w:val="22"/>
              </w:rPr>
            </w:pPr>
            <w:r>
              <w:rPr>
                <w:rFonts w:cs="Arial"/>
                <w:szCs w:val="22"/>
              </w:rPr>
              <w:t>2004 - 2008</w:t>
            </w:r>
          </w:p>
        </w:tc>
        <w:tc>
          <w:tcPr>
            <w:tcW w:w="0" w:type="auto"/>
            <w:tcMar>
              <w:top w:w="15" w:type="dxa"/>
              <w:left w:w="15" w:type="dxa"/>
              <w:bottom w:w="15" w:type="dxa"/>
              <w:right w:w="15" w:type="dxa"/>
            </w:tcMar>
          </w:tcPr>
          <w:p w14:paraId="4C902A96" w14:textId="101DC5C4" w:rsidR="0045504D" w:rsidRPr="0045504D" w:rsidRDefault="0045504D" w:rsidP="0045504D">
            <w:pPr>
              <w:rPr>
                <w:rFonts w:cs="Arial"/>
                <w:szCs w:val="22"/>
              </w:rPr>
            </w:pPr>
            <w:r w:rsidRPr="0045504D">
              <w:rPr>
                <w:rFonts w:cs="Arial"/>
                <w:szCs w:val="22"/>
              </w:rPr>
              <w:t>Steering Committee and Executive Committee, NICHD Study of Early Child Care and Youth Development</w:t>
            </w:r>
          </w:p>
        </w:tc>
      </w:tr>
      <w:tr w:rsidR="0045504D" w:rsidRPr="0045504D" w14:paraId="253EFB16" w14:textId="77777777" w:rsidTr="0045504D">
        <w:tc>
          <w:tcPr>
            <w:tcW w:w="1530" w:type="dxa"/>
            <w:tcMar>
              <w:top w:w="15" w:type="dxa"/>
              <w:left w:w="15" w:type="dxa"/>
              <w:bottom w:w="15" w:type="dxa"/>
              <w:right w:w="15" w:type="dxa"/>
            </w:tcMar>
          </w:tcPr>
          <w:p w14:paraId="7DF443E2" w14:textId="724D4D5A" w:rsidR="0045504D" w:rsidRDefault="0045504D" w:rsidP="0045504D">
            <w:pPr>
              <w:rPr>
                <w:rFonts w:cs="Arial"/>
                <w:szCs w:val="22"/>
              </w:rPr>
            </w:pPr>
            <w:r>
              <w:rPr>
                <w:rFonts w:cs="Arial"/>
                <w:szCs w:val="22"/>
              </w:rPr>
              <w:t>2003</w:t>
            </w:r>
          </w:p>
        </w:tc>
        <w:tc>
          <w:tcPr>
            <w:tcW w:w="0" w:type="auto"/>
            <w:tcMar>
              <w:top w:w="15" w:type="dxa"/>
              <w:left w:w="15" w:type="dxa"/>
              <w:bottom w:w="15" w:type="dxa"/>
              <w:right w:w="15" w:type="dxa"/>
            </w:tcMar>
          </w:tcPr>
          <w:p w14:paraId="1EDD2772" w14:textId="1A9D609F" w:rsidR="0045504D" w:rsidRPr="0045504D" w:rsidRDefault="0045504D" w:rsidP="0045504D">
            <w:pPr>
              <w:rPr>
                <w:rFonts w:cs="Arial"/>
                <w:bCs/>
                <w:szCs w:val="22"/>
              </w:rPr>
            </w:pPr>
            <w:r w:rsidRPr="0045504D">
              <w:rPr>
                <w:rFonts w:cs="Arial"/>
                <w:szCs w:val="22"/>
              </w:rPr>
              <w:t>Urie Bronfenbrenner Award for Lifetime Contribution to Developmental Psychology in the Service of Science and Society, American Psychological Association</w:t>
            </w:r>
          </w:p>
        </w:tc>
      </w:tr>
      <w:tr w:rsidR="0045504D" w:rsidRPr="0045504D" w14:paraId="2182B87D" w14:textId="77777777" w:rsidTr="0045504D">
        <w:tc>
          <w:tcPr>
            <w:tcW w:w="1530" w:type="dxa"/>
            <w:tcMar>
              <w:top w:w="15" w:type="dxa"/>
              <w:left w:w="15" w:type="dxa"/>
              <w:bottom w:w="15" w:type="dxa"/>
              <w:right w:w="15" w:type="dxa"/>
            </w:tcMar>
          </w:tcPr>
          <w:p w14:paraId="7ADD82BE" w14:textId="6D48253B" w:rsidR="0045504D" w:rsidRDefault="0045504D" w:rsidP="0045504D">
            <w:pPr>
              <w:rPr>
                <w:rFonts w:cs="Arial"/>
                <w:szCs w:val="22"/>
              </w:rPr>
            </w:pPr>
            <w:r>
              <w:rPr>
                <w:rFonts w:cs="Arial"/>
                <w:szCs w:val="22"/>
              </w:rPr>
              <w:t>2002 – 2007</w:t>
            </w:r>
          </w:p>
        </w:tc>
        <w:tc>
          <w:tcPr>
            <w:tcW w:w="0" w:type="auto"/>
            <w:tcMar>
              <w:top w:w="15" w:type="dxa"/>
              <w:left w:w="15" w:type="dxa"/>
              <w:bottom w:w="15" w:type="dxa"/>
              <w:right w:w="15" w:type="dxa"/>
            </w:tcMar>
          </w:tcPr>
          <w:p w14:paraId="1EEDBD45" w14:textId="03C93708" w:rsidR="0045504D" w:rsidRPr="0045504D" w:rsidRDefault="0045504D" w:rsidP="0045504D">
            <w:pPr>
              <w:rPr>
                <w:rFonts w:cs="Arial"/>
                <w:szCs w:val="22"/>
              </w:rPr>
            </w:pPr>
            <w:r w:rsidRPr="0045504D">
              <w:rPr>
                <w:rFonts w:cs="Arial"/>
                <w:szCs w:val="22"/>
              </w:rPr>
              <w:t>Member, NIMH Research Network on Affect Regulation and Adolescent Brain Maturation</w:t>
            </w:r>
          </w:p>
        </w:tc>
      </w:tr>
      <w:tr w:rsidR="0045504D" w:rsidRPr="0045504D" w14:paraId="4554C830" w14:textId="77777777" w:rsidTr="0045504D">
        <w:tc>
          <w:tcPr>
            <w:tcW w:w="1530" w:type="dxa"/>
            <w:tcMar>
              <w:top w:w="15" w:type="dxa"/>
              <w:left w:w="15" w:type="dxa"/>
              <w:bottom w:w="15" w:type="dxa"/>
              <w:right w:w="15" w:type="dxa"/>
            </w:tcMar>
          </w:tcPr>
          <w:p w14:paraId="3A222BDE" w14:textId="0AC196D4" w:rsidR="0045504D" w:rsidRDefault="0045504D" w:rsidP="0045504D">
            <w:pPr>
              <w:rPr>
                <w:rFonts w:cs="Arial"/>
                <w:szCs w:val="22"/>
              </w:rPr>
            </w:pPr>
            <w:r>
              <w:rPr>
                <w:rFonts w:cs="Arial"/>
                <w:szCs w:val="22"/>
              </w:rPr>
              <w:t>2000</w:t>
            </w:r>
          </w:p>
        </w:tc>
        <w:tc>
          <w:tcPr>
            <w:tcW w:w="0" w:type="auto"/>
            <w:tcMar>
              <w:top w:w="15" w:type="dxa"/>
              <w:left w:w="15" w:type="dxa"/>
              <w:bottom w:w="15" w:type="dxa"/>
              <w:right w:w="15" w:type="dxa"/>
            </w:tcMar>
          </w:tcPr>
          <w:p w14:paraId="4BF9B2FF" w14:textId="3FC403D4" w:rsidR="0045504D" w:rsidRPr="0045504D" w:rsidRDefault="0045504D" w:rsidP="0045504D">
            <w:pPr>
              <w:rPr>
                <w:rFonts w:cs="Arial"/>
                <w:szCs w:val="22"/>
              </w:rPr>
            </w:pPr>
            <w:r w:rsidRPr="0045504D">
              <w:rPr>
                <w:rFonts w:cs="Arial"/>
                <w:szCs w:val="22"/>
              </w:rPr>
              <w:t>John P. Hill Memorial Award for Outstanding Contributions to the Study of Adolescence, Society for Research on Adolescence</w:t>
            </w:r>
          </w:p>
        </w:tc>
      </w:tr>
      <w:tr w:rsidR="0045504D" w:rsidRPr="0045504D" w14:paraId="481B59FA" w14:textId="77777777" w:rsidTr="0045504D">
        <w:tc>
          <w:tcPr>
            <w:tcW w:w="1530" w:type="dxa"/>
            <w:tcMar>
              <w:top w:w="15" w:type="dxa"/>
              <w:left w:w="15" w:type="dxa"/>
              <w:bottom w:w="15" w:type="dxa"/>
              <w:right w:w="15" w:type="dxa"/>
            </w:tcMar>
          </w:tcPr>
          <w:p w14:paraId="2A20160C" w14:textId="31E989A3" w:rsidR="0045504D" w:rsidRDefault="0045504D" w:rsidP="0045504D">
            <w:pPr>
              <w:rPr>
                <w:rFonts w:cs="Arial"/>
                <w:szCs w:val="22"/>
              </w:rPr>
            </w:pPr>
            <w:r>
              <w:rPr>
                <w:rFonts w:cs="Arial"/>
                <w:szCs w:val="22"/>
              </w:rPr>
              <w:t>1999</w:t>
            </w:r>
          </w:p>
        </w:tc>
        <w:tc>
          <w:tcPr>
            <w:tcW w:w="0" w:type="auto"/>
            <w:tcMar>
              <w:top w:w="15" w:type="dxa"/>
              <w:left w:w="15" w:type="dxa"/>
              <w:bottom w:w="15" w:type="dxa"/>
              <w:right w:w="15" w:type="dxa"/>
            </w:tcMar>
          </w:tcPr>
          <w:p w14:paraId="2BFA9B0F" w14:textId="6751EE61" w:rsidR="0045504D" w:rsidRPr="0045504D" w:rsidRDefault="0045504D" w:rsidP="0045504D">
            <w:pPr>
              <w:rPr>
                <w:rFonts w:cs="Arial"/>
                <w:szCs w:val="22"/>
              </w:rPr>
            </w:pPr>
            <w:r w:rsidRPr="0045504D">
              <w:rPr>
                <w:rFonts w:cs="Arial"/>
                <w:szCs w:val="22"/>
              </w:rPr>
              <w:t>Gallagher Lecturer, Society for Adolescent Medicine</w:t>
            </w:r>
          </w:p>
        </w:tc>
      </w:tr>
      <w:tr w:rsidR="0045504D" w:rsidRPr="0045504D" w14:paraId="59470191" w14:textId="77777777" w:rsidTr="0045504D">
        <w:tc>
          <w:tcPr>
            <w:tcW w:w="1530" w:type="dxa"/>
            <w:tcMar>
              <w:top w:w="15" w:type="dxa"/>
              <w:left w:w="15" w:type="dxa"/>
              <w:bottom w:w="15" w:type="dxa"/>
              <w:right w:w="15" w:type="dxa"/>
            </w:tcMar>
          </w:tcPr>
          <w:p w14:paraId="73D13851" w14:textId="52D0A186" w:rsidR="0045504D" w:rsidRDefault="0045504D" w:rsidP="0045504D">
            <w:pPr>
              <w:rPr>
                <w:rFonts w:cs="Arial"/>
                <w:szCs w:val="22"/>
              </w:rPr>
            </w:pPr>
            <w:r>
              <w:rPr>
                <w:rFonts w:cs="Arial"/>
                <w:szCs w:val="22"/>
              </w:rPr>
              <w:t>1998 – 2000</w:t>
            </w:r>
          </w:p>
        </w:tc>
        <w:tc>
          <w:tcPr>
            <w:tcW w:w="0" w:type="auto"/>
            <w:tcMar>
              <w:top w:w="15" w:type="dxa"/>
              <w:left w:w="15" w:type="dxa"/>
              <w:bottom w:w="15" w:type="dxa"/>
              <w:right w:w="15" w:type="dxa"/>
            </w:tcMar>
          </w:tcPr>
          <w:p w14:paraId="3C6A68E6" w14:textId="28D18466" w:rsidR="0045504D" w:rsidRPr="0045504D" w:rsidRDefault="0045504D" w:rsidP="0045504D">
            <w:pPr>
              <w:rPr>
                <w:rFonts w:cs="Arial"/>
                <w:szCs w:val="22"/>
              </w:rPr>
            </w:pPr>
            <w:r w:rsidRPr="0045504D">
              <w:rPr>
                <w:rFonts w:cs="Arial"/>
                <w:szCs w:val="22"/>
              </w:rPr>
              <w:t>President, Society for Research on Adolescence</w:t>
            </w:r>
          </w:p>
        </w:tc>
      </w:tr>
      <w:tr w:rsidR="0045504D" w:rsidRPr="0045504D" w14:paraId="3DBB73BB" w14:textId="77777777" w:rsidTr="0045504D">
        <w:tc>
          <w:tcPr>
            <w:tcW w:w="1530" w:type="dxa"/>
            <w:tcMar>
              <w:top w:w="15" w:type="dxa"/>
              <w:left w:w="15" w:type="dxa"/>
              <w:bottom w:w="15" w:type="dxa"/>
              <w:right w:w="15" w:type="dxa"/>
            </w:tcMar>
          </w:tcPr>
          <w:p w14:paraId="46A4CBAA" w14:textId="74899764" w:rsidR="0045504D" w:rsidRDefault="0045504D" w:rsidP="0045504D">
            <w:pPr>
              <w:rPr>
                <w:rFonts w:cs="Arial"/>
                <w:szCs w:val="22"/>
              </w:rPr>
            </w:pPr>
            <w:r>
              <w:rPr>
                <w:rFonts w:cs="Arial"/>
                <w:szCs w:val="22"/>
              </w:rPr>
              <w:t>1997 – 2008</w:t>
            </w:r>
          </w:p>
        </w:tc>
        <w:tc>
          <w:tcPr>
            <w:tcW w:w="0" w:type="auto"/>
            <w:tcMar>
              <w:top w:w="15" w:type="dxa"/>
              <w:left w:w="15" w:type="dxa"/>
              <w:bottom w:w="15" w:type="dxa"/>
              <w:right w:w="15" w:type="dxa"/>
            </w:tcMar>
          </w:tcPr>
          <w:p w14:paraId="3B260C87" w14:textId="5D81D79B" w:rsidR="0045504D" w:rsidRPr="0045504D" w:rsidRDefault="0045504D" w:rsidP="0045504D">
            <w:pPr>
              <w:rPr>
                <w:rFonts w:cs="Arial"/>
                <w:szCs w:val="22"/>
              </w:rPr>
            </w:pPr>
            <w:r w:rsidRPr="0045504D">
              <w:rPr>
                <w:rFonts w:cs="Arial"/>
                <w:szCs w:val="22"/>
              </w:rPr>
              <w:t>Director, MacArthur Foundation Research Network on Adolescent Development and Juvenile Justice</w:t>
            </w:r>
          </w:p>
        </w:tc>
      </w:tr>
      <w:tr w:rsidR="0045504D" w:rsidRPr="0045504D" w14:paraId="59721578" w14:textId="77777777" w:rsidTr="0045504D">
        <w:tc>
          <w:tcPr>
            <w:tcW w:w="1530" w:type="dxa"/>
            <w:tcMar>
              <w:top w:w="15" w:type="dxa"/>
              <w:left w:w="15" w:type="dxa"/>
              <w:bottom w:w="15" w:type="dxa"/>
              <w:right w:w="15" w:type="dxa"/>
            </w:tcMar>
          </w:tcPr>
          <w:p w14:paraId="56258F14" w14:textId="5852305B" w:rsidR="0045504D" w:rsidRDefault="0045504D" w:rsidP="0045504D">
            <w:pPr>
              <w:rPr>
                <w:rFonts w:cs="Arial"/>
                <w:szCs w:val="22"/>
              </w:rPr>
            </w:pPr>
            <w:r>
              <w:rPr>
                <w:rFonts w:cs="Arial"/>
                <w:szCs w:val="22"/>
              </w:rPr>
              <w:t>1995 – 2000</w:t>
            </w:r>
          </w:p>
        </w:tc>
        <w:tc>
          <w:tcPr>
            <w:tcW w:w="0" w:type="auto"/>
            <w:tcMar>
              <w:top w:w="15" w:type="dxa"/>
              <w:left w:w="15" w:type="dxa"/>
              <w:bottom w:w="15" w:type="dxa"/>
              <w:right w:w="15" w:type="dxa"/>
            </w:tcMar>
          </w:tcPr>
          <w:p w14:paraId="79EECE6D" w14:textId="6415F55D" w:rsidR="0045504D" w:rsidRPr="0045504D" w:rsidRDefault="0045504D" w:rsidP="0045504D">
            <w:pPr>
              <w:rPr>
                <w:rFonts w:cs="Arial"/>
                <w:szCs w:val="22"/>
              </w:rPr>
            </w:pPr>
            <w:r w:rsidRPr="0045504D">
              <w:rPr>
                <w:rFonts w:cs="Arial"/>
                <w:szCs w:val="22"/>
              </w:rPr>
              <w:t>Member, MacArthur Foundation Research Network on Psychopathology and Development</w:t>
            </w:r>
          </w:p>
        </w:tc>
      </w:tr>
      <w:tr w:rsidR="0045504D" w:rsidRPr="0045504D" w14:paraId="0D0CE91D" w14:textId="77777777" w:rsidTr="0045504D">
        <w:tc>
          <w:tcPr>
            <w:tcW w:w="1530" w:type="dxa"/>
            <w:tcMar>
              <w:top w:w="15" w:type="dxa"/>
              <w:left w:w="15" w:type="dxa"/>
              <w:bottom w:w="15" w:type="dxa"/>
              <w:right w:w="15" w:type="dxa"/>
            </w:tcMar>
          </w:tcPr>
          <w:p w14:paraId="42B43E2D" w14:textId="10751B26" w:rsidR="0045504D" w:rsidRDefault="0045504D" w:rsidP="0045504D">
            <w:pPr>
              <w:rPr>
                <w:rFonts w:cs="Arial"/>
                <w:szCs w:val="22"/>
              </w:rPr>
            </w:pPr>
            <w:r>
              <w:rPr>
                <w:rFonts w:cs="Arial"/>
                <w:szCs w:val="22"/>
              </w:rPr>
              <w:t>1987 (Elected)</w:t>
            </w:r>
          </w:p>
        </w:tc>
        <w:tc>
          <w:tcPr>
            <w:tcW w:w="0" w:type="auto"/>
            <w:tcMar>
              <w:top w:w="15" w:type="dxa"/>
              <w:left w:w="15" w:type="dxa"/>
              <w:bottom w:w="15" w:type="dxa"/>
              <w:right w:w="15" w:type="dxa"/>
            </w:tcMar>
          </w:tcPr>
          <w:p w14:paraId="17C21E31" w14:textId="779F31E1" w:rsidR="0045504D" w:rsidRPr="0045504D" w:rsidRDefault="0045504D" w:rsidP="0045504D">
            <w:pPr>
              <w:rPr>
                <w:rFonts w:cs="Arial"/>
                <w:bCs/>
                <w:szCs w:val="22"/>
              </w:rPr>
            </w:pPr>
            <w:r w:rsidRPr="0045504D">
              <w:rPr>
                <w:rFonts w:cs="Arial"/>
                <w:szCs w:val="22"/>
              </w:rPr>
              <w:t>Fellow, American Psychological Association, Division 7 (Developmental Psychology)</w:t>
            </w:r>
          </w:p>
        </w:tc>
      </w:tr>
      <w:tr w:rsidR="0045504D" w:rsidRPr="0045504D" w14:paraId="5A1DDB38" w14:textId="77777777" w:rsidTr="0045504D">
        <w:tc>
          <w:tcPr>
            <w:tcW w:w="1530" w:type="dxa"/>
            <w:tcMar>
              <w:top w:w="15" w:type="dxa"/>
              <w:left w:w="15" w:type="dxa"/>
              <w:bottom w:w="15" w:type="dxa"/>
              <w:right w:w="15" w:type="dxa"/>
            </w:tcMar>
          </w:tcPr>
          <w:p w14:paraId="457820DA" w14:textId="6029FB2E" w:rsidR="0045504D" w:rsidRDefault="0045504D" w:rsidP="0045504D">
            <w:pPr>
              <w:rPr>
                <w:rFonts w:cs="Arial"/>
                <w:szCs w:val="22"/>
              </w:rPr>
            </w:pPr>
            <w:r>
              <w:rPr>
                <w:rFonts w:cs="Arial"/>
                <w:szCs w:val="22"/>
              </w:rPr>
              <w:t>1983 - 1988</w:t>
            </w:r>
          </w:p>
        </w:tc>
        <w:tc>
          <w:tcPr>
            <w:tcW w:w="0" w:type="auto"/>
            <w:tcMar>
              <w:top w:w="15" w:type="dxa"/>
              <w:left w:w="15" w:type="dxa"/>
              <w:bottom w:w="15" w:type="dxa"/>
              <w:right w:w="15" w:type="dxa"/>
            </w:tcMar>
          </w:tcPr>
          <w:p w14:paraId="2C9137FE" w14:textId="391BF9AB" w:rsidR="0045504D" w:rsidRPr="0045504D" w:rsidRDefault="0045504D" w:rsidP="0045504D">
            <w:pPr>
              <w:rPr>
                <w:rFonts w:cs="Arial"/>
                <w:szCs w:val="22"/>
              </w:rPr>
            </w:pPr>
            <w:r w:rsidRPr="0045504D">
              <w:rPr>
                <w:rFonts w:cs="Arial"/>
                <w:szCs w:val="22"/>
              </w:rPr>
              <w:t>Faculty Scholar, William T. Grant Foundation, Program in the Mental Health of Children</w:t>
            </w:r>
          </w:p>
        </w:tc>
      </w:tr>
      <w:tr w:rsidR="0045504D" w:rsidRPr="0045504D" w14:paraId="3C48C1FA" w14:textId="77777777" w:rsidTr="0045504D">
        <w:tc>
          <w:tcPr>
            <w:tcW w:w="1530" w:type="dxa"/>
            <w:tcMar>
              <w:top w:w="15" w:type="dxa"/>
              <w:left w:w="15" w:type="dxa"/>
              <w:bottom w:w="15" w:type="dxa"/>
              <w:right w:w="15" w:type="dxa"/>
            </w:tcMar>
          </w:tcPr>
          <w:p w14:paraId="60D9D931" w14:textId="4C0ED2A1" w:rsidR="0045504D" w:rsidRDefault="0045504D" w:rsidP="0045504D">
            <w:pPr>
              <w:rPr>
                <w:rFonts w:cs="Arial"/>
                <w:szCs w:val="22"/>
              </w:rPr>
            </w:pPr>
            <w:r>
              <w:rPr>
                <w:rFonts w:cs="Arial"/>
                <w:szCs w:val="22"/>
              </w:rPr>
              <w:t>1976 - 1977</w:t>
            </w:r>
          </w:p>
        </w:tc>
        <w:tc>
          <w:tcPr>
            <w:tcW w:w="0" w:type="auto"/>
            <w:tcMar>
              <w:top w:w="15" w:type="dxa"/>
              <w:left w:w="15" w:type="dxa"/>
              <w:bottom w:w="15" w:type="dxa"/>
              <w:right w:w="15" w:type="dxa"/>
            </w:tcMar>
          </w:tcPr>
          <w:p w14:paraId="206E2331" w14:textId="3C2AAC88" w:rsidR="0045504D" w:rsidRPr="0045504D" w:rsidRDefault="0045504D" w:rsidP="0045504D">
            <w:pPr>
              <w:rPr>
                <w:rFonts w:cs="Arial"/>
                <w:bCs/>
                <w:szCs w:val="22"/>
              </w:rPr>
            </w:pPr>
            <w:r w:rsidRPr="0045504D">
              <w:rPr>
                <w:rFonts w:cs="Arial"/>
                <w:szCs w:val="22"/>
              </w:rPr>
              <w:t>Cornell University Fellowship</w:t>
            </w:r>
          </w:p>
        </w:tc>
      </w:tr>
      <w:tr w:rsidR="0045504D" w:rsidRPr="0045504D" w14:paraId="3F2EF06E" w14:textId="77777777" w:rsidTr="0045504D">
        <w:tc>
          <w:tcPr>
            <w:tcW w:w="1530" w:type="dxa"/>
            <w:tcMar>
              <w:top w:w="15" w:type="dxa"/>
              <w:left w:w="15" w:type="dxa"/>
              <w:bottom w:w="15" w:type="dxa"/>
              <w:right w:w="15" w:type="dxa"/>
            </w:tcMar>
          </w:tcPr>
          <w:p w14:paraId="3295BCAD" w14:textId="18CB162B" w:rsidR="0045504D" w:rsidRDefault="0045504D" w:rsidP="0045504D">
            <w:pPr>
              <w:rPr>
                <w:rFonts w:cs="Arial"/>
                <w:szCs w:val="22"/>
              </w:rPr>
            </w:pPr>
            <w:r>
              <w:rPr>
                <w:rFonts w:cs="Arial"/>
                <w:szCs w:val="22"/>
              </w:rPr>
              <w:t>1974</w:t>
            </w:r>
          </w:p>
        </w:tc>
        <w:tc>
          <w:tcPr>
            <w:tcW w:w="0" w:type="auto"/>
            <w:tcMar>
              <w:top w:w="15" w:type="dxa"/>
              <w:left w:w="15" w:type="dxa"/>
              <w:bottom w:w="15" w:type="dxa"/>
              <w:right w:w="15" w:type="dxa"/>
            </w:tcMar>
          </w:tcPr>
          <w:p w14:paraId="357406A0" w14:textId="72DA6E01" w:rsidR="0045504D" w:rsidRPr="0045504D" w:rsidRDefault="0045504D" w:rsidP="0045504D">
            <w:pPr>
              <w:rPr>
                <w:rFonts w:cs="Arial"/>
                <w:szCs w:val="22"/>
              </w:rPr>
            </w:pPr>
            <w:r w:rsidRPr="0045504D">
              <w:rPr>
                <w:rFonts w:cs="Arial"/>
                <w:szCs w:val="22"/>
              </w:rPr>
              <w:t>Phi Beta Kappa and Graduation with Honors and Distinction in Psychology, Vassar College</w:t>
            </w:r>
          </w:p>
        </w:tc>
      </w:tr>
    </w:tbl>
    <w:p w14:paraId="1AF53A43" w14:textId="77777777" w:rsidR="0045504D" w:rsidRPr="0045504D" w:rsidRDefault="0045504D" w:rsidP="0045504D">
      <w:pPr>
        <w:keepLines/>
        <w:ind w:left="360" w:hanging="360"/>
        <w:rPr>
          <w:rStyle w:val="Strong"/>
          <w:rFonts w:cs="Arial"/>
          <w:b w:val="0"/>
          <w:bCs w:val="0"/>
          <w:szCs w:val="22"/>
        </w:rPr>
      </w:pPr>
    </w:p>
    <w:p w14:paraId="7664D05E" w14:textId="77777777" w:rsidR="00F345A8" w:rsidRDefault="002C51BC" w:rsidP="002C51BC">
      <w:pPr>
        <w:pStyle w:val="DataField11pt-Single"/>
        <w:rPr>
          <w:rStyle w:val="Strong"/>
        </w:rPr>
      </w:pPr>
      <w:r w:rsidRPr="00A128A0">
        <w:rPr>
          <w:rStyle w:val="Strong"/>
        </w:rPr>
        <w:t>C.</w:t>
      </w:r>
      <w:r w:rsidRPr="00A128A0">
        <w:rPr>
          <w:rStyle w:val="Strong"/>
        </w:rPr>
        <w:tab/>
        <w:t>Contributions to Science</w:t>
      </w:r>
    </w:p>
    <w:p w14:paraId="022614AC" w14:textId="77777777" w:rsidR="00D25E13" w:rsidRPr="009872C8" w:rsidRDefault="00D25E13" w:rsidP="00D25E13">
      <w:pPr>
        <w:rPr>
          <w:rFonts w:cs="Arial"/>
          <w:szCs w:val="22"/>
        </w:rPr>
      </w:pPr>
      <w:r w:rsidRPr="009872C8">
        <w:rPr>
          <w:rFonts w:cs="Arial"/>
          <w:szCs w:val="22"/>
        </w:rPr>
        <w:t>(Note: * denotes a current or former student or fellow under my supervision)</w:t>
      </w:r>
    </w:p>
    <w:p w14:paraId="09F3B5A6" w14:textId="77777777" w:rsidR="00D25E13" w:rsidRPr="009872C8" w:rsidRDefault="00D25E13" w:rsidP="00D25E13">
      <w:pPr>
        <w:rPr>
          <w:rFonts w:cs="Arial"/>
          <w:szCs w:val="22"/>
        </w:rPr>
      </w:pPr>
    </w:p>
    <w:p w14:paraId="09BE3A08" w14:textId="0C95A127" w:rsidR="009D1FD9" w:rsidRDefault="00D25E13" w:rsidP="009D1FD9">
      <w:pPr>
        <w:pStyle w:val="ListParagraph"/>
        <w:numPr>
          <w:ilvl w:val="0"/>
          <w:numId w:val="19"/>
        </w:numPr>
        <w:rPr>
          <w:rFonts w:cs="Arial"/>
          <w:szCs w:val="22"/>
        </w:rPr>
      </w:pPr>
      <w:r w:rsidRPr="009D1FD9">
        <w:rPr>
          <w:rFonts w:cs="Arial"/>
          <w:szCs w:val="22"/>
          <w:u w:val="single"/>
        </w:rPr>
        <w:t>The Dual Systems Perspective on Adolescent Decision Making</w:t>
      </w:r>
      <w:r w:rsidRPr="009D1FD9">
        <w:rPr>
          <w:rFonts w:cs="Arial"/>
          <w:szCs w:val="22"/>
        </w:rPr>
        <w:t xml:space="preserve">. Compared to people of other ages, adolescents are more likely to engage in risky and reckless behavior, which poses a tremendous threat to their health and well-being. Traditional psychological accounts of adolescent risk-taking, including those that view it as the product of cognitive deficiency or delusions of invulnerability, have not proven to be correct. As an alternative to these views, I have advanced a neuroscientifically informed perspective on adolescent decision making, known as the “dual systems” perspective, that views reckless behavior in adolescence as the byproduct of an easily aroused “socioemotional reward system” and a still immature “cognitive control system.” Risk taking is the result of a maturational imbalance between these systems that is characteristic of middle and late adolescence. The model has had considerable influence on the study of adolescent development; the 2008 article in which I first proposed this view has been cited more than 4,000 times. Our research on this topic was cited by the </w:t>
      </w:r>
      <w:r w:rsidRPr="009D1FD9">
        <w:rPr>
          <w:rFonts w:cs="Arial"/>
          <w:szCs w:val="22"/>
        </w:rPr>
        <w:lastRenderedPageBreak/>
        <w:t>U.S. Supreme court as one basis for its decision to abolish the juvenile death penalty and limit the use of life without parole as a sentence for juveniles.</w:t>
      </w:r>
    </w:p>
    <w:p w14:paraId="27DAF7EB" w14:textId="77777777" w:rsidR="009D1FD9" w:rsidRDefault="009D1FD9" w:rsidP="00D25E13">
      <w:pPr>
        <w:pStyle w:val="PlainText"/>
        <w:keepLines/>
        <w:widowControl w:val="0"/>
        <w:ind w:left="720" w:hanging="720"/>
        <w:rPr>
          <w:rFonts w:ascii="Arial" w:hAnsi="Arial" w:cs="Arial"/>
          <w:sz w:val="22"/>
          <w:szCs w:val="22"/>
        </w:rPr>
      </w:pPr>
    </w:p>
    <w:p w14:paraId="2375772F" w14:textId="48BD7915" w:rsidR="00D25E13" w:rsidRPr="00CF3A78" w:rsidRDefault="00D25E13" w:rsidP="009D1FD9">
      <w:pPr>
        <w:pStyle w:val="PlainText"/>
        <w:widowControl w:val="0"/>
        <w:ind w:left="720" w:hanging="720"/>
        <w:rPr>
          <w:rFonts w:ascii="Arial" w:hAnsi="Arial" w:cs="Arial"/>
          <w:sz w:val="22"/>
          <w:szCs w:val="22"/>
        </w:rPr>
      </w:pPr>
      <w:r w:rsidRPr="00CF3A78">
        <w:rPr>
          <w:rFonts w:ascii="Arial" w:hAnsi="Arial" w:cs="Arial"/>
          <w:sz w:val="22"/>
          <w:szCs w:val="22"/>
        </w:rPr>
        <w:t xml:space="preserve">*Icenogle, G., </w:t>
      </w:r>
      <w:r w:rsidRPr="003F6E58">
        <w:rPr>
          <w:rFonts w:ascii="Arial" w:hAnsi="Arial" w:cs="Arial"/>
          <w:b/>
          <w:sz w:val="22"/>
          <w:szCs w:val="22"/>
        </w:rPr>
        <w:t>Steinberg, L.</w:t>
      </w:r>
      <w:r w:rsidRPr="00ED4874">
        <w:rPr>
          <w:rFonts w:ascii="Arial" w:hAnsi="Arial" w:cs="Arial"/>
          <w:bCs/>
          <w:sz w:val="22"/>
          <w:szCs w:val="22"/>
        </w:rPr>
        <w:t>,</w:t>
      </w:r>
      <w:r w:rsidRPr="00CF3A78">
        <w:rPr>
          <w:rFonts w:ascii="Arial" w:hAnsi="Arial" w:cs="Arial"/>
          <w:sz w:val="22"/>
          <w:szCs w:val="22"/>
        </w:rPr>
        <w:t xml:space="preserve"> *Duell, N., Chein, J., Chang, L., Chaudary, N., . . . Bacchini, D. (2019). Adolescents’ cognitive capacity reaches adult levels prior to their psychosocial maturity: Evidence for a “maturity gap” in a multinational sample. </w:t>
      </w:r>
      <w:r w:rsidRPr="00CF3A78">
        <w:rPr>
          <w:rFonts w:ascii="Arial" w:hAnsi="Arial" w:cs="Arial"/>
          <w:i/>
          <w:sz w:val="22"/>
          <w:szCs w:val="22"/>
        </w:rPr>
        <w:t>Law and Human Behavior</w:t>
      </w:r>
      <w:r w:rsidRPr="00CF3A78">
        <w:rPr>
          <w:rFonts w:ascii="Arial" w:hAnsi="Arial" w:cs="Arial"/>
          <w:sz w:val="22"/>
          <w:szCs w:val="22"/>
        </w:rPr>
        <w:t xml:space="preserve">, </w:t>
      </w:r>
      <w:r w:rsidRPr="00CF3A78">
        <w:rPr>
          <w:rFonts w:ascii="Arial" w:hAnsi="Arial" w:cs="Arial"/>
          <w:i/>
          <w:sz w:val="22"/>
          <w:szCs w:val="22"/>
        </w:rPr>
        <w:t>43</w:t>
      </w:r>
      <w:r w:rsidRPr="00CF3A78">
        <w:rPr>
          <w:rFonts w:ascii="Arial" w:hAnsi="Arial" w:cs="Arial"/>
          <w:sz w:val="22"/>
          <w:szCs w:val="22"/>
        </w:rPr>
        <w:t>, 69-85.</w:t>
      </w:r>
    </w:p>
    <w:p w14:paraId="6C6A17D2" w14:textId="77777777" w:rsidR="00D25E13" w:rsidRPr="003C01FE" w:rsidRDefault="00D25E13" w:rsidP="00D25E13">
      <w:pPr>
        <w:pStyle w:val="PlainText"/>
        <w:keepLines/>
        <w:widowControl w:val="0"/>
        <w:ind w:left="720" w:hanging="720"/>
        <w:rPr>
          <w:rFonts w:ascii="Arial" w:hAnsi="Arial" w:cs="Arial"/>
          <w:sz w:val="22"/>
          <w:szCs w:val="22"/>
        </w:rPr>
      </w:pPr>
      <w:r w:rsidRPr="003C01FE">
        <w:rPr>
          <w:rFonts w:ascii="Arial" w:hAnsi="Arial" w:cs="Arial"/>
          <w:sz w:val="22"/>
          <w:szCs w:val="22"/>
        </w:rPr>
        <w:t>Shulman, E.</w:t>
      </w:r>
      <w:r>
        <w:rPr>
          <w:rFonts w:ascii="Arial" w:hAnsi="Arial" w:cs="Arial"/>
          <w:sz w:val="22"/>
          <w:szCs w:val="22"/>
        </w:rPr>
        <w:t>*</w:t>
      </w:r>
      <w:r w:rsidRPr="003C01FE">
        <w:rPr>
          <w:rFonts w:ascii="Arial" w:hAnsi="Arial" w:cs="Arial"/>
          <w:sz w:val="22"/>
          <w:szCs w:val="22"/>
        </w:rPr>
        <w:t>, Smith, A.</w:t>
      </w:r>
      <w:r>
        <w:rPr>
          <w:rFonts w:ascii="Arial" w:hAnsi="Arial" w:cs="Arial"/>
          <w:sz w:val="22"/>
          <w:szCs w:val="22"/>
        </w:rPr>
        <w:t>*</w:t>
      </w:r>
      <w:r w:rsidRPr="003C01FE">
        <w:rPr>
          <w:rFonts w:ascii="Arial" w:hAnsi="Arial" w:cs="Arial"/>
          <w:sz w:val="22"/>
          <w:szCs w:val="22"/>
        </w:rPr>
        <w:t>, Silva, K.</w:t>
      </w:r>
      <w:r>
        <w:rPr>
          <w:rFonts w:ascii="Arial" w:hAnsi="Arial" w:cs="Arial"/>
          <w:sz w:val="22"/>
          <w:szCs w:val="22"/>
        </w:rPr>
        <w:t>*</w:t>
      </w:r>
      <w:r w:rsidRPr="003C01FE">
        <w:rPr>
          <w:rFonts w:ascii="Arial" w:hAnsi="Arial" w:cs="Arial"/>
          <w:sz w:val="22"/>
          <w:szCs w:val="22"/>
        </w:rPr>
        <w:t>, Icenogle, G.</w:t>
      </w:r>
      <w:r>
        <w:rPr>
          <w:rFonts w:ascii="Arial" w:hAnsi="Arial" w:cs="Arial"/>
          <w:sz w:val="22"/>
          <w:szCs w:val="22"/>
        </w:rPr>
        <w:t>*</w:t>
      </w:r>
      <w:r w:rsidRPr="003C01FE">
        <w:rPr>
          <w:rFonts w:ascii="Arial" w:hAnsi="Arial" w:cs="Arial"/>
          <w:sz w:val="22"/>
          <w:szCs w:val="22"/>
        </w:rPr>
        <w:t>, Duell, N.</w:t>
      </w:r>
      <w:r>
        <w:rPr>
          <w:rFonts w:ascii="Arial" w:hAnsi="Arial" w:cs="Arial"/>
          <w:sz w:val="22"/>
          <w:szCs w:val="22"/>
        </w:rPr>
        <w:t>*</w:t>
      </w:r>
      <w:r w:rsidRPr="003C01FE">
        <w:rPr>
          <w:rFonts w:ascii="Arial" w:hAnsi="Arial" w:cs="Arial"/>
          <w:sz w:val="22"/>
          <w:szCs w:val="22"/>
        </w:rPr>
        <w:t xml:space="preserve">, Chein, J., &amp; </w:t>
      </w:r>
      <w:r w:rsidRPr="003F6E58">
        <w:rPr>
          <w:rFonts w:ascii="Arial" w:hAnsi="Arial" w:cs="Arial"/>
          <w:b/>
          <w:bCs/>
          <w:sz w:val="22"/>
          <w:szCs w:val="22"/>
        </w:rPr>
        <w:t>Steinberg, L.</w:t>
      </w:r>
      <w:r w:rsidRPr="003C01FE">
        <w:rPr>
          <w:rFonts w:ascii="Arial" w:hAnsi="Arial" w:cs="Arial"/>
          <w:sz w:val="22"/>
          <w:szCs w:val="22"/>
        </w:rPr>
        <w:t xml:space="preserve"> (2015). The dual systems model: Review, reappraisal, and reaffirmation. </w:t>
      </w:r>
      <w:r w:rsidRPr="003C01FE">
        <w:rPr>
          <w:rFonts w:ascii="Arial" w:hAnsi="Arial" w:cs="Arial"/>
          <w:i/>
          <w:sz w:val="22"/>
          <w:szCs w:val="22"/>
        </w:rPr>
        <w:t>Developmental Cognitive Neuroscience, 17</w:t>
      </w:r>
      <w:r w:rsidRPr="003C01FE">
        <w:rPr>
          <w:rFonts w:ascii="Arial" w:hAnsi="Arial" w:cs="Arial"/>
          <w:sz w:val="22"/>
          <w:szCs w:val="22"/>
        </w:rPr>
        <w:t>, 103-117.</w:t>
      </w:r>
    </w:p>
    <w:p w14:paraId="3D20B3A6" w14:textId="0838295A" w:rsidR="00D25E13" w:rsidRPr="003C01FE" w:rsidRDefault="00D25E13" w:rsidP="00D25E13">
      <w:pPr>
        <w:pStyle w:val="PlainText"/>
        <w:keepLines/>
        <w:widowControl w:val="0"/>
        <w:ind w:left="720" w:hanging="720"/>
        <w:rPr>
          <w:rFonts w:ascii="Arial" w:hAnsi="Arial" w:cs="Arial"/>
          <w:snapToGrid w:val="0"/>
          <w:sz w:val="22"/>
          <w:szCs w:val="22"/>
        </w:rPr>
      </w:pPr>
      <w:r w:rsidRPr="003F6E58">
        <w:rPr>
          <w:rFonts w:ascii="Arial" w:hAnsi="Arial" w:cs="Arial"/>
          <w:b/>
          <w:bCs/>
          <w:snapToGrid w:val="0"/>
          <w:sz w:val="22"/>
          <w:szCs w:val="22"/>
        </w:rPr>
        <w:t>Steinberg, L.</w:t>
      </w:r>
      <w:r w:rsidRPr="003C01FE">
        <w:rPr>
          <w:rFonts w:ascii="Arial" w:hAnsi="Arial" w:cs="Arial"/>
          <w:snapToGrid w:val="0"/>
          <w:sz w:val="22"/>
          <w:szCs w:val="22"/>
        </w:rPr>
        <w:t xml:space="preserve"> (2008). A social neuroscience perspective on adolescent risk-taking. </w:t>
      </w:r>
      <w:r w:rsidRPr="003C01FE">
        <w:rPr>
          <w:rFonts w:ascii="Arial" w:hAnsi="Arial" w:cs="Arial"/>
          <w:i/>
          <w:snapToGrid w:val="0"/>
          <w:sz w:val="22"/>
          <w:szCs w:val="22"/>
        </w:rPr>
        <w:t>Developmental Review</w:t>
      </w:r>
      <w:r w:rsidRPr="003C01FE">
        <w:rPr>
          <w:rFonts w:ascii="Arial" w:hAnsi="Arial" w:cs="Arial"/>
          <w:snapToGrid w:val="0"/>
          <w:sz w:val="22"/>
          <w:szCs w:val="22"/>
        </w:rPr>
        <w:t xml:space="preserve">, </w:t>
      </w:r>
      <w:r w:rsidRPr="003C01FE">
        <w:rPr>
          <w:rFonts w:ascii="Arial" w:hAnsi="Arial" w:cs="Arial"/>
          <w:i/>
          <w:snapToGrid w:val="0"/>
          <w:sz w:val="22"/>
          <w:szCs w:val="22"/>
        </w:rPr>
        <w:t>28</w:t>
      </w:r>
      <w:r w:rsidRPr="003C01FE">
        <w:rPr>
          <w:rFonts w:ascii="Arial" w:hAnsi="Arial" w:cs="Arial"/>
          <w:snapToGrid w:val="0"/>
          <w:sz w:val="22"/>
          <w:szCs w:val="22"/>
        </w:rPr>
        <w:t>, 78-106.</w:t>
      </w:r>
    </w:p>
    <w:p w14:paraId="3EE09503" w14:textId="7626BC20" w:rsidR="00D25E13" w:rsidRPr="008944B7" w:rsidRDefault="00D25E13" w:rsidP="009D1FD9">
      <w:pPr>
        <w:pStyle w:val="PlainText"/>
        <w:keepLines/>
        <w:widowControl w:val="0"/>
        <w:ind w:left="720" w:hanging="720"/>
        <w:rPr>
          <w:rFonts w:ascii="Arial" w:hAnsi="Arial" w:cs="Arial"/>
          <w:sz w:val="22"/>
          <w:szCs w:val="22"/>
        </w:rPr>
      </w:pPr>
      <w:r w:rsidRPr="003F6E58">
        <w:rPr>
          <w:rFonts w:ascii="Arial" w:hAnsi="Arial" w:cs="Arial"/>
          <w:b/>
          <w:bCs/>
          <w:sz w:val="22"/>
          <w:szCs w:val="22"/>
        </w:rPr>
        <w:t>Steinberg, L.</w:t>
      </w:r>
      <w:r w:rsidRPr="003C01FE">
        <w:rPr>
          <w:rFonts w:ascii="Arial" w:hAnsi="Arial" w:cs="Arial"/>
          <w:sz w:val="22"/>
          <w:szCs w:val="22"/>
        </w:rPr>
        <w:t>, Icenogle, G.</w:t>
      </w:r>
      <w:r>
        <w:rPr>
          <w:rFonts w:ascii="Arial" w:hAnsi="Arial" w:cs="Arial"/>
          <w:sz w:val="22"/>
          <w:szCs w:val="22"/>
        </w:rPr>
        <w:t>*</w:t>
      </w:r>
      <w:r w:rsidRPr="003C01FE">
        <w:rPr>
          <w:rFonts w:ascii="Arial" w:hAnsi="Arial" w:cs="Arial"/>
          <w:sz w:val="22"/>
          <w:szCs w:val="22"/>
        </w:rPr>
        <w:t>, Shulman, E.</w:t>
      </w:r>
      <w:r>
        <w:rPr>
          <w:rFonts w:ascii="Arial" w:hAnsi="Arial" w:cs="Arial"/>
          <w:sz w:val="22"/>
          <w:szCs w:val="22"/>
        </w:rPr>
        <w:t>*</w:t>
      </w:r>
      <w:r w:rsidRPr="003C01FE">
        <w:rPr>
          <w:rFonts w:ascii="Arial" w:hAnsi="Arial" w:cs="Arial"/>
          <w:sz w:val="22"/>
          <w:szCs w:val="22"/>
        </w:rPr>
        <w:t>, Breiner, K.</w:t>
      </w:r>
      <w:r>
        <w:rPr>
          <w:rFonts w:ascii="Arial" w:hAnsi="Arial" w:cs="Arial"/>
          <w:sz w:val="22"/>
          <w:szCs w:val="22"/>
        </w:rPr>
        <w:t>*</w:t>
      </w:r>
      <w:r w:rsidRPr="003C01FE">
        <w:rPr>
          <w:rFonts w:ascii="Arial" w:hAnsi="Arial" w:cs="Arial"/>
          <w:sz w:val="22"/>
          <w:szCs w:val="22"/>
        </w:rPr>
        <w:t xml:space="preserve">, Chein, J., </w:t>
      </w:r>
      <w:r w:rsidRPr="003C01FE">
        <w:rPr>
          <w:rFonts w:ascii="Arial" w:hAnsi="Arial" w:cs="Arial"/>
          <w:iCs/>
          <w:sz w:val="22"/>
          <w:szCs w:val="22"/>
        </w:rPr>
        <w:t>Bacchini, D., . . . Takash, H. (201</w:t>
      </w:r>
      <w:r>
        <w:rPr>
          <w:rFonts w:ascii="Arial" w:hAnsi="Arial" w:cs="Arial"/>
          <w:iCs/>
          <w:sz w:val="22"/>
          <w:szCs w:val="22"/>
        </w:rPr>
        <w:t>8</w:t>
      </w:r>
      <w:r w:rsidRPr="003C01FE">
        <w:rPr>
          <w:rFonts w:ascii="Arial" w:hAnsi="Arial" w:cs="Arial"/>
          <w:iCs/>
          <w:sz w:val="22"/>
          <w:szCs w:val="22"/>
        </w:rPr>
        <w:t xml:space="preserve">). </w:t>
      </w:r>
      <w:r w:rsidRPr="003C01FE">
        <w:rPr>
          <w:rFonts w:ascii="Arial" w:hAnsi="Arial" w:cs="Arial"/>
          <w:sz w:val="22"/>
          <w:szCs w:val="22"/>
        </w:rPr>
        <w:t xml:space="preserve">Around the world, adolescence is a time of heightened sensation seeking and immature self-regulation. </w:t>
      </w:r>
      <w:r w:rsidRPr="003C01FE">
        <w:rPr>
          <w:rFonts w:ascii="Arial" w:hAnsi="Arial" w:cs="Arial"/>
          <w:i/>
          <w:sz w:val="22"/>
          <w:szCs w:val="22"/>
        </w:rPr>
        <w:t>Developmental Science</w:t>
      </w:r>
      <w:r>
        <w:rPr>
          <w:rFonts w:ascii="Arial" w:hAnsi="Arial" w:cs="Arial"/>
          <w:sz w:val="22"/>
          <w:szCs w:val="22"/>
        </w:rPr>
        <w:t xml:space="preserve">, </w:t>
      </w:r>
      <w:r>
        <w:rPr>
          <w:rFonts w:ascii="Arial" w:hAnsi="Arial" w:cs="Arial"/>
          <w:i/>
          <w:sz w:val="22"/>
          <w:szCs w:val="22"/>
        </w:rPr>
        <w:t>21</w:t>
      </w:r>
      <w:r>
        <w:rPr>
          <w:rFonts w:ascii="Arial" w:hAnsi="Arial" w:cs="Arial"/>
          <w:sz w:val="22"/>
          <w:szCs w:val="22"/>
        </w:rPr>
        <w:t xml:space="preserve">, </w:t>
      </w:r>
      <w:r w:rsidR="009D5458">
        <w:rPr>
          <w:rFonts w:ascii="Arial" w:hAnsi="Arial" w:cs="Arial"/>
          <w:sz w:val="22"/>
          <w:szCs w:val="22"/>
        </w:rPr>
        <w:t>1-13.</w:t>
      </w:r>
    </w:p>
    <w:p w14:paraId="48C17AAB" w14:textId="77777777" w:rsidR="00D25E13" w:rsidRPr="005409E7" w:rsidRDefault="00D25E13" w:rsidP="00D25E13">
      <w:pPr>
        <w:pStyle w:val="PlainText"/>
        <w:keepLines/>
        <w:widowControl w:val="0"/>
        <w:ind w:left="720" w:hanging="720"/>
        <w:rPr>
          <w:rFonts w:ascii="Arial" w:hAnsi="Arial" w:cs="Arial"/>
          <w:snapToGrid w:val="0"/>
          <w:sz w:val="22"/>
          <w:szCs w:val="22"/>
        </w:rPr>
      </w:pPr>
    </w:p>
    <w:p w14:paraId="418BBF26" w14:textId="77777777" w:rsidR="00D25E13" w:rsidRPr="005409E7" w:rsidRDefault="00D25E13" w:rsidP="00D25E13">
      <w:pPr>
        <w:pStyle w:val="PlainText"/>
        <w:keepLines/>
        <w:widowControl w:val="0"/>
        <w:rPr>
          <w:rFonts w:ascii="Arial" w:hAnsi="Arial" w:cs="Arial"/>
          <w:snapToGrid w:val="0"/>
          <w:sz w:val="22"/>
          <w:szCs w:val="22"/>
        </w:rPr>
      </w:pPr>
      <w:r w:rsidRPr="005409E7">
        <w:rPr>
          <w:rFonts w:ascii="Arial" w:hAnsi="Arial" w:cs="Arial"/>
          <w:snapToGrid w:val="0"/>
          <w:sz w:val="22"/>
          <w:szCs w:val="22"/>
        </w:rPr>
        <w:t xml:space="preserve">2. </w:t>
      </w:r>
      <w:r w:rsidRPr="005409E7">
        <w:rPr>
          <w:rFonts w:ascii="Arial" w:hAnsi="Arial" w:cs="Arial"/>
          <w:snapToGrid w:val="0"/>
          <w:sz w:val="22"/>
          <w:szCs w:val="22"/>
          <w:u w:val="single"/>
        </w:rPr>
        <w:t>The Peer Effect on Adolescent Risk Taking</w:t>
      </w:r>
      <w:r w:rsidRPr="005409E7">
        <w:rPr>
          <w:rFonts w:ascii="Arial" w:hAnsi="Arial" w:cs="Arial"/>
          <w:snapToGrid w:val="0"/>
          <w:sz w:val="22"/>
          <w:szCs w:val="22"/>
        </w:rPr>
        <w:t>. One hallmark of adolescent risk taking is that it often occurs when young people are in groups, a phenomenon normally attributed to the effects of explicit peer pressure. In a series of experiments in which we randomly assign individuals to perform decision making tasks either alone or in the presence of peers, my colleagues and I have demonstrated that adolescents, but not adults, take more risks in the company of their peers, and that this effect is not merely due to explicit peer pressure (in some experiments, the peers are in another room and not in communication with the target participant.) Instead, we have shown that the peer effect on adolescent risk taking is likely due to the impact of peer presence on the activation of the adolescent brain’s reward circuitry. This, then, inclines adolescents to pay more attention to the potential rewards of a risky choice.</w:t>
      </w:r>
    </w:p>
    <w:p w14:paraId="2930E428" w14:textId="77777777" w:rsidR="00D25E13" w:rsidRPr="005409E7" w:rsidRDefault="00D25E13" w:rsidP="00D25E13">
      <w:pPr>
        <w:pStyle w:val="PlainText"/>
        <w:keepLines/>
        <w:widowControl w:val="0"/>
        <w:ind w:left="720" w:hanging="720"/>
        <w:rPr>
          <w:rFonts w:ascii="Arial" w:hAnsi="Arial" w:cs="Arial"/>
          <w:snapToGrid w:val="0"/>
          <w:sz w:val="22"/>
          <w:szCs w:val="22"/>
        </w:rPr>
      </w:pPr>
    </w:p>
    <w:p w14:paraId="53AD93B8" w14:textId="77777777" w:rsidR="00D25E13" w:rsidRPr="005409E7" w:rsidRDefault="00D25E13" w:rsidP="00D25E13">
      <w:pPr>
        <w:pStyle w:val="PlainText"/>
        <w:keepLines/>
        <w:widowControl w:val="0"/>
        <w:ind w:left="720" w:hanging="720"/>
        <w:rPr>
          <w:rFonts w:ascii="Arial" w:hAnsi="Arial" w:cs="Arial"/>
          <w:snapToGrid w:val="0"/>
          <w:sz w:val="22"/>
          <w:szCs w:val="22"/>
        </w:rPr>
      </w:pPr>
      <w:r w:rsidRPr="005409E7">
        <w:rPr>
          <w:rFonts w:ascii="Arial" w:hAnsi="Arial" w:cs="Arial"/>
          <w:snapToGrid w:val="0"/>
          <w:sz w:val="22"/>
          <w:szCs w:val="22"/>
        </w:rPr>
        <w:t xml:space="preserve">Chein, J., Albert, D.*, O’Brien, L.*, Uckert, K.*, &amp; </w:t>
      </w:r>
      <w:r w:rsidRPr="003F6E58">
        <w:rPr>
          <w:rFonts w:ascii="Arial" w:hAnsi="Arial" w:cs="Arial"/>
          <w:b/>
          <w:bCs/>
          <w:snapToGrid w:val="0"/>
          <w:sz w:val="22"/>
          <w:szCs w:val="22"/>
        </w:rPr>
        <w:t>Steinberg, L.</w:t>
      </w:r>
      <w:r w:rsidRPr="005409E7">
        <w:rPr>
          <w:rFonts w:ascii="Arial" w:hAnsi="Arial" w:cs="Arial"/>
          <w:snapToGrid w:val="0"/>
          <w:sz w:val="22"/>
          <w:szCs w:val="22"/>
        </w:rPr>
        <w:t xml:space="preserve"> (2011). Peers increase adolescent risk taking by enhancing activity in the brain’s reward circuitry. </w:t>
      </w:r>
      <w:r w:rsidRPr="005409E7">
        <w:rPr>
          <w:rFonts w:ascii="Arial" w:hAnsi="Arial" w:cs="Arial"/>
          <w:i/>
          <w:snapToGrid w:val="0"/>
          <w:sz w:val="22"/>
          <w:szCs w:val="22"/>
        </w:rPr>
        <w:t>Developmental Science</w:t>
      </w:r>
      <w:r w:rsidRPr="005409E7">
        <w:rPr>
          <w:rFonts w:ascii="Arial" w:hAnsi="Arial" w:cs="Arial"/>
          <w:snapToGrid w:val="0"/>
          <w:sz w:val="22"/>
          <w:szCs w:val="22"/>
        </w:rPr>
        <w:t xml:space="preserve">, </w:t>
      </w:r>
      <w:r w:rsidRPr="005409E7">
        <w:rPr>
          <w:rFonts w:ascii="Arial" w:hAnsi="Arial" w:cs="Arial"/>
          <w:i/>
          <w:snapToGrid w:val="0"/>
          <w:sz w:val="22"/>
          <w:szCs w:val="22"/>
        </w:rPr>
        <w:t>14</w:t>
      </w:r>
      <w:r w:rsidRPr="005409E7">
        <w:rPr>
          <w:rFonts w:ascii="Arial" w:hAnsi="Arial" w:cs="Arial"/>
          <w:snapToGrid w:val="0"/>
          <w:sz w:val="22"/>
          <w:szCs w:val="22"/>
        </w:rPr>
        <w:t>, F1–F10. PMCID: 3075496.</w:t>
      </w:r>
    </w:p>
    <w:p w14:paraId="4508D4BB" w14:textId="77777777" w:rsidR="00D25E13" w:rsidRPr="005409E7" w:rsidRDefault="00D25E13" w:rsidP="00D25E13">
      <w:pPr>
        <w:pStyle w:val="PlainText"/>
        <w:keepLines/>
        <w:widowControl w:val="0"/>
        <w:ind w:left="720" w:hanging="720"/>
        <w:rPr>
          <w:rFonts w:ascii="Arial" w:hAnsi="Arial" w:cs="Arial"/>
          <w:snapToGrid w:val="0"/>
          <w:sz w:val="22"/>
          <w:szCs w:val="22"/>
        </w:rPr>
      </w:pPr>
      <w:r w:rsidRPr="005409E7">
        <w:rPr>
          <w:rFonts w:ascii="Arial" w:hAnsi="Arial" w:cs="Arial"/>
          <w:bCs/>
          <w:snapToGrid w:val="0"/>
          <w:sz w:val="22"/>
          <w:szCs w:val="22"/>
        </w:rPr>
        <w:t xml:space="preserve">Gardner, M.*, &amp; </w:t>
      </w:r>
      <w:r w:rsidRPr="003F6E58">
        <w:rPr>
          <w:rFonts w:ascii="Arial" w:hAnsi="Arial" w:cs="Arial"/>
          <w:b/>
          <w:snapToGrid w:val="0"/>
          <w:sz w:val="22"/>
          <w:szCs w:val="22"/>
        </w:rPr>
        <w:t>Steinberg, L.</w:t>
      </w:r>
      <w:r w:rsidRPr="005409E7">
        <w:rPr>
          <w:rFonts w:ascii="Arial" w:hAnsi="Arial" w:cs="Arial"/>
          <w:bCs/>
          <w:snapToGrid w:val="0"/>
          <w:sz w:val="22"/>
          <w:szCs w:val="22"/>
        </w:rPr>
        <w:t xml:space="preserve"> (2005). </w:t>
      </w:r>
      <w:r w:rsidRPr="005409E7">
        <w:rPr>
          <w:rFonts w:ascii="Arial" w:hAnsi="Arial" w:cs="Arial"/>
          <w:snapToGrid w:val="0"/>
          <w:sz w:val="22"/>
          <w:szCs w:val="22"/>
        </w:rPr>
        <w:t xml:space="preserve">Peer influence on risk-taking, risk preference, and risky decision-making in adolescence and adulthood: An experimental study. </w:t>
      </w:r>
      <w:r w:rsidRPr="005409E7">
        <w:rPr>
          <w:rFonts w:ascii="Arial" w:hAnsi="Arial" w:cs="Arial"/>
          <w:i/>
          <w:snapToGrid w:val="0"/>
          <w:sz w:val="22"/>
          <w:szCs w:val="22"/>
        </w:rPr>
        <w:t>Developmental Psychology</w:t>
      </w:r>
      <w:r w:rsidRPr="005409E7">
        <w:rPr>
          <w:rFonts w:ascii="Arial" w:hAnsi="Arial" w:cs="Arial"/>
          <w:snapToGrid w:val="0"/>
          <w:sz w:val="22"/>
          <w:szCs w:val="22"/>
        </w:rPr>
        <w:t xml:space="preserve">, </w:t>
      </w:r>
      <w:r w:rsidRPr="005409E7">
        <w:rPr>
          <w:rFonts w:ascii="Arial" w:hAnsi="Arial" w:cs="Arial"/>
          <w:i/>
          <w:snapToGrid w:val="0"/>
          <w:sz w:val="22"/>
          <w:szCs w:val="22"/>
        </w:rPr>
        <w:t>41</w:t>
      </w:r>
      <w:r w:rsidRPr="005409E7">
        <w:rPr>
          <w:rFonts w:ascii="Arial" w:hAnsi="Arial" w:cs="Arial"/>
          <w:snapToGrid w:val="0"/>
          <w:sz w:val="22"/>
          <w:szCs w:val="22"/>
        </w:rPr>
        <w:t>, 625-635.</w:t>
      </w:r>
    </w:p>
    <w:p w14:paraId="7ED5F06F" w14:textId="77777777" w:rsidR="00D25E13" w:rsidRPr="006348F2" w:rsidRDefault="00D25E13" w:rsidP="00D25E13">
      <w:pPr>
        <w:pStyle w:val="PlainText"/>
        <w:keepLines/>
        <w:widowControl w:val="0"/>
        <w:ind w:left="720" w:hanging="720"/>
        <w:rPr>
          <w:rFonts w:ascii="Arial" w:hAnsi="Arial" w:cs="Arial"/>
          <w:sz w:val="22"/>
          <w:szCs w:val="22"/>
        </w:rPr>
      </w:pPr>
      <w:r w:rsidRPr="006348F2">
        <w:rPr>
          <w:rFonts w:ascii="Arial" w:hAnsi="Arial" w:cs="Arial"/>
          <w:sz w:val="22"/>
          <w:szCs w:val="22"/>
        </w:rPr>
        <w:t xml:space="preserve">Silva, K.*, Patrianakos, J.*, Chein, J., &amp; </w:t>
      </w:r>
      <w:r w:rsidRPr="003F6E58">
        <w:rPr>
          <w:rFonts w:ascii="Arial" w:hAnsi="Arial" w:cs="Arial"/>
          <w:b/>
          <w:bCs/>
          <w:sz w:val="22"/>
          <w:szCs w:val="22"/>
        </w:rPr>
        <w:t>Steinberg, L.</w:t>
      </w:r>
      <w:r w:rsidRPr="006348F2">
        <w:rPr>
          <w:rFonts w:ascii="Arial" w:hAnsi="Arial" w:cs="Arial"/>
          <w:sz w:val="22"/>
          <w:szCs w:val="22"/>
        </w:rPr>
        <w:t xml:space="preserve"> (2017). Joint effects of peer pressure and fatigue on risk and reward processing in adolescence. </w:t>
      </w:r>
      <w:r w:rsidRPr="006348F2">
        <w:rPr>
          <w:rFonts w:ascii="Arial" w:hAnsi="Arial" w:cs="Arial"/>
          <w:i/>
          <w:sz w:val="22"/>
          <w:szCs w:val="22"/>
        </w:rPr>
        <w:t>Journal of Youth and Adolescence</w:t>
      </w:r>
      <w:r w:rsidRPr="006348F2">
        <w:rPr>
          <w:rFonts w:ascii="Arial" w:hAnsi="Arial" w:cs="Arial"/>
          <w:sz w:val="22"/>
          <w:szCs w:val="22"/>
        </w:rPr>
        <w:t xml:space="preserve">, </w:t>
      </w:r>
      <w:r w:rsidRPr="006348F2">
        <w:rPr>
          <w:rFonts w:ascii="Arial" w:hAnsi="Arial" w:cs="Arial"/>
          <w:i/>
          <w:sz w:val="22"/>
          <w:szCs w:val="22"/>
        </w:rPr>
        <w:t>46</w:t>
      </w:r>
      <w:r w:rsidRPr="006348F2">
        <w:rPr>
          <w:rFonts w:ascii="Arial" w:hAnsi="Arial" w:cs="Arial"/>
          <w:sz w:val="22"/>
          <w:szCs w:val="22"/>
        </w:rPr>
        <w:t xml:space="preserve">, 1878-1890. </w:t>
      </w:r>
    </w:p>
    <w:p w14:paraId="7075BEBE" w14:textId="77777777" w:rsidR="00D25E13" w:rsidRPr="001F33BE" w:rsidRDefault="00D25E13" w:rsidP="00D25E13">
      <w:pPr>
        <w:pStyle w:val="PlainText"/>
        <w:keepLines/>
        <w:widowControl w:val="0"/>
        <w:ind w:left="720" w:hanging="720"/>
        <w:rPr>
          <w:rStyle w:val="Emphasis"/>
          <w:rFonts w:ascii="Arial" w:hAnsi="Arial" w:cs="Arial"/>
          <w:i w:val="0"/>
          <w:sz w:val="22"/>
          <w:szCs w:val="22"/>
          <w:lang w:eastAsia="sv-SE"/>
        </w:rPr>
      </w:pPr>
      <w:r w:rsidRPr="001F33BE">
        <w:rPr>
          <w:rFonts w:ascii="Arial" w:hAnsi="Arial" w:cs="Arial"/>
          <w:sz w:val="22"/>
          <w:szCs w:val="22"/>
        </w:rPr>
        <w:t xml:space="preserve">Smith, A.,* Rosenbaum, G.,* Botdorf, M.,* </w:t>
      </w:r>
      <w:r w:rsidRPr="003F6E58">
        <w:rPr>
          <w:rFonts w:ascii="Arial" w:hAnsi="Arial" w:cs="Arial"/>
          <w:b/>
          <w:bCs/>
          <w:sz w:val="22"/>
          <w:szCs w:val="22"/>
        </w:rPr>
        <w:t>Steinberg, L.</w:t>
      </w:r>
      <w:r w:rsidRPr="001F33BE">
        <w:rPr>
          <w:rFonts w:ascii="Arial" w:hAnsi="Arial" w:cs="Arial"/>
          <w:sz w:val="22"/>
          <w:szCs w:val="22"/>
        </w:rPr>
        <w:t xml:space="preserve">, &amp; Chein, J. (2018). Peers influence adolescent reward processing, but not response inhibition. </w:t>
      </w:r>
      <w:r w:rsidRPr="001F33BE">
        <w:rPr>
          <w:rFonts w:ascii="Arial" w:hAnsi="Arial" w:cs="Arial"/>
          <w:i/>
          <w:sz w:val="22"/>
          <w:szCs w:val="22"/>
        </w:rPr>
        <w:t>Cognitive, Affective, and Behavioral Neuroscience, 18</w:t>
      </w:r>
      <w:r w:rsidRPr="001F33BE">
        <w:rPr>
          <w:rFonts w:ascii="Arial" w:hAnsi="Arial" w:cs="Arial"/>
          <w:sz w:val="22"/>
          <w:szCs w:val="22"/>
        </w:rPr>
        <w:t>, 284-295.</w:t>
      </w:r>
    </w:p>
    <w:p w14:paraId="702378EE" w14:textId="77777777" w:rsidR="00D25E13" w:rsidRPr="009872C8" w:rsidRDefault="00D25E13" w:rsidP="00D25E13">
      <w:pPr>
        <w:pStyle w:val="PlainText"/>
        <w:keepLines/>
        <w:widowControl w:val="0"/>
        <w:ind w:left="720" w:hanging="720"/>
        <w:rPr>
          <w:rFonts w:ascii="Arial" w:hAnsi="Arial" w:cs="Arial"/>
          <w:snapToGrid w:val="0"/>
          <w:sz w:val="22"/>
          <w:szCs w:val="22"/>
        </w:rPr>
      </w:pPr>
    </w:p>
    <w:p w14:paraId="1BE330AF" w14:textId="77777777" w:rsidR="00D25E13" w:rsidRPr="009872C8" w:rsidRDefault="00D25E13" w:rsidP="00D25E13">
      <w:pPr>
        <w:pStyle w:val="PlainText"/>
        <w:keepLines/>
        <w:widowControl w:val="0"/>
        <w:rPr>
          <w:rFonts w:ascii="Arial" w:hAnsi="Arial" w:cs="Arial"/>
          <w:snapToGrid w:val="0"/>
          <w:sz w:val="22"/>
          <w:szCs w:val="22"/>
        </w:rPr>
      </w:pPr>
      <w:r w:rsidRPr="009872C8">
        <w:rPr>
          <w:rFonts w:ascii="Arial" w:hAnsi="Arial" w:cs="Arial"/>
          <w:snapToGrid w:val="0"/>
          <w:sz w:val="22"/>
          <w:szCs w:val="22"/>
        </w:rPr>
        <w:t xml:space="preserve">3. </w:t>
      </w:r>
      <w:r w:rsidRPr="009872C8">
        <w:rPr>
          <w:rFonts w:ascii="Arial" w:hAnsi="Arial" w:cs="Arial"/>
          <w:snapToGrid w:val="0"/>
          <w:sz w:val="22"/>
          <w:szCs w:val="22"/>
          <w:u w:val="single"/>
        </w:rPr>
        <w:t>Adolescent Development in the Family Context</w:t>
      </w:r>
      <w:r w:rsidRPr="009872C8">
        <w:rPr>
          <w:rFonts w:ascii="Arial" w:hAnsi="Arial" w:cs="Arial"/>
          <w:snapToGrid w:val="0"/>
          <w:sz w:val="22"/>
          <w:szCs w:val="22"/>
        </w:rPr>
        <w:t xml:space="preserve">. I have made numerous contributions to the study of parent-adolescent relationships, including research on the ways in which parent-child relationships change during the transition into adolescence (and, especially, with respect to the development of autonomy), the impact of variations in parenting practices on adolescent development, and the impact of adolescence on parental well-being and mental health. Numerous papers from this program of work have been cited more than 1,000 times each. I have shown how parent-child relationships are altered by the child’s pubertal maturation and have demonstrated the benefits of “authoritative parenting” across a wide array of ethnic and socioeconomic groups. My work on authoritative parenting has challenged the widely held belief that the benefits of different types of parenting are culturally relative and that the authoritative style is mainly beneficial to white, middle-class children. Our influential 1993 theoretical article on parenting style (Darling &amp; Steinberg, 1993), in which we draw a distinction between the overall family climate in which the child grows (i.e., the parents’ “style” of parenting) and the specific practices in which parents engage, </w:t>
      </w:r>
      <w:r>
        <w:rPr>
          <w:rFonts w:ascii="Arial" w:hAnsi="Arial" w:cs="Arial"/>
          <w:snapToGrid w:val="0"/>
          <w:sz w:val="22"/>
          <w:szCs w:val="22"/>
        </w:rPr>
        <w:t>has been cited nearly 4</w:t>
      </w:r>
      <w:r w:rsidRPr="009872C8">
        <w:rPr>
          <w:rFonts w:ascii="Arial" w:hAnsi="Arial" w:cs="Arial"/>
          <w:snapToGrid w:val="0"/>
          <w:sz w:val="22"/>
          <w:szCs w:val="22"/>
        </w:rPr>
        <w:t>,000 times. The thrust of the argument is that the same practice can have markedly different effects on children depending on the emotional context in which it takes place. Among the most striking findings to emerge from this program of work is the first published paper showing that adolescent pubertal maturation is actually hastened by growing up in a family environment characterized by relatively higher levels of conflict and lower levels of closeness.</w:t>
      </w:r>
    </w:p>
    <w:p w14:paraId="75CF648A" w14:textId="77777777" w:rsidR="00D25E13" w:rsidRPr="009872C8" w:rsidRDefault="00D25E13" w:rsidP="00D25E13">
      <w:pPr>
        <w:pStyle w:val="PlainText"/>
        <w:keepLines/>
        <w:widowControl w:val="0"/>
        <w:ind w:left="720" w:hanging="720"/>
        <w:rPr>
          <w:rFonts w:ascii="Arial" w:hAnsi="Arial" w:cs="Arial"/>
          <w:snapToGrid w:val="0"/>
          <w:sz w:val="22"/>
          <w:szCs w:val="22"/>
        </w:rPr>
      </w:pPr>
    </w:p>
    <w:p w14:paraId="30510077" w14:textId="77777777" w:rsidR="00D25E13" w:rsidRPr="009872C8" w:rsidRDefault="00D25E13" w:rsidP="00D25E13">
      <w:pPr>
        <w:keepLines/>
        <w:ind w:left="720" w:hanging="720"/>
        <w:rPr>
          <w:rFonts w:cs="Arial"/>
          <w:szCs w:val="22"/>
        </w:rPr>
      </w:pPr>
      <w:r w:rsidRPr="009872C8">
        <w:rPr>
          <w:rFonts w:cs="Arial"/>
          <w:szCs w:val="22"/>
        </w:rPr>
        <w:t xml:space="preserve">Darling, N.*, &amp; </w:t>
      </w:r>
      <w:r w:rsidRPr="003F6E58">
        <w:rPr>
          <w:rFonts w:cs="Arial"/>
          <w:b/>
          <w:bCs/>
          <w:szCs w:val="22"/>
        </w:rPr>
        <w:t>Steinberg, L.</w:t>
      </w:r>
      <w:r w:rsidRPr="009872C8">
        <w:rPr>
          <w:rFonts w:cs="Arial"/>
          <w:szCs w:val="22"/>
        </w:rPr>
        <w:t xml:space="preserve"> (1993). Parenting style as context: An integrative model. </w:t>
      </w:r>
      <w:r w:rsidRPr="009872C8">
        <w:rPr>
          <w:rFonts w:cs="Arial"/>
          <w:i/>
          <w:szCs w:val="22"/>
        </w:rPr>
        <w:t>Psychological Bulletin, 113</w:t>
      </w:r>
      <w:r w:rsidRPr="009872C8">
        <w:rPr>
          <w:rFonts w:cs="Arial"/>
          <w:szCs w:val="22"/>
        </w:rPr>
        <w:t xml:space="preserve">, 487-496. </w:t>
      </w:r>
    </w:p>
    <w:p w14:paraId="2E8B924C" w14:textId="77777777" w:rsidR="00D25E13" w:rsidRPr="009872C8" w:rsidRDefault="00D25E13" w:rsidP="00D25E13">
      <w:pPr>
        <w:keepLines/>
        <w:ind w:left="720" w:hanging="720"/>
        <w:rPr>
          <w:rFonts w:cs="Arial"/>
          <w:szCs w:val="22"/>
        </w:rPr>
      </w:pPr>
      <w:r w:rsidRPr="009872C8">
        <w:rPr>
          <w:rFonts w:cs="Arial"/>
          <w:szCs w:val="22"/>
        </w:rPr>
        <w:lastRenderedPageBreak/>
        <w:t xml:space="preserve">Lamborn, S.*, Mounts, N.*, </w:t>
      </w:r>
      <w:r w:rsidRPr="003F6E58">
        <w:rPr>
          <w:rFonts w:cs="Arial"/>
          <w:b/>
          <w:bCs/>
          <w:szCs w:val="22"/>
        </w:rPr>
        <w:t>Steinberg, L.</w:t>
      </w:r>
      <w:r w:rsidRPr="009872C8">
        <w:rPr>
          <w:rFonts w:cs="Arial"/>
          <w:szCs w:val="22"/>
        </w:rPr>
        <w:t xml:space="preserve">, &amp; Dornbusch, S. (1991). Patterns of competence and adjustment among adolescents from authoritative, authoritarian, indulgent, and neglectful homes. </w:t>
      </w:r>
      <w:r w:rsidRPr="009872C8">
        <w:rPr>
          <w:rFonts w:cs="Arial"/>
          <w:i/>
          <w:szCs w:val="22"/>
        </w:rPr>
        <w:t>Child Development</w:t>
      </w:r>
      <w:r w:rsidRPr="009872C8">
        <w:rPr>
          <w:rFonts w:cs="Arial"/>
          <w:szCs w:val="22"/>
        </w:rPr>
        <w:t xml:space="preserve">, </w:t>
      </w:r>
      <w:r w:rsidRPr="009872C8">
        <w:rPr>
          <w:rFonts w:cs="Arial"/>
          <w:i/>
          <w:szCs w:val="22"/>
        </w:rPr>
        <w:t>62</w:t>
      </w:r>
      <w:r w:rsidRPr="009872C8">
        <w:rPr>
          <w:rFonts w:cs="Arial"/>
          <w:szCs w:val="22"/>
        </w:rPr>
        <w:t xml:space="preserve">, 1049-1065. </w:t>
      </w:r>
    </w:p>
    <w:p w14:paraId="3B7848DF" w14:textId="77777777" w:rsidR="00D25E13" w:rsidRPr="009872C8" w:rsidRDefault="00D25E13" w:rsidP="00D25E13">
      <w:pPr>
        <w:keepLines/>
        <w:ind w:left="720" w:hanging="720"/>
        <w:rPr>
          <w:rFonts w:cs="Arial"/>
          <w:szCs w:val="22"/>
        </w:rPr>
      </w:pPr>
      <w:r w:rsidRPr="003F6E58">
        <w:rPr>
          <w:rFonts w:cs="Arial"/>
          <w:b/>
          <w:bCs/>
          <w:szCs w:val="22"/>
        </w:rPr>
        <w:t xml:space="preserve">Steinberg, L. </w:t>
      </w:r>
      <w:r w:rsidRPr="009872C8">
        <w:rPr>
          <w:rFonts w:cs="Arial"/>
          <w:szCs w:val="22"/>
        </w:rPr>
        <w:t xml:space="preserve">(1988). Reciprocal relation between parent-child distance and pubertal maturation. </w:t>
      </w:r>
      <w:r w:rsidRPr="009872C8">
        <w:rPr>
          <w:rFonts w:cs="Arial"/>
          <w:i/>
          <w:szCs w:val="22"/>
        </w:rPr>
        <w:t>Developmental Psychology</w:t>
      </w:r>
      <w:r w:rsidRPr="009872C8">
        <w:rPr>
          <w:rFonts w:cs="Arial"/>
          <w:szCs w:val="22"/>
        </w:rPr>
        <w:t xml:space="preserve">, </w:t>
      </w:r>
      <w:r w:rsidRPr="009872C8">
        <w:rPr>
          <w:rFonts w:cs="Arial"/>
          <w:i/>
          <w:szCs w:val="22"/>
        </w:rPr>
        <w:t>24</w:t>
      </w:r>
      <w:r w:rsidRPr="009872C8">
        <w:rPr>
          <w:rFonts w:cs="Arial"/>
          <w:szCs w:val="22"/>
        </w:rPr>
        <w:t>, 122-128.</w:t>
      </w:r>
    </w:p>
    <w:p w14:paraId="109075FF" w14:textId="77777777" w:rsidR="00D25E13" w:rsidRPr="009872C8" w:rsidRDefault="00D25E13" w:rsidP="00D25E13">
      <w:pPr>
        <w:keepLines/>
        <w:ind w:left="720" w:hanging="720"/>
        <w:rPr>
          <w:rFonts w:cs="Arial"/>
          <w:szCs w:val="22"/>
        </w:rPr>
      </w:pPr>
      <w:r w:rsidRPr="003F6E58">
        <w:rPr>
          <w:rFonts w:cs="Arial"/>
          <w:b/>
          <w:bCs/>
          <w:szCs w:val="22"/>
        </w:rPr>
        <w:t>Steinberg, L.</w:t>
      </w:r>
      <w:r w:rsidRPr="009872C8">
        <w:rPr>
          <w:rFonts w:cs="Arial"/>
          <w:szCs w:val="22"/>
        </w:rPr>
        <w:t xml:space="preserve">, &amp; Silverberg, S.* (1986). The vicissitudes of autonomy in early adolescence. </w:t>
      </w:r>
      <w:r w:rsidRPr="009872C8">
        <w:rPr>
          <w:rFonts w:cs="Arial"/>
          <w:i/>
          <w:szCs w:val="22"/>
        </w:rPr>
        <w:t>Child Development</w:t>
      </w:r>
      <w:r w:rsidRPr="009872C8">
        <w:rPr>
          <w:rFonts w:cs="Arial"/>
          <w:szCs w:val="22"/>
        </w:rPr>
        <w:t xml:space="preserve">, </w:t>
      </w:r>
      <w:r w:rsidRPr="009872C8">
        <w:rPr>
          <w:rFonts w:cs="Arial"/>
          <w:i/>
          <w:szCs w:val="22"/>
        </w:rPr>
        <w:t>57</w:t>
      </w:r>
      <w:r w:rsidRPr="009872C8">
        <w:rPr>
          <w:rFonts w:cs="Arial"/>
          <w:szCs w:val="22"/>
        </w:rPr>
        <w:t>, 841-851.</w:t>
      </w:r>
    </w:p>
    <w:p w14:paraId="7DCB6CB2" w14:textId="77777777" w:rsidR="00D25E13" w:rsidRPr="009872C8" w:rsidRDefault="00D25E13" w:rsidP="009D1FD9">
      <w:pPr>
        <w:pStyle w:val="PlainText"/>
        <w:keepLines/>
        <w:widowControl w:val="0"/>
        <w:rPr>
          <w:rFonts w:ascii="Arial" w:hAnsi="Arial" w:cs="Arial"/>
          <w:snapToGrid w:val="0"/>
          <w:sz w:val="22"/>
          <w:szCs w:val="22"/>
        </w:rPr>
      </w:pPr>
    </w:p>
    <w:p w14:paraId="0015E49A" w14:textId="77777777" w:rsidR="00D25E13" w:rsidRPr="009872C8" w:rsidRDefault="00D25E13" w:rsidP="00D25E13">
      <w:pPr>
        <w:pStyle w:val="PlainText"/>
        <w:keepLines/>
        <w:widowControl w:val="0"/>
        <w:rPr>
          <w:rFonts w:ascii="Arial" w:hAnsi="Arial" w:cs="Arial"/>
          <w:snapToGrid w:val="0"/>
          <w:sz w:val="22"/>
          <w:szCs w:val="22"/>
        </w:rPr>
      </w:pPr>
      <w:r w:rsidRPr="009872C8">
        <w:rPr>
          <w:rFonts w:ascii="Arial" w:hAnsi="Arial" w:cs="Arial"/>
          <w:snapToGrid w:val="0"/>
          <w:sz w:val="22"/>
          <w:szCs w:val="22"/>
        </w:rPr>
        <w:t>4.</w:t>
      </w:r>
      <w:r>
        <w:rPr>
          <w:rFonts w:ascii="Arial" w:hAnsi="Arial" w:cs="Arial"/>
          <w:snapToGrid w:val="0"/>
          <w:sz w:val="22"/>
          <w:szCs w:val="22"/>
        </w:rPr>
        <w:t xml:space="preserve"> </w:t>
      </w:r>
      <w:r w:rsidRPr="009872C8">
        <w:rPr>
          <w:rFonts w:ascii="Arial" w:hAnsi="Arial" w:cs="Arial"/>
          <w:snapToGrid w:val="0"/>
          <w:sz w:val="22"/>
          <w:szCs w:val="22"/>
          <w:u w:val="single"/>
        </w:rPr>
        <w:t>The Psychological Costs of Adolescent Employment</w:t>
      </w:r>
      <w:r w:rsidRPr="009872C8">
        <w:rPr>
          <w:rFonts w:ascii="Arial" w:hAnsi="Arial" w:cs="Arial"/>
          <w:snapToGrid w:val="0"/>
          <w:sz w:val="22"/>
          <w:szCs w:val="22"/>
        </w:rPr>
        <w:t>. Prior to 1980, it was widely assumed that adolescents benefitted psychologically by working in part-time jobs after school. My colleagues and I were the first developmental psychologists to question the value of after-school employment for adolescent development and mental health. We have shown in a series of studies that after-school employment that exceeds 20 hours per week leads to declines in school performance and increases in substance use and delinquency. As a result of our work, there was a paradigm shift in the field toward a more cautious view of adolescent employment, and many states changed their child labor laws to place more stringent limits on the number of hours adolescents can work each week during the school year.</w:t>
      </w:r>
    </w:p>
    <w:p w14:paraId="62EF85D7" w14:textId="77777777" w:rsidR="00D25E13" w:rsidRPr="009872C8" w:rsidRDefault="00D25E13" w:rsidP="00D25E13">
      <w:pPr>
        <w:pStyle w:val="PlainText"/>
        <w:keepLines/>
        <w:widowControl w:val="0"/>
        <w:ind w:left="720" w:hanging="720"/>
        <w:rPr>
          <w:rFonts w:ascii="Arial" w:hAnsi="Arial" w:cs="Arial"/>
          <w:snapToGrid w:val="0"/>
          <w:sz w:val="22"/>
          <w:szCs w:val="22"/>
        </w:rPr>
      </w:pPr>
    </w:p>
    <w:p w14:paraId="19EE7528" w14:textId="77777777" w:rsidR="00D25E13" w:rsidRPr="009872C8" w:rsidRDefault="00D25E13" w:rsidP="00D25E13">
      <w:pPr>
        <w:keepLines/>
        <w:ind w:left="720" w:hanging="720"/>
        <w:rPr>
          <w:rFonts w:cs="Arial"/>
          <w:szCs w:val="22"/>
        </w:rPr>
      </w:pPr>
      <w:r w:rsidRPr="009872C8">
        <w:rPr>
          <w:rFonts w:cs="Arial"/>
          <w:snapToGrid w:val="0"/>
          <w:szCs w:val="22"/>
        </w:rPr>
        <w:t xml:space="preserve">Monahan, K.*, Lee, J.*, &amp; </w:t>
      </w:r>
      <w:r w:rsidRPr="003F6E58">
        <w:rPr>
          <w:rFonts w:cs="Arial"/>
          <w:b/>
          <w:bCs/>
          <w:snapToGrid w:val="0"/>
          <w:szCs w:val="22"/>
        </w:rPr>
        <w:t>Steinberg, L.</w:t>
      </w:r>
      <w:r w:rsidRPr="009872C8">
        <w:rPr>
          <w:rFonts w:cs="Arial"/>
          <w:snapToGrid w:val="0"/>
          <w:szCs w:val="22"/>
        </w:rPr>
        <w:t xml:space="preserve"> (2011). Revisiting the negative impact of part-time work on adolescent adjustment: Distinguishing between selection and socialization using propensity score matching. </w:t>
      </w:r>
      <w:r w:rsidRPr="009872C8">
        <w:rPr>
          <w:rFonts w:cs="Arial"/>
          <w:i/>
          <w:snapToGrid w:val="0"/>
          <w:szCs w:val="22"/>
        </w:rPr>
        <w:t>Child Development</w:t>
      </w:r>
      <w:r w:rsidRPr="009872C8">
        <w:rPr>
          <w:rFonts w:cs="Arial"/>
          <w:snapToGrid w:val="0"/>
          <w:szCs w:val="22"/>
        </w:rPr>
        <w:t xml:space="preserve">, </w:t>
      </w:r>
      <w:r w:rsidRPr="009872C8">
        <w:rPr>
          <w:rFonts w:cs="Arial"/>
          <w:i/>
          <w:snapToGrid w:val="0"/>
          <w:szCs w:val="22"/>
        </w:rPr>
        <w:t>82</w:t>
      </w:r>
      <w:r w:rsidRPr="009872C8">
        <w:rPr>
          <w:rFonts w:cs="Arial"/>
          <w:snapToGrid w:val="0"/>
          <w:szCs w:val="22"/>
        </w:rPr>
        <w:t>, 96-112.</w:t>
      </w:r>
    </w:p>
    <w:p w14:paraId="6C113DCB" w14:textId="77777777" w:rsidR="00D25E13" w:rsidRPr="009872C8" w:rsidRDefault="00D25E13" w:rsidP="00D25E13">
      <w:pPr>
        <w:keepLines/>
        <w:ind w:left="720" w:hanging="720"/>
        <w:rPr>
          <w:rFonts w:cs="Arial"/>
          <w:szCs w:val="22"/>
        </w:rPr>
      </w:pPr>
      <w:r w:rsidRPr="003F6E58">
        <w:rPr>
          <w:rFonts w:cs="Arial"/>
          <w:b/>
          <w:bCs/>
          <w:szCs w:val="22"/>
        </w:rPr>
        <w:t>Steinberg, L.</w:t>
      </w:r>
      <w:r w:rsidRPr="009872C8">
        <w:rPr>
          <w:rFonts w:cs="Arial"/>
          <w:szCs w:val="22"/>
        </w:rPr>
        <w:t xml:space="preserve">, &amp; Dornbusch, S. (1991). Negative correlates of part-time work in adolescence: Replication and elaboration. </w:t>
      </w:r>
      <w:r w:rsidRPr="009872C8">
        <w:rPr>
          <w:rFonts w:cs="Arial"/>
          <w:i/>
          <w:szCs w:val="22"/>
        </w:rPr>
        <w:t>Developmental Psychology</w:t>
      </w:r>
      <w:r w:rsidRPr="009872C8">
        <w:rPr>
          <w:rFonts w:cs="Arial"/>
          <w:szCs w:val="22"/>
        </w:rPr>
        <w:t xml:space="preserve">, </w:t>
      </w:r>
      <w:r w:rsidRPr="009872C8">
        <w:rPr>
          <w:rFonts w:cs="Arial"/>
          <w:i/>
          <w:szCs w:val="22"/>
        </w:rPr>
        <w:t>27</w:t>
      </w:r>
      <w:r w:rsidRPr="009872C8">
        <w:rPr>
          <w:rFonts w:cs="Arial"/>
          <w:szCs w:val="22"/>
        </w:rPr>
        <w:t>, 304-313.</w:t>
      </w:r>
    </w:p>
    <w:p w14:paraId="6C7C92C6" w14:textId="77777777" w:rsidR="00D25E13" w:rsidRPr="009872C8" w:rsidRDefault="00D25E13" w:rsidP="00D25E13">
      <w:pPr>
        <w:keepLines/>
        <w:ind w:left="720" w:hanging="720"/>
        <w:rPr>
          <w:rFonts w:cs="Arial"/>
          <w:szCs w:val="22"/>
        </w:rPr>
      </w:pPr>
      <w:r w:rsidRPr="003F6E58">
        <w:rPr>
          <w:rFonts w:cs="Arial"/>
          <w:b/>
          <w:bCs/>
          <w:szCs w:val="22"/>
        </w:rPr>
        <w:t>Steinberg, L.</w:t>
      </w:r>
      <w:r w:rsidRPr="009872C8">
        <w:rPr>
          <w:rFonts w:cs="Arial"/>
          <w:szCs w:val="22"/>
        </w:rPr>
        <w:t xml:space="preserve">, Fegley, S.*, &amp; Dornbusch, S. (1993). Negative impact of part-time work on adolescent adjustment: Evidence from a longitudinal study. </w:t>
      </w:r>
      <w:r w:rsidRPr="009872C8">
        <w:rPr>
          <w:rFonts w:cs="Arial"/>
          <w:i/>
          <w:szCs w:val="22"/>
        </w:rPr>
        <w:t>Developmental Psychology</w:t>
      </w:r>
      <w:r w:rsidRPr="009872C8">
        <w:rPr>
          <w:rFonts w:cs="Arial"/>
          <w:szCs w:val="22"/>
        </w:rPr>
        <w:t xml:space="preserve">, </w:t>
      </w:r>
      <w:r w:rsidRPr="009872C8">
        <w:rPr>
          <w:rFonts w:cs="Arial"/>
          <w:i/>
          <w:szCs w:val="22"/>
        </w:rPr>
        <w:t>29</w:t>
      </w:r>
      <w:r w:rsidRPr="009872C8">
        <w:rPr>
          <w:rFonts w:cs="Arial"/>
          <w:szCs w:val="22"/>
        </w:rPr>
        <w:t>, 171-180.</w:t>
      </w:r>
    </w:p>
    <w:p w14:paraId="0217A3DB" w14:textId="77777777" w:rsidR="00D25E13" w:rsidRPr="009872C8" w:rsidRDefault="00D25E13" w:rsidP="00D25E13">
      <w:pPr>
        <w:keepLines/>
        <w:ind w:left="720" w:hanging="720"/>
        <w:rPr>
          <w:rFonts w:cs="Arial"/>
          <w:szCs w:val="22"/>
        </w:rPr>
      </w:pPr>
      <w:r w:rsidRPr="003F6E58">
        <w:rPr>
          <w:rFonts w:cs="Arial"/>
          <w:b/>
          <w:bCs/>
          <w:szCs w:val="22"/>
        </w:rPr>
        <w:t>Steinberg, L.</w:t>
      </w:r>
      <w:r w:rsidRPr="009872C8">
        <w:rPr>
          <w:rFonts w:cs="Arial"/>
          <w:szCs w:val="22"/>
        </w:rPr>
        <w:t xml:space="preserve">, Greenberger, E., Garduque, L.*, Ruggiero, M.*, &amp; Vaux, A.* (1982). Effects of working on adolescent development. </w:t>
      </w:r>
      <w:r w:rsidRPr="009872C8">
        <w:rPr>
          <w:rFonts w:cs="Arial"/>
          <w:i/>
          <w:szCs w:val="22"/>
        </w:rPr>
        <w:t>Developmental Psychology</w:t>
      </w:r>
      <w:r w:rsidRPr="009872C8">
        <w:rPr>
          <w:rFonts w:cs="Arial"/>
          <w:szCs w:val="22"/>
        </w:rPr>
        <w:t xml:space="preserve">, </w:t>
      </w:r>
      <w:r w:rsidRPr="009872C8">
        <w:rPr>
          <w:rFonts w:cs="Arial"/>
          <w:i/>
          <w:szCs w:val="22"/>
        </w:rPr>
        <w:t>18</w:t>
      </w:r>
      <w:r w:rsidRPr="009872C8">
        <w:rPr>
          <w:rFonts w:cs="Arial"/>
          <w:szCs w:val="22"/>
        </w:rPr>
        <w:t>, 385-395.</w:t>
      </w:r>
    </w:p>
    <w:p w14:paraId="5FF5A7A7" w14:textId="77777777" w:rsidR="00D25E13" w:rsidRPr="009872C8" w:rsidRDefault="00D25E13" w:rsidP="00D25E13">
      <w:pPr>
        <w:keepLines/>
        <w:ind w:left="720" w:hanging="720"/>
        <w:rPr>
          <w:rFonts w:cs="Arial"/>
          <w:szCs w:val="22"/>
        </w:rPr>
      </w:pPr>
    </w:p>
    <w:p w14:paraId="6E2D9A1E" w14:textId="77777777" w:rsidR="00D25E13" w:rsidRPr="009872C8" w:rsidRDefault="00D25E13" w:rsidP="00D25E13">
      <w:pPr>
        <w:rPr>
          <w:rFonts w:cs="Arial"/>
          <w:szCs w:val="22"/>
        </w:rPr>
      </w:pPr>
      <w:r w:rsidRPr="009872C8">
        <w:rPr>
          <w:rFonts w:cs="Arial"/>
          <w:szCs w:val="22"/>
        </w:rPr>
        <w:t xml:space="preserve">5. </w:t>
      </w:r>
      <w:r w:rsidRPr="009872C8">
        <w:rPr>
          <w:rFonts w:cs="Arial"/>
          <w:szCs w:val="22"/>
          <w:u w:val="single"/>
        </w:rPr>
        <w:t>Understanding Adolescents’ Desistance from Criminal Behavior</w:t>
      </w:r>
      <w:r w:rsidRPr="009872C8">
        <w:rPr>
          <w:rFonts w:cs="Arial"/>
          <w:szCs w:val="22"/>
        </w:rPr>
        <w:t>.  I co-directed the most extensive study conducted to date of serious juvenile offenders (i.e., adolescents convicted of felonies), which involved tracking the behavior, mental health, and psychological development of more than 1300 adolescents over seven years. Through this program of work, my colleagues and I made several discoveries that have affected policies and practices in the justice system. First, although we confirmed that nearly 90% of serious juvenile offenders do not become chronic adult criminals, we noted that it is virtually impossible to predict on the basis of cross-sectional data collected in adolescence which ones will continue their antisocial behavior and which will desist. Second, we demonstrated that desistance from crime in adolescence is not mainly a function of the ways in which the justice system responds to offending, but, rather, a normative outcome of the process of development; in other words, adolescents stop committing crimes because they mature out of the behavior. In a series of papers, we have demonstrated that adolescent crime tapers off as individuals become more future oriented, less impulsive, and less susceptible to peer influence, and that individuals who do not show these patterns of maturation are the ones at greatest risk for reoffending as adults. As a result of this work, my colleagues and I have argued that the incarceration and harsh treatment of juvenile offenders is an ineffective, costly, and often unnecessary response to crime that is likely to increase, rather than decrease recidivism and that many</w:t>
      </w:r>
      <w:r>
        <w:rPr>
          <w:rFonts w:cs="Arial"/>
          <w:szCs w:val="22"/>
        </w:rPr>
        <w:t xml:space="preserve"> juvenile offenders can be supe</w:t>
      </w:r>
      <w:r w:rsidRPr="009872C8">
        <w:rPr>
          <w:rFonts w:cs="Arial"/>
          <w:szCs w:val="22"/>
        </w:rPr>
        <w:t xml:space="preserve">rvised in the community at a fraction of the cost, with no increase in the threat to public safety. Finally, my colleagues and I </w:t>
      </w:r>
      <w:r>
        <w:rPr>
          <w:rFonts w:cs="Arial"/>
          <w:szCs w:val="22"/>
        </w:rPr>
        <w:t>are currently following a large sample of first-time juvenile offenders to examine the impact of diversion from formal court processing on recidivism and other outcomes.</w:t>
      </w:r>
    </w:p>
    <w:p w14:paraId="667E69AE" w14:textId="77777777" w:rsidR="00D25E13" w:rsidRPr="009872C8" w:rsidRDefault="00D25E13" w:rsidP="00D25E13">
      <w:pPr>
        <w:keepLines/>
        <w:rPr>
          <w:rFonts w:cs="Arial"/>
          <w:szCs w:val="22"/>
        </w:rPr>
      </w:pPr>
    </w:p>
    <w:p w14:paraId="1AA930EC" w14:textId="77777777" w:rsidR="00D25E13" w:rsidRPr="009872C8" w:rsidRDefault="00D25E13" w:rsidP="00D25E13">
      <w:pPr>
        <w:keepLines/>
        <w:ind w:left="720" w:hanging="720"/>
        <w:rPr>
          <w:rFonts w:cs="Arial"/>
          <w:szCs w:val="22"/>
        </w:rPr>
      </w:pPr>
      <w:r w:rsidRPr="005409E7">
        <w:rPr>
          <w:rFonts w:cs="Arial"/>
          <w:szCs w:val="22"/>
        </w:rPr>
        <w:t xml:space="preserve">Monahan, K.*, </w:t>
      </w:r>
      <w:r w:rsidRPr="003F6E58">
        <w:rPr>
          <w:rFonts w:cs="Arial"/>
          <w:b/>
          <w:bCs/>
          <w:szCs w:val="22"/>
        </w:rPr>
        <w:t>Steinberg, L.</w:t>
      </w:r>
      <w:r w:rsidRPr="005409E7">
        <w:rPr>
          <w:rFonts w:cs="Arial"/>
          <w:szCs w:val="22"/>
        </w:rPr>
        <w:t xml:space="preserve">, &amp; Cauffman, E.* (2009). Affiliation with antisocial peers, susceptibility to peer influence, and desistance from antisocial behavior during the transition to adulthood. </w:t>
      </w:r>
      <w:r w:rsidRPr="005409E7">
        <w:rPr>
          <w:rFonts w:cs="Arial"/>
          <w:i/>
          <w:szCs w:val="22"/>
        </w:rPr>
        <w:t>Developmental Psychology</w:t>
      </w:r>
      <w:r w:rsidRPr="005409E7">
        <w:rPr>
          <w:rFonts w:cs="Arial"/>
          <w:szCs w:val="22"/>
        </w:rPr>
        <w:t xml:space="preserve">, </w:t>
      </w:r>
      <w:r w:rsidRPr="005409E7">
        <w:rPr>
          <w:rFonts w:cs="Arial"/>
          <w:i/>
          <w:szCs w:val="22"/>
        </w:rPr>
        <w:t>45</w:t>
      </w:r>
      <w:r w:rsidRPr="005409E7">
        <w:rPr>
          <w:rFonts w:cs="Arial"/>
          <w:szCs w:val="22"/>
        </w:rPr>
        <w:t>, 1520-1530.  PMCID: 2886974.</w:t>
      </w:r>
    </w:p>
    <w:p w14:paraId="67C6991C" w14:textId="77777777" w:rsidR="00D25E13" w:rsidRPr="009872C8" w:rsidRDefault="00D25E13" w:rsidP="00D25E13">
      <w:pPr>
        <w:keepLines/>
        <w:ind w:left="720" w:hanging="720"/>
        <w:rPr>
          <w:rFonts w:cs="Arial"/>
          <w:szCs w:val="22"/>
        </w:rPr>
      </w:pPr>
      <w:r w:rsidRPr="00123A9B">
        <w:rPr>
          <w:rFonts w:cs="Arial"/>
          <w:bCs/>
          <w:szCs w:val="22"/>
        </w:rPr>
        <w:t xml:space="preserve">Monahan, K.*, </w:t>
      </w:r>
      <w:r w:rsidRPr="003F6E58">
        <w:rPr>
          <w:rFonts w:cs="Arial"/>
          <w:b/>
          <w:szCs w:val="22"/>
        </w:rPr>
        <w:t>Steinberg, L.</w:t>
      </w:r>
      <w:r w:rsidRPr="00123A9B">
        <w:rPr>
          <w:rFonts w:cs="Arial"/>
          <w:bCs/>
          <w:szCs w:val="22"/>
        </w:rPr>
        <w:t xml:space="preserve">, Cauffman, E.*, &amp; Mulvey, E. (2013). </w:t>
      </w:r>
      <w:r w:rsidRPr="00123A9B">
        <w:rPr>
          <w:rFonts w:cs="Arial"/>
          <w:szCs w:val="22"/>
        </w:rPr>
        <w:t xml:space="preserve">Psychosocial (im)maturity from adolescence to early adulthood: Distinguishing between adolescence-limited and persistent antisocial behavior. </w:t>
      </w:r>
      <w:r w:rsidRPr="00123A9B">
        <w:rPr>
          <w:rFonts w:cs="Arial"/>
          <w:i/>
          <w:szCs w:val="22"/>
        </w:rPr>
        <w:t>Development and Psychopathology</w:t>
      </w:r>
      <w:r w:rsidRPr="00123A9B">
        <w:rPr>
          <w:rFonts w:cs="Arial"/>
          <w:szCs w:val="22"/>
        </w:rPr>
        <w:t xml:space="preserve">, </w:t>
      </w:r>
      <w:r w:rsidRPr="00123A9B">
        <w:rPr>
          <w:rFonts w:cs="Arial"/>
          <w:color w:val="231F20"/>
          <w:szCs w:val="22"/>
        </w:rPr>
        <w:t>25, 1093–1105.</w:t>
      </w:r>
    </w:p>
    <w:p w14:paraId="48ECBD09" w14:textId="77777777" w:rsidR="00D25E13" w:rsidRPr="007C50AA" w:rsidRDefault="00D25E13" w:rsidP="00D25E13">
      <w:pPr>
        <w:pStyle w:val="PlainText"/>
        <w:keepLines/>
        <w:widowControl w:val="0"/>
        <w:ind w:left="720" w:hanging="720"/>
        <w:rPr>
          <w:rFonts w:ascii="Arial" w:hAnsi="Arial" w:cs="Arial"/>
          <w:sz w:val="22"/>
          <w:szCs w:val="22"/>
        </w:rPr>
      </w:pPr>
      <w:r w:rsidRPr="007C50AA">
        <w:rPr>
          <w:rFonts w:ascii="Arial" w:hAnsi="Arial" w:cs="Arial"/>
          <w:sz w:val="22"/>
          <w:szCs w:val="22"/>
        </w:rPr>
        <w:t xml:space="preserve">Shulman, E.*, Monahan, K.*, &amp; </w:t>
      </w:r>
      <w:r w:rsidRPr="003F6E58">
        <w:rPr>
          <w:rFonts w:ascii="Arial" w:hAnsi="Arial" w:cs="Arial"/>
          <w:b/>
          <w:bCs/>
          <w:sz w:val="22"/>
          <w:szCs w:val="22"/>
        </w:rPr>
        <w:t>Steinberg, L.</w:t>
      </w:r>
      <w:r w:rsidRPr="007C50AA">
        <w:rPr>
          <w:rFonts w:ascii="Arial" w:hAnsi="Arial" w:cs="Arial"/>
          <w:sz w:val="22"/>
          <w:szCs w:val="22"/>
        </w:rPr>
        <w:t xml:space="preserve"> (2017). </w:t>
      </w:r>
      <w:bookmarkStart w:id="1" w:name="reftop"/>
      <w:r w:rsidRPr="007C50AA">
        <w:rPr>
          <w:rFonts w:ascii="Arial" w:hAnsi="Arial" w:cs="Arial"/>
          <w:sz w:val="22"/>
          <w:szCs w:val="22"/>
        </w:rPr>
        <w:t>Severe violence during adolescence and early adulthood and its relation to anticipated rewards and costs</w:t>
      </w:r>
      <w:bookmarkEnd w:id="1"/>
      <w:r w:rsidRPr="007C50AA">
        <w:rPr>
          <w:rFonts w:ascii="Arial" w:hAnsi="Arial" w:cs="Arial"/>
          <w:sz w:val="22"/>
          <w:szCs w:val="22"/>
        </w:rPr>
        <w:t xml:space="preserve">. </w:t>
      </w:r>
      <w:r w:rsidRPr="007C50AA">
        <w:rPr>
          <w:rFonts w:ascii="Arial" w:hAnsi="Arial" w:cs="Arial"/>
          <w:i/>
          <w:sz w:val="22"/>
          <w:szCs w:val="22"/>
        </w:rPr>
        <w:t>Child Development</w:t>
      </w:r>
      <w:r w:rsidRPr="007C50AA">
        <w:rPr>
          <w:rFonts w:ascii="Arial" w:hAnsi="Arial" w:cs="Arial"/>
          <w:sz w:val="22"/>
          <w:szCs w:val="22"/>
        </w:rPr>
        <w:t xml:space="preserve">, </w:t>
      </w:r>
      <w:r w:rsidRPr="007C50AA">
        <w:rPr>
          <w:rFonts w:ascii="Arial" w:hAnsi="Arial" w:cs="Arial"/>
          <w:i/>
          <w:sz w:val="22"/>
          <w:szCs w:val="22"/>
        </w:rPr>
        <w:t>88</w:t>
      </w:r>
      <w:r w:rsidRPr="007C50AA">
        <w:rPr>
          <w:rFonts w:ascii="Arial" w:hAnsi="Arial" w:cs="Arial"/>
          <w:sz w:val="22"/>
          <w:szCs w:val="22"/>
        </w:rPr>
        <w:t>, 16-26.</w:t>
      </w:r>
    </w:p>
    <w:p w14:paraId="1599E257" w14:textId="36A76A01" w:rsidR="00D25E13" w:rsidRDefault="00D25E13" w:rsidP="009D1FD9">
      <w:pPr>
        <w:pStyle w:val="PlainText"/>
        <w:keepLines/>
        <w:widowControl w:val="0"/>
        <w:ind w:left="720" w:hanging="720"/>
        <w:rPr>
          <w:rFonts w:ascii="Arial" w:hAnsi="Arial" w:cs="Arial"/>
          <w:sz w:val="22"/>
          <w:szCs w:val="22"/>
        </w:rPr>
      </w:pPr>
      <w:r w:rsidRPr="003F6E58">
        <w:rPr>
          <w:rStyle w:val="Emphasis"/>
          <w:rFonts w:ascii="Arial" w:hAnsi="Arial" w:cs="Arial"/>
          <w:b/>
          <w:bCs/>
          <w:i w:val="0"/>
          <w:sz w:val="22"/>
          <w:szCs w:val="22"/>
          <w:lang w:eastAsia="sv-SE"/>
        </w:rPr>
        <w:lastRenderedPageBreak/>
        <w:t xml:space="preserve">Steinberg, L. </w:t>
      </w:r>
      <w:r w:rsidRPr="00DB51B3">
        <w:rPr>
          <w:rStyle w:val="Emphasis"/>
          <w:rFonts w:ascii="Arial" w:hAnsi="Arial" w:cs="Arial"/>
          <w:i w:val="0"/>
          <w:sz w:val="22"/>
          <w:szCs w:val="22"/>
          <w:lang w:eastAsia="sv-SE"/>
        </w:rPr>
        <w:t>(</w:t>
      </w:r>
      <w:r>
        <w:rPr>
          <w:rStyle w:val="Emphasis"/>
          <w:rFonts w:ascii="Arial" w:hAnsi="Arial" w:cs="Arial"/>
          <w:i w:val="0"/>
          <w:sz w:val="22"/>
          <w:szCs w:val="22"/>
          <w:lang w:eastAsia="sv-SE"/>
        </w:rPr>
        <w:t>2017</w:t>
      </w:r>
      <w:r w:rsidRPr="00DB51B3">
        <w:rPr>
          <w:rStyle w:val="Emphasis"/>
          <w:rFonts w:ascii="Arial" w:hAnsi="Arial" w:cs="Arial"/>
          <w:i w:val="0"/>
          <w:sz w:val="22"/>
          <w:szCs w:val="22"/>
          <w:lang w:eastAsia="sv-SE"/>
        </w:rPr>
        <w:t>).</w:t>
      </w:r>
      <w:r w:rsidRPr="00CF65AC">
        <w:rPr>
          <w:rStyle w:val="Emphasis"/>
          <w:rFonts w:ascii="Arial" w:hAnsi="Arial" w:cs="Arial"/>
          <w:sz w:val="22"/>
          <w:szCs w:val="22"/>
          <w:lang w:eastAsia="sv-SE"/>
        </w:rPr>
        <w:t xml:space="preserve"> </w:t>
      </w:r>
      <w:r w:rsidRPr="00CF65AC">
        <w:rPr>
          <w:rFonts w:ascii="Arial" w:hAnsi="Arial" w:cs="Arial"/>
          <w:sz w:val="22"/>
          <w:szCs w:val="22"/>
        </w:rPr>
        <w:t>Adolescent brain science and juvenile justice policymaking.</w:t>
      </w:r>
      <w:r w:rsidRPr="00CF65AC">
        <w:rPr>
          <w:rFonts w:ascii="Arial" w:hAnsi="Arial" w:cs="Arial"/>
          <w:i/>
          <w:sz w:val="22"/>
          <w:szCs w:val="22"/>
        </w:rPr>
        <w:t xml:space="preserve"> Psychology, Public Policy, and Law</w:t>
      </w:r>
      <w:r>
        <w:rPr>
          <w:rFonts w:ascii="Arial" w:hAnsi="Arial" w:cs="Arial"/>
          <w:i/>
          <w:sz w:val="22"/>
          <w:szCs w:val="22"/>
        </w:rPr>
        <w:t>, 23</w:t>
      </w:r>
      <w:r>
        <w:rPr>
          <w:rFonts w:ascii="Arial" w:hAnsi="Arial" w:cs="Arial"/>
          <w:sz w:val="22"/>
          <w:szCs w:val="22"/>
        </w:rPr>
        <w:t>, 410-420.</w:t>
      </w:r>
    </w:p>
    <w:p w14:paraId="4F9A77A3" w14:textId="77777777" w:rsidR="009D1FD9" w:rsidRPr="009D1FD9" w:rsidRDefault="009D1FD9" w:rsidP="009D1FD9">
      <w:pPr>
        <w:pStyle w:val="PlainText"/>
        <w:keepLines/>
        <w:widowControl w:val="0"/>
        <w:ind w:left="720" w:hanging="720"/>
        <w:rPr>
          <w:rFonts w:ascii="Arial" w:hAnsi="Arial" w:cs="Arial"/>
          <w:iCs/>
          <w:sz w:val="22"/>
          <w:szCs w:val="22"/>
          <w:lang w:eastAsia="sv-SE"/>
        </w:rPr>
      </w:pPr>
    </w:p>
    <w:p w14:paraId="4B8CE47E" w14:textId="63525F5F" w:rsidR="00D25E13" w:rsidRDefault="00D25E13" w:rsidP="00D25E13">
      <w:pPr>
        <w:keepLines/>
        <w:rPr>
          <w:rStyle w:val="Hyperlink"/>
          <w:rFonts w:cs="Arial"/>
          <w:szCs w:val="22"/>
        </w:rPr>
      </w:pPr>
      <w:r w:rsidRPr="009872C8">
        <w:rPr>
          <w:rFonts w:cs="Arial"/>
          <w:szCs w:val="22"/>
        </w:rPr>
        <w:t>Complete List of Published Work Since 2002 May Be Reviewed at:</w:t>
      </w:r>
      <w:r w:rsidRPr="009872C8">
        <w:rPr>
          <w:szCs w:val="22"/>
        </w:rPr>
        <w:t xml:space="preserve"> </w:t>
      </w:r>
      <w:hyperlink r:id="rId10" w:history="1">
        <w:r w:rsidRPr="009872C8">
          <w:rPr>
            <w:rStyle w:val="Hyperlink"/>
            <w:rFonts w:cs="Arial"/>
            <w:szCs w:val="22"/>
          </w:rPr>
          <w:t>http://www.ncbi.nlm.nih.gov/myncbi/browse/collection/47959761/?sort=date&amp;direction=ascending</w:t>
        </w:r>
      </w:hyperlink>
    </w:p>
    <w:p w14:paraId="6A219AC6" w14:textId="263B80E9" w:rsidR="003F6E58" w:rsidRDefault="003F6E58" w:rsidP="00D25E13">
      <w:pPr>
        <w:keepLines/>
        <w:rPr>
          <w:rStyle w:val="Hyperlink"/>
          <w:rFonts w:cs="Arial"/>
          <w:szCs w:val="22"/>
        </w:rPr>
      </w:pPr>
    </w:p>
    <w:p w14:paraId="53CD4276" w14:textId="4C8C2392" w:rsidR="003F6E58" w:rsidRPr="009872C8" w:rsidRDefault="003F6E58" w:rsidP="00D25E13">
      <w:pPr>
        <w:keepLines/>
        <w:rPr>
          <w:rFonts w:cs="Arial"/>
          <w:szCs w:val="22"/>
        </w:rPr>
      </w:pPr>
      <w:r w:rsidRPr="00076B91">
        <w:rPr>
          <w:rStyle w:val="Strong"/>
          <w:b w:val="0"/>
        </w:rPr>
        <w:t xml:space="preserve">Google Scholar </w:t>
      </w:r>
      <w:r w:rsidRPr="00076B91">
        <w:rPr>
          <w:rStyle w:val="Strong"/>
          <w:b w:val="0"/>
          <w:i/>
        </w:rPr>
        <w:t>h</w:t>
      </w:r>
      <w:r w:rsidRPr="00076B91">
        <w:rPr>
          <w:rStyle w:val="Strong"/>
          <w:b w:val="0"/>
        </w:rPr>
        <w:t xml:space="preserve">-index: </w:t>
      </w:r>
      <w:r>
        <w:rPr>
          <w:rStyle w:val="Strong"/>
          <w:b w:val="0"/>
        </w:rPr>
        <w:t>150</w:t>
      </w:r>
      <w:r w:rsidRPr="00076B91">
        <w:rPr>
          <w:rStyle w:val="Strong"/>
          <w:b w:val="0"/>
        </w:rPr>
        <w:t xml:space="preserve"> (i10-index: </w:t>
      </w:r>
      <w:r>
        <w:rPr>
          <w:rStyle w:val="Strong"/>
          <w:b w:val="0"/>
        </w:rPr>
        <w:t>399</w:t>
      </w:r>
      <w:r w:rsidRPr="00076B91">
        <w:rPr>
          <w:rStyle w:val="Strong"/>
          <w:b w:val="0"/>
        </w:rPr>
        <w:t xml:space="preserve">; total citations: </w:t>
      </w:r>
      <w:r>
        <w:rPr>
          <w:rStyle w:val="Strong"/>
          <w:b w:val="0"/>
        </w:rPr>
        <w:t>145,247</w:t>
      </w:r>
      <w:r w:rsidRPr="00076B91">
        <w:rPr>
          <w:rStyle w:val="Strong"/>
          <w:b w:val="0"/>
        </w:rPr>
        <w:t>)</w:t>
      </w: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4C753" w14:textId="77777777" w:rsidR="00FA668B" w:rsidRDefault="00FA668B">
      <w:r>
        <w:separator/>
      </w:r>
    </w:p>
  </w:endnote>
  <w:endnote w:type="continuationSeparator" w:id="0">
    <w:p w14:paraId="76D230CE" w14:textId="77777777" w:rsidR="00FA668B" w:rsidRDefault="00FA6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4DE24" w14:textId="77777777" w:rsidR="00FA668B" w:rsidRDefault="00FA668B">
      <w:r>
        <w:separator/>
      </w:r>
    </w:p>
  </w:footnote>
  <w:footnote w:type="continuationSeparator" w:id="0">
    <w:p w14:paraId="18D7E026" w14:textId="77777777" w:rsidR="00FA668B" w:rsidRDefault="00FA6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7" w15:restartNumberingAfterBreak="0">
    <w:nsid w:val="7579020B"/>
    <w:multiLevelType w:val="hybridMultilevel"/>
    <w:tmpl w:val="686E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850500">
    <w:abstractNumId w:val="9"/>
  </w:num>
  <w:num w:numId="2" w16cid:durableId="693965947">
    <w:abstractNumId w:val="7"/>
  </w:num>
  <w:num w:numId="3" w16cid:durableId="1694333040">
    <w:abstractNumId w:val="6"/>
  </w:num>
  <w:num w:numId="4" w16cid:durableId="274602799">
    <w:abstractNumId w:val="5"/>
  </w:num>
  <w:num w:numId="5" w16cid:durableId="65540337">
    <w:abstractNumId w:val="4"/>
  </w:num>
  <w:num w:numId="6" w16cid:durableId="1650943417">
    <w:abstractNumId w:val="8"/>
  </w:num>
  <w:num w:numId="7" w16cid:durableId="399907933">
    <w:abstractNumId w:val="3"/>
  </w:num>
  <w:num w:numId="8" w16cid:durableId="267809429">
    <w:abstractNumId w:val="2"/>
  </w:num>
  <w:num w:numId="9" w16cid:durableId="1405493191">
    <w:abstractNumId w:val="1"/>
  </w:num>
  <w:num w:numId="10" w16cid:durableId="1788427722">
    <w:abstractNumId w:val="0"/>
  </w:num>
  <w:num w:numId="11" w16cid:durableId="2067096533">
    <w:abstractNumId w:val="0"/>
  </w:num>
  <w:num w:numId="12" w16cid:durableId="665132289">
    <w:abstractNumId w:val="13"/>
  </w:num>
  <w:num w:numId="13" w16cid:durableId="1599219054">
    <w:abstractNumId w:val="11"/>
  </w:num>
  <w:num w:numId="14" w16cid:durableId="1489402845">
    <w:abstractNumId w:val="16"/>
  </w:num>
  <w:num w:numId="15" w16cid:durableId="1414886917">
    <w:abstractNumId w:val="14"/>
  </w:num>
  <w:num w:numId="16" w16cid:durableId="1822309062">
    <w:abstractNumId w:val="15"/>
  </w:num>
  <w:num w:numId="17" w16cid:durableId="488326506">
    <w:abstractNumId w:val="10"/>
  </w:num>
  <w:num w:numId="18" w16cid:durableId="1064983671">
    <w:abstractNumId w:val="12"/>
  </w:num>
  <w:num w:numId="19" w16cid:durableId="384749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32DF6"/>
    <w:rsid w:val="00067621"/>
    <w:rsid w:val="000744FF"/>
    <w:rsid w:val="00084466"/>
    <w:rsid w:val="000E3BEC"/>
    <w:rsid w:val="00106DA1"/>
    <w:rsid w:val="00122EB3"/>
    <w:rsid w:val="00132CA6"/>
    <w:rsid w:val="0013403E"/>
    <w:rsid w:val="0014571A"/>
    <w:rsid w:val="00170D87"/>
    <w:rsid w:val="00177D49"/>
    <w:rsid w:val="00182189"/>
    <w:rsid w:val="00183022"/>
    <w:rsid w:val="001C065C"/>
    <w:rsid w:val="00202565"/>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3F6E58"/>
    <w:rsid w:val="0040289D"/>
    <w:rsid w:val="00432346"/>
    <w:rsid w:val="00447F3A"/>
    <w:rsid w:val="00451E59"/>
    <w:rsid w:val="0045504D"/>
    <w:rsid w:val="004759D9"/>
    <w:rsid w:val="0049068A"/>
    <w:rsid w:val="00493D23"/>
    <w:rsid w:val="004A3FC8"/>
    <w:rsid w:val="00503B57"/>
    <w:rsid w:val="005145BB"/>
    <w:rsid w:val="00515660"/>
    <w:rsid w:val="00517BFD"/>
    <w:rsid w:val="0054471F"/>
    <w:rsid w:val="005461F3"/>
    <w:rsid w:val="00547118"/>
    <w:rsid w:val="00547AC9"/>
    <w:rsid w:val="00552A32"/>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C4576"/>
    <w:rsid w:val="006E6FB5"/>
    <w:rsid w:val="007050F5"/>
    <w:rsid w:val="0071140F"/>
    <w:rsid w:val="00722C8F"/>
    <w:rsid w:val="00763DE9"/>
    <w:rsid w:val="00781234"/>
    <w:rsid w:val="007B7AF3"/>
    <w:rsid w:val="007E6E1E"/>
    <w:rsid w:val="008073EB"/>
    <w:rsid w:val="00843027"/>
    <w:rsid w:val="00873917"/>
    <w:rsid w:val="00874EBC"/>
    <w:rsid w:val="0087514A"/>
    <w:rsid w:val="00876C33"/>
    <w:rsid w:val="00890CA9"/>
    <w:rsid w:val="009211D3"/>
    <w:rsid w:val="00933173"/>
    <w:rsid w:val="00934124"/>
    <w:rsid w:val="00952A27"/>
    <w:rsid w:val="00977FA5"/>
    <w:rsid w:val="009D1FD9"/>
    <w:rsid w:val="009D5458"/>
    <w:rsid w:val="009D7E97"/>
    <w:rsid w:val="009E52CA"/>
    <w:rsid w:val="009F72E5"/>
    <w:rsid w:val="00A03FFA"/>
    <w:rsid w:val="00A04942"/>
    <w:rsid w:val="00A04B52"/>
    <w:rsid w:val="00A1469B"/>
    <w:rsid w:val="00A14EF5"/>
    <w:rsid w:val="00A26D0F"/>
    <w:rsid w:val="00A42D9B"/>
    <w:rsid w:val="00A50A8B"/>
    <w:rsid w:val="00A551CA"/>
    <w:rsid w:val="00A55D1D"/>
    <w:rsid w:val="00A63D7C"/>
    <w:rsid w:val="00A7514C"/>
    <w:rsid w:val="00A8122C"/>
    <w:rsid w:val="00A83312"/>
    <w:rsid w:val="00AE41C4"/>
    <w:rsid w:val="00B8003A"/>
    <w:rsid w:val="00C05C55"/>
    <w:rsid w:val="00C076C6"/>
    <w:rsid w:val="00C1247F"/>
    <w:rsid w:val="00C137DA"/>
    <w:rsid w:val="00C140B1"/>
    <w:rsid w:val="00C20F69"/>
    <w:rsid w:val="00C3113F"/>
    <w:rsid w:val="00C4536F"/>
    <w:rsid w:val="00C46ADA"/>
    <w:rsid w:val="00C8438D"/>
    <w:rsid w:val="00C85025"/>
    <w:rsid w:val="00C918BD"/>
    <w:rsid w:val="00C94E59"/>
    <w:rsid w:val="00CA680A"/>
    <w:rsid w:val="00CE0951"/>
    <w:rsid w:val="00CF68A2"/>
    <w:rsid w:val="00CF6FAD"/>
    <w:rsid w:val="00D25E13"/>
    <w:rsid w:val="00D3779E"/>
    <w:rsid w:val="00D47529"/>
    <w:rsid w:val="00D679E5"/>
    <w:rsid w:val="00D74391"/>
    <w:rsid w:val="00D83360"/>
    <w:rsid w:val="00DB7B85"/>
    <w:rsid w:val="00DD31B4"/>
    <w:rsid w:val="00DF7645"/>
    <w:rsid w:val="00E03323"/>
    <w:rsid w:val="00E047AD"/>
    <w:rsid w:val="00E12287"/>
    <w:rsid w:val="00E127A1"/>
    <w:rsid w:val="00E15579"/>
    <w:rsid w:val="00E20E6D"/>
    <w:rsid w:val="00E355C2"/>
    <w:rsid w:val="00E53B95"/>
    <w:rsid w:val="00E67A05"/>
    <w:rsid w:val="00E74AB7"/>
    <w:rsid w:val="00E81FE1"/>
    <w:rsid w:val="00E90203"/>
    <w:rsid w:val="00EA0405"/>
    <w:rsid w:val="00ED35D7"/>
    <w:rsid w:val="00ED4874"/>
    <w:rsid w:val="00ED61AB"/>
    <w:rsid w:val="00EF4C32"/>
    <w:rsid w:val="00EF69CD"/>
    <w:rsid w:val="00F02126"/>
    <w:rsid w:val="00F04EBA"/>
    <w:rsid w:val="00F07AB3"/>
    <w:rsid w:val="00F262AB"/>
    <w:rsid w:val="00F345A8"/>
    <w:rsid w:val="00F7284D"/>
    <w:rsid w:val="00F94A2B"/>
    <w:rsid w:val="00FA00C6"/>
    <w:rsid w:val="00FA668B"/>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Plain Text"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PlainText">
    <w:name w:val="Plain Text"/>
    <w:basedOn w:val="Normal"/>
    <w:link w:val="PlainTextChar"/>
    <w:uiPriority w:val="99"/>
    <w:unhideWhenUsed/>
    <w:rsid w:val="00D25E13"/>
    <w:pPr>
      <w:autoSpaceDE/>
      <w:autoSpaceDN/>
    </w:pPr>
    <w:rPr>
      <w:rFonts w:ascii="Courier New" w:hAnsi="Courier New"/>
      <w:sz w:val="20"/>
      <w:szCs w:val="20"/>
    </w:rPr>
  </w:style>
  <w:style w:type="character" w:customStyle="1" w:styleId="PlainTextChar">
    <w:name w:val="Plain Text Char"/>
    <w:basedOn w:val="DefaultParagraphFont"/>
    <w:link w:val="PlainText"/>
    <w:uiPriority w:val="99"/>
    <w:rsid w:val="00D25E13"/>
    <w:rPr>
      <w:rFonts w:ascii="Courier New" w:hAnsi="Courier New"/>
    </w:rPr>
  </w:style>
  <w:style w:type="paragraph" w:customStyle="1" w:styleId="Default">
    <w:name w:val="Default"/>
    <w:rsid w:val="0013403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D1FD9"/>
    <w:pPr>
      <w:ind w:left="720"/>
      <w:contextualSpacing/>
    </w:pPr>
  </w:style>
  <w:style w:type="table" w:customStyle="1" w:styleId="table1">
    <w:name w:val="table1"/>
    <w:rsid w:val="0045504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ncbi.nlm.nih.gov/myncbi/browse/collection/47959761/?sort=date&amp;direction=ascend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16707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Billy Mitchell</cp:lastModifiedBy>
  <cp:revision>10</cp:revision>
  <cp:lastPrinted>2011-03-11T19:43:00Z</cp:lastPrinted>
  <dcterms:created xsi:type="dcterms:W3CDTF">2023-02-13T16:33:00Z</dcterms:created>
  <dcterms:modified xsi:type="dcterms:W3CDTF">2023-11-30T03:07:00Z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