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C9151" w14:textId="76B2C303" w:rsidR="00AB50BF" w:rsidRPr="00AB50BF" w:rsidRDefault="00AB50BF" w:rsidP="00AB50BF">
      <w:pPr>
        <w:rPr>
          <w:rFonts w:ascii="Calibri" w:hAnsi="Calibri" w:cs="Calibri"/>
        </w:rPr>
      </w:pPr>
      <w:r w:rsidRPr="00AB50BF">
        <w:rPr>
          <w:rFonts w:ascii="Calibri" w:hAnsi="Calibri" w:cs="Calibri"/>
        </w:rPr>
        <w:t>How do we form judgements of people</w:t>
      </w:r>
      <w:r>
        <w:rPr>
          <w:rFonts w:ascii="Calibri" w:hAnsi="Calibri" w:cs="Calibri"/>
        </w:rPr>
        <w:t xml:space="preserve"> </w:t>
      </w:r>
      <w:r w:rsidRPr="00AB50BF">
        <w:rPr>
          <w:rFonts w:ascii="Calibri" w:hAnsi="Calibri" w:cs="Calibri"/>
        </w:rPr>
        <w:t>and things around us</w:t>
      </w:r>
      <w:r>
        <w:rPr>
          <w:rFonts w:ascii="Calibri" w:hAnsi="Calibri" w:cs="Calibri"/>
        </w:rPr>
        <w:t xml:space="preserve">? </w:t>
      </w:r>
      <w:r w:rsidRPr="00AB50BF">
        <w:rPr>
          <w:rFonts w:ascii="Calibri" w:hAnsi="Calibri" w:cs="Calibri"/>
        </w:rPr>
        <w:t>To answer this question, our research study asks</w:t>
      </w:r>
      <w:r>
        <w:rPr>
          <w:rFonts w:ascii="Calibri" w:hAnsi="Calibri" w:cs="Calibri"/>
        </w:rPr>
        <w:t xml:space="preserve"> </w:t>
      </w:r>
      <w:r w:rsidRPr="00AB50BF">
        <w:rPr>
          <w:rFonts w:ascii="Calibri" w:hAnsi="Calibri" w:cs="Calibri"/>
        </w:rPr>
        <w:t>participants to make judgments of characters while</w:t>
      </w:r>
      <w:r>
        <w:rPr>
          <w:rFonts w:ascii="Calibri" w:hAnsi="Calibri" w:cs="Calibri"/>
        </w:rPr>
        <w:t xml:space="preserve"> </w:t>
      </w:r>
      <w:r w:rsidRPr="00AB50BF">
        <w:rPr>
          <w:rFonts w:ascii="Calibri" w:hAnsi="Calibri" w:cs="Calibri"/>
        </w:rPr>
        <w:t>watching episodes of popular television shows.</w:t>
      </w:r>
      <w:r>
        <w:rPr>
          <w:rFonts w:ascii="Calibri" w:hAnsi="Calibri" w:cs="Calibri"/>
        </w:rPr>
        <w:t xml:space="preserve"> Eligible participants must be fluent or native English speakers between the ages of 18 and 85. If eligible, participants will be asked to complete behavioral tasks and complete surveys about themselves and their experience. Participation may take up to </w:t>
      </w:r>
      <w:r w:rsidR="003A3792">
        <w:rPr>
          <w:rFonts w:ascii="Calibri" w:hAnsi="Calibri" w:cs="Calibri"/>
        </w:rPr>
        <w:t>1</w:t>
      </w:r>
      <w:r>
        <w:rPr>
          <w:rFonts w:ascii="Calibri" w:hAnsi="Calibri" w:cs="Calibri"/>
        </w:rPr>
        <w:t xml:space="preserve"> hours and participants will be compensated up to $</w:t>
      </w:r>
      <w:r w:rsidR="003A3792">
        <w:rPr>
          <w:rFonts w:ascii="Calibri" w:hAnsi="Calibri" w:cs="Calibri"/>
        </w:rPr>
        <w:t>1</w:t>
      </w:r>
      <w:r>
        <w:rPr>
          <w:rFonts w:ascii="Calibri" w:hAnsi="Calibri" w:cs="Calibri"/>
        </w:rPr>
        <w:t xml:space="preserve">0 for their time.  </w:t>
      </w:r>
    </w:p>
    <w:sectPr w:rsidR="00AB50BF" w:rsidRPr="00AB5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0BF"/>
    <w:rsid w:val="003A3792"/>
    <w:rsid w:val="00AB50BF"/>
    <w:rsid w:val="00EB7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D370B"/>
  <w15:chartTrackingRefBased/>
  <w15:docId w15:val="{0DF3B267-F898-4862-889A-54E082E5F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79</Words>
  <Characters>452</Characters>
  <Application>Microsoft Office Word</Application>
  <DocSecurity>0</DocSecurity>
  <Lines>3</Lines>
  <Paragraphs>1</Paragraphs>
  <ScaleCrop>false</ScaleCrop>
  <Company/>
  <LinksUpToDate>false</LinksUpToDate>
  <CharactersWithSpaces>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Mitchell</dc:creator>
  <cp:keywords/>
  <dc:description/>
  <cp:lastModifiedBy>Billy Mitchell</cp:lastModifiedBy>
  <cp:revision>3</cp:revision>
  <dcterms:created xsi:type="dcterms:W3CDTF">2024-02-13T02:24:00Z</dcterms:created>
  <dcterms:modified xsi:type="dcterms:W3CDTF">2024-02-13T04:51:00Z</dcterms:modified>
</cp:coreProperties>
</file>