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B4F66" w14:textId="2F7B526B" w:rsidR="0035462F" w:rsidRDefault="0035462F" w:rsidP="005C3C7E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用户可以设置某项服务开机启动或者关闭，有图形界面和命令两种方式</w:t>
      </w:r>
    </w:p>
    <w:p w14:paraId="46F7CC50" w14:textId="1680AE97" w:rsidR="005C3C7E" w:rsidRDefault="005C3C7E" w:rsidP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一、</w:t>
      </w:r>
      <w:r w:rsidR="0035462F">
        <w:rPr>
          <w:rFonts w:ascii="Microsoft YaHei" w:eastAsia="Microsoft YaHei" w:hAnsi="Microsoft YaHei" w:hint="eastAsia"/>
        </w:rPr>
        <w:t>图形界面</w:t>
      </w:r>
    </w:p>
    <w:p w14:paraId="2B65EB09" w14:textId="7B7DDE6F" w:rsidR="005C3C7E" w:rsidRDefault="005C3C7E" w:rsidP="005C3C7E">
      <w:pPr>
        <w:rPr>
          <w:rFonts w:ascii="Microsoft YaHei" w:eastAsia="Microsoft YaHei" w:hAnsi="Microsoft YaHei" w:hint="eastAsia"/>
        </w:rPr>
      </w:pPr>
      <w:r w:rsidRPr="00167E6E">
        <w:rPr>
          <w:rFonts w:ascii="Microsoft YaHei" w:eastAsia="Microsoft YaHei" w:hAnsi="Microsoft YaHei" w:hint="eastAsia"/>
        </w:rPr>
        <w:t>1</w:t>
      </w:r>
      <w:r w:rsidR="0035462F">
        <w:rPr>
          <w:rFonts w:ascii="Microsoft YaHei" w:eastAsia="Microsoft YaHei" w:hAnsi="Microsoft YaHei" w:hint="eastAsia"/>
        </w:rPr>
        <w:t>、在终端输入命令setup，在弹出的界面选择“系统服务”</w:t>
      </w:r>
    </w:p>
    <w:p w14:paraId="464D591D" w14:textId="3478058E" w:rsidR="0035462F" w:rsidRDefault="0035462F" w:rsidP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7B79DB45" wp14:editId="29AF898F">
            <wp:extent cx="5270500" cy="33578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0 下午3.43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D1B1" w14:textId="0B6CE3CF" w:rsidR="005C3C7E" w:rsidRDefault="005C3C7E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 w:rsidR="0035462F">
        <w:rPr>
          <w:rFonts w:ascii="Microsoft YaHei" w:eastAsia="Microsoft YaHei" w:hAnsi="Microsoft YaHei" w:hint="eastAsia"/>
        </w:rPr>
        <w:t>也可以直接在终端输入命令“</w:t>
      </w:r>
      <w:proofErr w:type="spellStart"/>
      <w:r w:rsidR="0035462F">
        <w:rPr>
          <w:rFonts w:ascii="Microsoft YaHei" w:eastAsia="Microsoft YaHei" w:hAnsi="Microsoft YaHei" w:hint="eastAsia"/>
        </w:rPr>
        <w:t>ntsysv</w:t>
      </w:r>
      <w:proofErr w:type="spellEnd"/>
      <w:r w:rsidR="0035462F">
        <w:rPr>
          <w:rFonts w:ascii="Microsoft YaHei" w:eastAsia="Microsoft YaHei" w:hAnsi="Microsoft YaHei" w:hint="eastAsia"/>
        </w:rPr>
        <w:t>”，得到如下界面</w:t>
      </w:r>
    </w:p>
    <w:p w14:paraId="6B6C2149" w14:textId="4B3C49D9" w:rsidR="0035462F" w:rsidRDefault="0035462F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2E9EACA" wp14:editId="5D114E2C">
            <wp:extent cx="5270500" cy="33445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0 下午3.43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F7F" w14:textId="472A3C2A" w:rsidR="0035462F" w:rsidRDefault="0035462F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3、通过空格来修改开启或者关闭，上下左右键移动，tab键回到“确定”或者</w:t>
      </w:r>
      <w:r>
        <w:rPr>
          <w:rFonts w:ascii="Microsoft YaHei" w:eastAsia="Microsoft YaHei" w:hAnsi="Microsoft YaHei" w:hint="eastAsia"/>
        </w:rPr>
        <w:lastRenderedPageBreak/>
        <w:t>“取消”，回车确认。</w:t>
      </w:r>
    </w:p>
    <w:p w14:paraId="7370BDB2" w14:textId="77777777" w:rsidR="0035462F" w:rsidRDefault="0035462F">
      <w:pPr>
        <w:rPr>
          <w:rFonts w:ascii="Microsoft YaHei" w:eastAsia="Microsoft YaHei" w:hAnsi="Microsoft YaHei" w:hint="eastAsia"/>
        </w:rPr>
      </w:pPr>
    </w:p>
    <w:p w14:paraId="3A5303AE" w14:textId="107CD69F" w:rsidR="0035462F" w:rsidRDefault="0035462F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二、命令方式</w:t>
      </w:r>
    </w:p>
    <w:p w14:paraId="771BDC90" w14:textId="060122A8" w:rsidR="0035462F" w:rsidRDefault="0035462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325886">
        <w:rPr>
          <w:rFonts w:ascii="Microsoft YaHei" w:eastAsia="Microsoft YaHei" w:hAnsi="Microsoft YaHei" w:hint="eastAsia"/>
        </w:rPr>
        <w:t>1、</w:t>
      </w:r>
      <w:r>
        <w:rPr>
          <w:rFonts w:ascii="Microsoft YaHei" w:eastAsia="Microsoft YaHei" w:hAnsi="Microsoft YaHei" w:hint="eastAsia"/>
        </w:rPr>
        <w:t>通过命令“</w:t>
      </w:r>
      <w:proofErr w:type="spellStart"/>
      <w:r>
        <w:rPr>
          <w:rFonts w:ascii="Microsoft YaHei" w:eastAsia="Microsoft YaHei" w:hAnsi="Microsoft YaHei" w:hint="eastAsia"/>
        </w:rPr>
        <w:t>chkconfig</w:t>
      </w:r>
      <w:proofErr w:type="spellEnd"/>
      <w:r>
        <w:rPr>
          <w:rFonts w:ascii="Microsoft YaHei" w:eastAsia="Microsoft YaHei" w:hAnsi="Microsoft YaHei" w:hint="eastAsia"/>
        </w:rPr>
        <w:t>”来设置服务的默认启动或者关闭状态，该命令的用法如下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37"/>
        <w:gridCol w:w="10203"/>
      </w:tblGrid>
      <w:tr w:rsidR="00325886" w14:paraId="6A8B9F48" w14:textId="77777777" w:rsidTr="00AF030A">
        <w:trPr>
          <w:trHeight w:val="647"/>
        </w:trPr>
        <w:tc>
          <w:tcPr>
            <w:tcW w:w="5377" w:type="dxa"/>
            <w:shd w:val="clear" w:color="auto" w:fill="E7E6E6" w:themeFill="background2"/>
          </w:tcPr>
          <w:p w14:paraId="662B684C" w14:textId="46838F06" w:rsidR="0035462F" w:rsidRPr="00325886" w:rsidRDefault="0035462F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命令</w:t>
            </w:r>
          </w:p>
        </w:tc>
        <w:tc>
          <w:tcPr>
            <w:tcW w:w="7796" w:type="dxa"/>
            <w:shd w:val="clear" w:color="auto" w:fill="E7E6E6" w:themeFill="background2"/>
          </w:tcPr>
          <w:p w14:paraId="2A4D1782" w14:textId="4012C467" w:rsidR="0035462F" w:rsidRPr="00325886" w:rsidRDefault="0035462F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325886" w14:paraId="13B1C684" w14:textId="77777777" w:rsidTr="00AF030A">
        <w:trPr>
          <w:trHeight w:val="647"/>
        </w:trPr>
        <w:tc>
          <w:tcPr>
            <w:tcW w:w="5377" w:type="dxa"/>
          </w:tcPr>
          <w:p w14:paraId="096A6AD2" w14:textId="67048B15" w:rsidR="0035462F" w:rsidRPr="00325886" w:rsidRDefault="0035462F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 xml:space="preserve"> 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--list</w:t>
            </w:r>
          </w:p>
        </w:tc>
        <w:tc>
          <w:tcPr>
            <w:tcW w:w="7796" w:type="dxa"/>
          </w:tcPr>
          <w:p w14:paraId="5290AFB6" w14:textId="44CC3867" w:rsidR="0035462F" w:rsidRPr="00325886" w:rsidRDefault="00325886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查看所有服务的启动状态</w:t>
            </w:r>
          </w:p>
        </w:tc>
      </w:tr>
      <w:tr w:rsidR="00325886" w14:paraId="65B38C2A" w14:textId="77777777" w:rsidTr="00AF030A">
        <w:trPr>
          <w:trHeight w:val="647"/>
        </w:trPr>
        <w:tc>
          <w:tcPr>
            <w:tcW w:w="5377" w:type="dxa"/>
          </w:tcPr>
          <w:p w14:paraId="05332611" w14:textId="03732A5E" w:rsidR="00325886" w:rsidRPr="00325886" w:rsidRDefault="00325886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 xml:space="preserve"> </w:t>
            </w:r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list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服务名</w:t>
            </w:r>
          </w:p>
        </w:tc>
        <w:tc>
          <w:tcPr>
            <w:tcW w:w="7796" w:type="dxa"/>
          </w:tcPr>
          <w:p w14:paraId="164810A7" w14:textId="5DC03C73" w:rsidR="00325886" w:rsidRPr="00325886" w:rsidRDefault="00325886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查看指定服务的启动状态</w:t>
            </w:r>
          </w:p>
        </w:tc>
      </w:tr>
      <w:tr w:rsidR="00325886" w14:paraId="6531E74E" w14:textId="77777777" w:rsidTr="00AF030A">
        <w:tc>
          <w:tcPr>
            <w:tcW w:w="5377" w:type="dxa"/>
          </w:tcPr>
          <w:p w14:paraId="261970EC" w14:textId="64276D22" w:rsidR="0035462F" w:rsidRPr="00325886" w:rsidRDefault="0035462F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="00325886"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add</w:t>
            </w:r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服务名</w:t>
            </w:r>
          </w:p>
        </w:tc>
        <w:tc>
          <w:tcPr>
            <w:tcW w:w="7796" w:type="dxa"/>
          </w:tcPr>
          <w:p w14:paraId="390DE5B3" w14:textId="3F826E87" w:rsidR="0035462F" w:rsidRPr="00325886" w:rsidRDefault="00325886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增加指定的服务</w:t>
            </w:r>
          </w:p>
        </w:tc>
      </w:tr>
      <w:tr w:rsidR="00325886" w14:paraId="5C3B10ED" w14:textId="77777777" w:rsidTr="00AF030A">
        <w:tc>
          <w:tcPr>
            <w:tcW w:w="5377" w:type="dxa"/>
          </w:tcPr>
          <w:p w14:paraId="52487D06" w14:textId="1EF4C884" w:rsidR="0035462F" w:rsidRPr="00325886" w:rsidRDefault="0035462F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="00325886"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del</w:t>
            </w:r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服务名</w:t>
            </w:r>
          </w:p>
        </w:tc>
        <w:tc>
          <w:tcPr>
            <w:tcW w:w="7796" w:type="dxa"/>
          </w:tcPr>
          <w:p w14:paraId="41F12C3E" w14:textId="0DD779EE" w:rsidR="0035462F" w:rsidRPr="00325886" w:rsidRDefault="00325886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删除指定的服务</w:t>
            </w:r>
          </w:p>
        </w:tc>
      </w:tr>
      <w:tr w:rsidR="00325886" w14:paraId="05C96061" w14:textId="77777777" w:rsidTr="00AF030A">
        <w:tc>
          <w:tcPr>
            <w:tcW w:w="5377" w:type="dxa"/>
          </w:tcPr>
          <w:p w14:paraId="35DBFBA6" w14:textId="0701F942" w:rsidR="0035462F" w:rsidRPr="00325886" w:rsidRDefault="0035462F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level </w:t>
            </w:r>
            <w:proofErr w:type="spellStart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num</w:t>
            </w:r>
            <w:proofErr w:type="spellEnd"/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(0~6) 服务名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on/off</w:t>
            </w:r>
          </w:p>
        </w:tc>
        <w:tc>
          <w:tcPr>
            <w:tcW w:w="7796" w:type="dxa"/>
          </w:tcPr>
          <w:p w14:paraId="5351D79C" w14:textId="38E02DA9" w:rsidR="0035462F" w:rsidRPr="00325886" w:rsidRDefault="00325886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设置指定服务在某个level的启动状态</w:t>
            </w:r>
          </w:p>
        </w:tc>
      </w:tr>
    </w:tbl>
    <w:p w14:paraId="1653A3CE" w14:textId="629627F6" w:rsidR="00325886" w:rsidRDefault="0032588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2、查看所有服务的启动状态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40"/>
      </w:tblGrid>
      <w:tr w:rsidR="00325886" w:rsidRPr="00167E6E" w14:paraId="0F27BB51" w14:textId="77777777" w:rsidTr="00325886">
        <w:tc>
          <w:tcPr>
            <w:tcW w:w="8290" w:type="dxa"/>
          </w:tcPr>
          <w:p w14:paraId="21BFC917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--list</w:t>
            </w:r>
          </w:p>
          <w:p w14:paraId="5592341F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NetworkManager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64E66F03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abrt-ccpp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773DB98D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abrtd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160452E8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acpid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3EED4B59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atd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30707099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auditd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649C5A32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autofs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5D3D2E58" w14:textId="77777777" w:rsidR="00325886" w:rsidRPr="005C3C7E" w:rsidRDefault="00325886" w:rsidP="00325886">
            <w:pPr>
              <w:rPr>
                <w:rStyle w:val="HTML"/>
                <w:rFonts w:ascii="Menlo" w:hAnsi="Menlo" w:cs="Menlo"/>
              </w:rPr>
            </w:pPr>
          </w:p>
        </w:tc>
      </w:tr>
    </w:tbl>
    <w:p w14:paraId="633AAB37" w14:textId="39A1CC8F" w:rsidR="00325886" w:rsidRDefault="00325886" w:rsidP="00325886">
      <w:pPr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3、以</w:t>
      </w:r>
      <w:proofErr w:type="spellStart"/>
      <w:r>
        <w:rPr>
          <w:rFonts w:ascii="Microsoft YaHei" w:eastAsia="Microsoft YaHei" w:hAnsi="Microsoft YaHei" w:hint="eastAsia"/>
        </w:rPr>
        <w:t>nfs</w:t>
      </w:r>
      <w:proofErr w:type="spellEnd"/>
      <w:r>
        <w:rPr>
          <w:rFonts w:ascii="Microsoft YaHei" w:eastAsia="Microsoft YaHei" w:hAnsi="Microsoft YaHei" w:hint="eastAsia"/>
        </w:rPr>
        <w:t>服务为例，查看该服务在每个level的启动状态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40"/>
      </w:tblGrid>
      <w:tr w:rsidR="005C3C7E" w:rsidRPr="00167E6E" w14:paraId="28101D13" w14:textId="77777777" w:rsidTr="00325886">
        <w:trPr>
          <w:trHeight w:val="284"/>
        </w:trPr>
        <w:tc>
          <w:tcPr>
            <w:tcW w:w="8290" w:type="dxa"/>
          </w:tcPr>
          <w:p w14:paraId="590549B9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</w:p>
          <w:p w14:paraId="2B4C456C" w14:textId="45526BDF" w:rsidR="005C3C7E" w:rsidRPr="005C3C7E" w:rsidRDefault="00325886" w:rsidP="00325886">
            <w:pPr>
              <w:rPr>
                <w:rStyle w:val="HTML"/>
                <w:rFonts w:ascii="Menlo" w:hAnsi="Menlo" w:cs="Menlo" w:hint="eastAsia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</w:tc>
      </w:tr>
    </w:tbl>
    <w:p w14:paraId="0D381768" w14:textId="72ABE6A0" w:rsidR="005C3C7E" w:rsidRDefault="00325886" w:rsidP="00325886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5C3C7E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设置</w:t>
      </w:r>
      <w:proofErr w:type="spellStart"/>
      <w:r>
        <w:rPr>
          <w:rFonts w:ascii="Microsoft YaHei" w:eastAsia="Microsoft YaHei" w:hAnsi="Microsoft YaHei" w:hint="eastAsia"/>
        </w:rPr>
        <w:t>nfs</w:t>
      </w:r>
      <w:proofErr w:type="spellEnd"/>
      <w:r>
        <w:rPr>
          <w:rFonts w:ascii="Microsoft YaHei" w:eastAsia="Microsoft YaHei" w:hAnsi="Microsoft YaHei" w:hint="eastAsia"/>
        </w:rPr>
        <w:t>服务在level5开机启动，并查看结果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40"/>
      </w:tblGrid>
      <w:tr w:rsidR="005C3C7E" w:rsidRPr="00167E6E" w14:paraId="18721E16" w14:textId="77777777" w:rsidTr="00325886">
        <w:tc>
          <w:tcPr>
            <w:tcW w:w="8290" w:type="dxa"/>
          </w:tcPr>
          <w:p w14:paraId="52AFE56D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--level 5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on</w:t>
            </w:r>
          </w:p>
          <w:p w14:paraId="41015892" w14:textId="77777777" w:rsidR="00325886" w:rsidRPr="00325886" w:rsidRDefault="00325886" w:rsidP="00325886">
            <w:pPr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</w:p>
          <w:p w14:paraId="3BE6986B" w14:textId="6BAFA7F0" w:rsidR="005C3C7E" w:rsidRPr="005C3C7E" w:rsidRDefault="00325886" w:rsidP="00325886">
            <w:pPr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</w:tc>
      </w:tr>
    </w:tbl>
    <w:p w14:paraId="1CA2B1EA" w14:textId="21BF16B1" w:rsidR="00274B8A" w:rsidRDefault="00AF030A" w:rsidP="00A13F2C">
      <w:pPr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5、每个level的意义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37"/>
        <w:gridCol w:w="10203"/>
      </w:tblGrid>
      <w:tr w:rsidR="00AF030A" w14:paraId="2CC5794D" w14:textId="77777777" w:rsidTr="00970381">
        <w:trPr>
          <w:trHeight w:val="647"/>
        </w:trPr>
        <w:tc>
          <w:tcPr>
            <w:tcW w:w="5377" w:type="dxa"/>
            <w:shd w:val="clear" w:color="auto" w:fill="E7E6E6" w:themeFill="background2"/>
          </w:tcPr>
          <w:p w14:paraId="34024769" w14:textId="1C3B1983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level</w:t>
            </w:r>
          </w:p>
        </w:tc>
        <w:tc>
          <w:tcPr>
            <w:tcW w:w="7796" w:type="dxa"/>
            <w:shd w:val="clear" w:color="auto" w:fill="E7E6E6" w:themeFill="background2"/>
          </w:tcPr>
          <w:p w14:paraId="567A4C14" w14:textId="77777777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AF030A" w14:paraId="7B78287B" w14:textId="77777777" w:rsidTr="00970381">
        <w:trPr>
          <w:trHeight w:val="647"/>
        </w:trPr>
        <w:tc>
          <w:tcPr>
            <w:tcW w:w="5377" w:type="dxa"/>
          </w:tcPr>
          <w:p w14:paraId="2ECB573D" w14:textId="35228188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0</w:t>
            </w:r>
          </w:p>
        </w:tc>
        <w:tc>
          <w:tcPr>
            <w:tcW w:w="7796" w:type="dxa"/>
          </w:tcPr>
          <w:p w14:paraId="49DE97F3" w14:textId="190A282D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关机</w:t>
            </w:r>
          </w:p>
        </w:tc>
      </w:tr>
      <w:tr w:rsidR="00AF030A" w14:paraId="41D55067" w14:textId="77777777" w:rsidTr="00970381">
        <w:trPr>
          <w:trHeight w:val="647"/>
        </w:trPr>
        <w:tc>
          <w:tcPr>
            <w:tcW w:w="5377" w:type="dxa"/>
          </w:tcPr>
          <w:p w14:paraId="4BB5E367" w14:textId="51B5834C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1</w:t>
            </w:r>
          </w:p>
        </w:tc>
        <w:tc>
          <w:tcPr>
            <w:tcW w:w="7796" w:type="dxa"/>
          </w:tcPr>
          <w:p w14:paraId="1BE1D5D7" w14:textId="64FE3DAE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单用户模式</w:t>
            </w:r>
          </w:p>
        </w:tc>
      </w:tr>
      <w:tr w:rsidR="00AF030A" w14:paraId="062F1CDB" w14:textId="77777777" w:rsidTr="00970381">
        <w:tc>
          <w:tcPr>
            <w:tcW w:w="5377" w:type="dxa"/>
          </w:tcPr>
          <w:p w14:paraId="2F7A5B35" w14:textId="71353CF5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2</w:t>
            </w:r>
          </w:p>
        </w:tc>
        <w:tc>
          <w:tcPr>
            <w:tcW w:w="7796" w:type="dxa"/>
          </w:tcPr>
          <w:p w14:paraId="0409C74A" w14:textId="06088B53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多用户命令模式，无网络</w:t>
            </w:r>
          </w:p>
        </w:tc>
      </w:tr>
      <w:tr w:rsidR="00AF030A" w14:paraId="726BDAAC" w14:textId="77777777" w:rsidTr="00970381">
        <w:tc>
          <w:tcPr>
            <w:tcW w:w="5377" w:type="dxa"/>
          </w:tcPr>
          <w:p w14:paraId="5872AF29" w14:textId="4ECE57CD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3</w:t>
            </w:r>
          </w:p>
        </w:tc>
        <w:tc>
          <w:tcPr>
            <w:tcW w:w="7796" w:type="dxa"/>
          </w:tcPr>
          <w:p w14:paraId="42B69B2D" w14:textId="684CE865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多用户命令模式，有网络</w:t>
            </w:r>
          </w:p>
        </w:tc>
      </w:tr>
      <w:tr w:rsidR="00AF030A" w14:paraId="04B0CD8D" w14:textId="77777777" w:rsidTr="00970381">
        <w:tc>
          <w:tcPr>
            <w:tcW w:w="5377" w:type="dxa"/>
          </w:tcPr>
          <w:p w14:paraId="2EB0E3B5" w14:textId="0FB3D4CD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4</w:t>
            </w:r>
          </w:p>
        </w:tc>
        <w:tc>
          <w:tcPr>
            <w:tcW w:w="7796" w:type="dxa"/>
          </w:tcPr>
          <w:p w14:paraId="531C6DE5" w14:textId="61748F06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保留</w:t>
            </w:r>
          </w:p>
        </w:tc>
      </w:tr>
      <w:tr w:rsidR="00AF030A" w14:paraId="25DC663A" w14:textId="77777777" w:rsidTr="00970381">
        <w:tc>
          <w:tcPr>
            <w:tcW w:w="5377" w:type="dxa"/>
          </w:tcPr>
          <w:p w14:paraId="13D4E1A6" w14:textId="6EB760E2" w:rsidR="00AF030A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5</w:t>
            </w:r>
          </w:p>
        </w:tc>
        <w:tc>
          <w:tcPr>
            <w:tcW w:w="7796" w:type="dxa"/>
          </w:tcPr>
          <w:p w14:paraId="68E149E3" w14:textId="585FD641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图形界面的多用户模式</w:t>
            </w:r>
          </w:p>
        </w:tc>
      </w:tr>
      <w:tr w:rsidR="00AF030A" w14:paraId="17E95D92" w14:textId="77777777" w:rsidTr="00970381">
        <w:tc>
          <w:tcPr>
            <w:tcW w:w="5377" w:type="dxa"/>
          </w:tcPr>
          <w:p w14:paraId="42FA5408" w14:textId="0C0CBCCF" w:rsidR="00AF030A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6</w:t>
            </w:r>
          </w:p>
        </w:tc>
        <w:tc>
          <w:tcPr>
            <w:tcW w:w="7796" w:type="dxa"/>
          </w:tcPr>
          <w:p w14:paraId="187692C5" w14:textId="6FAB6855" w:rsidR="00AF030A" w:rsidRPr="00325886" w:rsidRDefault="00AF030A" w:rsidP="00970381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重启</w:t>
            </w:r>
          </w:p>
        </w:tc>
      </w:tr>
    </w:tbl>
    <w:p w14:paraId="4DA47293" w14:textId="77777777" w:rsidR="00274B8A" w:rsidRDefault="00274B8A" w:rsidP="000865F6">
      <w:pPr>
        <w:rPr>
          <w:rFonts w:ascii="Microsoft YaHei" w:eastAsia="Microsoft YaHei" w:hAnsi="Microsoft YaHei" w:hint="eastAsia"/>
        </w:rPr>
      </w:pPr>
      <w:bookmarkStart w:id="0" w:name="_GoBack"/>
      <w:bookmarkEnd w:id="0"/>
    </w:p>
    <w:sectPr w:rsidR="00274B8A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865F6"/>
    <w:rsid w:val="00093DF3"/>
    <w:rsid w:val="000A2D42"/>
    <w:rsid w:val="000C617E"/>
    <w:rsid w:val="00115F30"/>
    <w:rsid w:val="00167E6E"/>
    <w:rsid w:val="00274B8A"/>
    <w:rsid w:val="00325886"/>
    <w:rsid w:val="00330203"/>
    <w:rsid w:val="0035462F"/>
    <w:rsid w:val="005C3C7E"/>
    <w:rsid w:val="008B5EA0"/>
    <w:rsid w:val="00A13F2C"/>
    <w:rsid w:val="00AF030A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7</cp:revision>
  <dcterms:created xsi:type="dcterms:W3CDTF">2018-08-09T08:43:00Z</dcterms:created>
  <dcterms:modified xsi:type="dcterms:W3CDTF">2018-08-10T08:05:00Z</dcterms:modified>
</cp:coreProperties>
</file>