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b/>
          <w:color w:val="0F8A5F"/>
          <w:sz w:val="26"/>
        </w:rPr>
        <w:t>◈ ГЕО РАЗУМ</w:t>
      </w:r>
    </w:p>
    <w:p>
      <w:pPr>
        <w:spacing w:after="120"/>
      </w:pPr>
      <w:r>
        <w:rPr>
          <w:b/>
          <w:color w:val="0E1A13"/>
          <w:sz w:val="52"/>
        </w:rPr>
        <w:t>Коммерческое предложение</w:t>
      </w:r>
    </w:p>
    <w:p>
      <w:pPr>
        <w:spacing w:after="120"/>
      </w:pPr>
      <w:r>
        <w:rPr>
          <w:b/>
          <w:i/>
          <w:color w:val="0F8A5F"/>
          <w:sz w:val="30"/>
        </w:rPr>
        <w:t>Разработка и запуск сервиса</w:t>
      </w:r>
    </w:p>
    <w:p>
      <w:pPr>
        <w:spacing w:after="480"/>
      </w:pPr>
      <w:r>
        <w:rPr>
          <w:b/>
          <w:i/>
          <w:color w:val="0F8A5F"/>
          <w:sz w:val="30"/>
        </w:rPr>
        <w:t>цифровой аналитики земельных участков</w:t>
      </w:r>
    </w:p>
    <w:p>
      <w:pPr>
        <w:spacing w:after="80"/>
      </w:pPr>
      <w:r>
        <w:rPr>
          <w:sz w:val="21"/>
        </w:rPr>
        <w:t>Автоматический анализ земельных участков на основе модели ГЕО: ограничения, инфраструктура, инвестиционная концепция и финансовая модель — готовый отчет за 10 минут.</w:t>
      </w:r>
    </w:p>
    <w:p>
      <w:r>
        <w:br w:type="page"/>
      </w:r>
    </w:p>
    <w:p>
      <w:pPr>
        <w:spacing w:after="0"/>
      </w:pPr>
      <w:r>
        <w:rPr>
          <w:b/>
          <w:color w:val="0F8A5F"/>
          <w:sz w:val="16"/>
        </w:rPr>
        <w:t>РЕШЕНИЕ</w:t>
      </w:r>
    </w:p>
    <w:p>
      <w:pPr>
        <w:keepNext/>
        <w:spacing w:before="0" w:after="200"/>
      </w:pPr>
      <w:r>
        <w:rPr>
          <w:b/>
          <w:color w:val="0E1A13"/>
          <w:sz w:val="40"/>
        </w:rPr>
        <w:t>Архитектура целевого решения</w:t>
      </w:r>
    </w:p>
    <w:p>
      <w:pPr>
        <w:spacing w:after="120"/>
      </w:pPr>
      <w:r>
        <w:rPr>
          <w:b/>
          <w:sz w:val="22"/>
        </w:rPr>
        <w:t>Браузер</w:t>
      </w:r>
      <w:r>
        <w:br/>
      </w:r>
      <w:r>
        <w:rPr>
          <w:color w:val="5B6B60"/>
          <w:sz w:val="19"/>
        </w:rPr>
        <w:t>лендинг · конструктор заказа · ЛК · админка</w:t>
      </w:r>
    </w:p>
    <w:p>
      <w:pPr>
        <w:spacing w:after="120"/>
      </w:pPr>
      <w:r>
        <w:rPr>
          <w:b/>
          <w:sz w:val="22"/>
        </w:rPr>
        <w:t>API (REST)</w:t>
      </w:r>
      <w:r>
        <w:br/>
      </w:r>
      <w:r>
        <w:rPr>
          <w:color w:val="5B6B60"/>
          <w:sz w:val="19"/>
        </w:rPr>
        <w:t>заказы и биллинг · отчеты · GIS-анализ · B2B</w:t>
        <w:br/>
        <w:t>API</w:t>
      </w:r>
    </w:p>
    <w:p>
      <w:pPr>
        <w:spacing w:after="120"/>
      </w:pPr>
      <w:r>
        <w:rPr>
          <w:b/>
          <w:sz w:val="22"/>
        </w:rPr>
        <w:t>Модель ГЕО — предоставляет заказчик</w:t>
      </w:r>
      <w:r>
        <w:br/>
      </w:r>
      <w:r>
        <w:rPr>
          <w:color w:val="5B6B60"/>
          <w:sz w:val="19"/>
        </w:rPr>
        <w:t>единый источник пространственных данных: границы,</w:t>
        <w:br/>
        <w:t>ограничения, инфраструктура, характеристики</w:t>
        <w:br/>
        <w:t>участков</w:t>
      </w:r>
    </w:p>
    <w:p>
      <w:pPr>
        <w:spacing w:after="200"/>
      </w:pPr>
      <w:r>
        <w:rPr>
          <w:color w:val="5B6B60"/>
          <w:sz w:val="19"/>
        </w:rPr>
        <w:t>Backend: Python / Node.js · БД: PostgreSQL + PostGIS · Оплата: онлайн-эквайринг · Отчеты: шаблонизация PDF + карты · Хостинг: облако · CI/CD · мониторинг</w:t>
      </w:r>
    </w:p>
    <w:p>
      <w:r>
        <w:br w:type="page"/>
      </w:r>
    </w:p>
    <w:p>
      <w:pPr>
        <w:spacing w:after="0"/>
      </w:pPr>
      <w:r>
        <w:rPr>
          <w:b/>
          <w:color w:val="0F8A5F"/>
          <w:sz w:val="16"/>
        </w:rPr>
        <w:t>ПЛАН РАБОТ</w:t>
      </w:r>
    </w:p>
    <w:p>
      <w:pPr>
        <w:keepNext/>
        <w:spacing w:before="0" w:after="200"/>
      </w:pPr>
      <w:r>
        <w:rPr>
          <w:b/>
          <w:color w:val="0E1A13"/>
          <w:sz w:val="40"/>
        </w:rPr>
        <w:t>Этапы 1–3: фундамент</w:t>
      </w:r>
    </w:p>
    <w:p>
      <w:pPr>
        <w:keepNext/>
        <w:spacing w:before="200" w:after="40"/>
      </w:pPr>
      <w:r>
        <w:rPr>
          <w:b/>
          <w:color w:val="0F8A5F"/>
          <w:sz w:val="23"/>
        </w:rPr>
        <w:t>1. Инфраструктура и бэкенд</w:t>
      </w:r>
    </w:p>
    <w:p>
      <w:pPr>
        <w:spacing w:after="80"/>
      </w:pPr>
      <w:r>
        <w:rPr>
          <w:sz w:val="21"/>
        </w:rPr>
        <w:t>Проектирование БД (PostGIS), REST API: пользователи, заказы, тарифы, платежи. Админ-панель, регистрация и роли. CI/CD, dev/stage/prod.</w:t>
      </w:r>
    </w:p>
    <w:p>
      <w:pPr>
        <w:spacing w:after="200"/>
      </w:pPr>
      <w:r>
        <w:rPr>
          <w:b/>
          <w:color w:val="C9791F"/>
          <w:sz w:val="18"/>
        </w:rPr>
        <w:t>5 раб. дней</w:t>
      </w:r>
    </w:p>
    <w:p>
      <w:pPr>
        <w:keepNext/>
        <w:spacing w:before="200" w:after="40"/>
      </w:pPr>
      <w:r>
        <w:rPr>
          <w:b/>
          <w:color w:val="0F8A5F"/>
          <w:sz w:val="23"/>
        </w:rPr>
        <w:t>2. Интеграция с моделью ГЕО</w:t>
      </w:r>
    </w:p>
    <w:p>
      <w:pPr>
        <w:spacing w:after="80"/>
      </w:pPr>
      <w:r>
        <w:rPr>
          <w:sz w:val="21"/>
        </w:rPr>
        <w:t>Подключение к модели ГЕО заказчика: API и выгрузки, нормализация данных, кэширование, контроль актуальности, очередь запросов.</w:t>
      </w:r>
    </w:p>
    <w:p>
      <w:pPr>
        <w:spacing w:after="200"/>
      </w:pPr>
      <w:r>
        <w:rPr>
          <w:b/>
          <w:color w:val="C9791F"/>
          <w:sz w:val="18"/>
        </w:rPr>
        <w:t>5 раб. дней</w:t>
      </w:r>
    </w:p>
    <w:p>
      <w:pPr>
        <w:keepNext/>
        <w:spacing w:before="200" w:after="40"/>
      </w:pPr>
      <w:r>
        <w:rPr>
          <w:b/>
          <w:color w:val="0F8A5F"/>
          <w:sz w:val="23"/>
        </w:rPr>
        <w:t>3. Аналитика и отчеты</w:t>
      </w:r>
    </w:p>
    <w:p>
      <w:pPr>
        <w:spacing w:after="80"/>
      </w:pPr>
      <w:r>
        <w:rPr>
          <w:sz w:val="21"/>
        </w:rPr>
        <w:t>Расчеты ограничений, охранных зон и удаленностей по данным модели ГЕО. Генератор PDF по 4 ролям, финансовая модель (NPV, IRR, окупаемость).</w:t>
      </w:r>
    </w:p>
    <w:p>
      <w:pPr>
        <w:spacing w:after="200"/>
      </w:pPr>
      <w:r>
        <w:rPr>
          <w:b/>
          <w:color w:val="C9791F"/>
          <w:sz w:val="18"/>
        </w:rPr>
        <w:t>10 раб. дней</w:t>
      </w:r>
    </w:p>
    <w:p>
      <w:r>
        <w:br w:type="page"/>
      </w:r>
    </w:p>
    <w:p>
      <w:pPr>
        <w:spacing w:after="0"/>
      </w:pPr>
      <w:r>
        <w:rPr>
          <w:b/>
          <w:color w:val="0F8A5F"/>
          <w:sz w:val="16"/>
        </w:rPr>
        <w:t>ПЛАН РАБОТ</w:t>
      </w:r>
    </w:p>
    <w:p>
      <w:pPr>
        <w:keepNext/>
        <w:spacing w:before="0" w:after="200"/>
      </w:pPr>
      <w:r>
        <w:rPr>
          <w:b/>
          <w:color w:val="0E1A13"/>
          <w:sz w:val="40"/>
        </w:rPr>
        <w:t>Этапы 4–6: монетизация и запуск</w:t>
      </w:r>
    </w:p>
    <w:p>
      <w:pPr>
        <w:keepNext/>
        <w:spacing w:before="200" w:after="40"/>
      </w:pPr>
      <w:r>
        <w:rPr>
          <w:b/>
          <w:color w:val="0F8A5F"/>
          <w:sz w:val="23"/>
        </w:rPr>
        <w:t>4. Оплата и личный кабинет</w:t>
      </w:r>
    </w:p>
    <w:p>
      <w:pPr>
        <w:spacing w:after="80"/>
      </w:pPr>
      <w:r>
        <w:rPr>
          <w:sz w:val="21"/>
        </w:rPr>
        <w:t>Онлайн-эквайринг, баланс и пополнение, чеки (54-ФЗ). Email-уведомления: отчет готов, квитанции, промокоды. История заказов и платежей.</w:t>
      </w:r>
    </w:p>
    <w:p>
      <w:pPr>
        <w:spacing w:after="200"/>
      </w:pPr>
      <w:r>
        <w:rPr>
          <w:b/>
          <w:color w:val="C9791F"/>
          <w:sz w:val="18"/>
        </w:rPr>
        <w:t>5 раб. дней</w:t>
      </w:r>
    </w:p>
    <w:p>
      <w:pPr>
        <w:keepNext/>
        <w:spacing w:before="200" w:after="40"/>
      </w:pPr>
      <w:r>
        <w:rPr>
          <w:b/>
          <w:color w:val="0F8A5F"/>
          <w:sz w:val="23"/>
        </w:rPr>
        <w:t>5. B2B API</w:t>
      </w:r>
    </w:p>
    <w:p>
      <w:pPr>
        <w:spacing w:after="80"/>
      </w:pPr>
      <w:r>
        <w:rPr>
          <w:sz w:val="21"/>
        </w:rPr>
        <w:t>Открытый API для корпоративных клиентов: «Гео Разум Агро», «ЭкоКонтроль», «Земельный Банк». Ключи, тарификация, лимиты, песочница.</w:t>
      </w:r>
    </w:p>
    <w:p>
      <w:pPr>
        <w:spacing w:after="200"/>
      </w:pPr>
      <w:r>
        <w:rPr>
          <w:b/>
          <w:color w:val="C9791F"/>
          <w:sz w:val="18"/>
        </w:rPr>
        <w:t>12 раб. дней</w:t>
      </w:r>
    </w:p>
    <w:p>
      <w:pPr>
        <w:keepNext/>
        <w:spacing w:before="200" w:after="40"/>
      </w:pPr>
      <w:r>
        <w:rPr>
          <w:b/>
          <w:color w:val="0F8A5F"/>
          <w:sz w:val="23"/>
        </w:rPr>
        <w:t>6. Тестирование и запуск</w:t>
      </w:r>
    </w:p>
    <w:p>
      <w:pPr>
        <w:spacing w:after="80"/>
      </w:pPr>
      <w:r>
        <w:rPr>
          <w:sz w:val="21"/>
        </w:rPr>
        <w:t>Комплексное и нагрузочное тестирование, деплой в прод, мониторинг, документация. Передача кода. Гарантийная поддержка 6 месяцев.</w:t>
      </w:r>
    </w:p>
    <w:p>
      <w:pPr>
        <w:spacing w:after="200"/>
      </w:pPr>
      <w:r>
        <w:rPr>
          <w:b/>
          <w:color w:val="C9791F"/>
          <w:sz w:val="18"/>
        </w:rPr>
        <w:t>13 раб. дней</w:t>
      </w:r>
    </w:p>
    <w:p>
      <w:pPr>
        <w:spacing w:after="80"/>
      </w:pPr>
      <w:r>
        <w:rPr>
          <w:b/>
          <w:sz w:val="21"/>
        </w:rPr>
        <w:t>MVP (этапы 1–4) — 25 рабочих дней.</w:t>
      </w:r>
      <w:r>
        <w:rPr>
          <w:sz w:val="21"/>
        </w:rPr>
        <w:t xml:space="preserve"> Продакшн — 50 дней, полный релиз — 100 дней.</w:t>
      </w:r>
    </w:p>
    <w:p>
      <w:r>
        <w:br w:type="page"/>
      </w:r>
    </w:p>
    <w:p>
      <w:pPr>
        <w:spacing w:after="0"/>
      </w:pPr>
      <w:r>
        <w:rPr>
          <w:b/>
          <w:color w:val="0F8A5F"/>
          <w:sz w:val="16"/>
        </w:rPr>
        <w:t>РЕСУРСЫ</w:t>
      </w:r>
    </w:p>
    <w:p>
      <w:pPr>
        <w:keepNext/>
        <w:spacing w:before="0" w:after="200"/>
      </w:pPr>
      <w:r>
        <w:rPr>
          <w:b/>
          <w:color w:val="0E1A13"/>
          <w:sz w:val="40"/>
        </w:rPr>
        <w:t>Команда и сроки</w:t>
      </w:r>
    </w:p>
    <w:p>
      <w:pPr>
        <w:spacing w:after="200"/>
      </w:pPr>
      <w:r>
        <w:rPr>
          <w:color w:val="5B6B60"/>
          <w:sz w:val="19"/>
        </w:rPr>
        <w:t>Аналитик · Разработчик · Маркетолог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0F8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3289"/>
            <w:shd w:val="clear" w:color="auto" w:fill="0F8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Состав работ</w:t>
            </w:r>
          </w:p>
        </w:tc>
        <w:tc>
          <w:tcPr>
            <w:tcW w:type="dxa" w:w="3289"/>
            <w:shd w:val="clear" w:color="auto" w:fill="0F8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Срок, раб. дней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1. Инфраструктура и бэкенд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БД, API, auth, админка, CI/CD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2. Интеграция с моделью ГЕО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Подключение к модели ГЕО заказчика, кэш, нормализация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3. Аналитика и отчеты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Расчеты по данным модели, PDF по ролям, финмодель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4. Оплата и ЛК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Эквайринг, баланс, чеки, email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5. B2B API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Публичный API, ключи, песочница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6. Тестирование и запуск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QA, нагрузка, деплой, поддержка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6578"/>
            <w:gridSpan w:val="2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MVP (этапы 1–4)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25 дн. — 1,5 мес.</w:t>
            </w:r>
          </w:p>
        </w:tc>
      </w:tr>
      <w:tr>
        <w:tc>
          <w:tcPr>
            <w:tcW w:type="dxa" w:w="6578"/>
            <w:gridSpan w:val="2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Продакшн / Полный релиз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b/>
                <w:sz w:val="19"/>
              </w:rPr>
              <w:t>2,5 / 5 мес.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b/>
          <w:color w:val="0F8A5F"/>
          <w:sz w:val="16"/>
        </w:rPr>
        <w:t>БЮДЖЕТ</w:t>
      </w:r>
    </w:p>
    <w:p>
      <w:pPr>
        <w:keepNext/>
        <w:spacing w:before="0" w:after="200"/>
      </w:pPr>
      <w:r>
        <w:rPr>
          <w:b/>
          <w:color w:val="0E1A13"/>
          <w:sz w:val="40"/>
        </w:rPr>
        <w:t>Стоимость и варианты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F8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Вариант</w:t>
            </w:r>
          </w:p>
        </w:tc>
        <w:tc>
          <w:tcPr>
            <w:tcW w:type="dxa" w:w="2466"/>
            <w:shd w:val="clear" w:color="auto" w:fill="0F8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Состав</w:t>
            </w:r>
          </w:p>
        </w:tc>
        <w:tc>
          <w:tcPr>
            <w:tcW w:type="dxa" w:w="2466"/>
            <w:shd w:val="clear" w:color="auto" w:fill="0F8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Срок</w:t>
            </w:r>
          </w:p>
        </w:tc>
        <w:tc>
          <w:tcPr>
            <w:tcW w:type="dxa" w:w="2466"/>
            <w:shd w:val="clear" w:color="auto" w:fill="0F8A5F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Стоимость, ₽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b/>
                <w:sz w:val="19"/>
              </w:rPr>
              <w:t>MVP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9"/>
              </w:rPr>
              <w:t>Этапы 1–4: заказ, аналитика, оплата, личный кабинет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9"/>
              </w:rPr>
              <w:t>1,5 мес.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rPr>
                <w:sz w:val="19"/>
              </w:rPr>
              <w:t>330 000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b/>
                <w:sz w:val="19"/>
              </w:rPr>
              <w:t>Продакшн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9"/>
              </w:rPr>
              <w:t>Этапы 1–6: полный сервис и B2B API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9"/>
              </w:rPr>
              <w:t>2,5 мес.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rPr>
                <w:sz w:val="19"/>
              </w:rPr>
              <w:t>660 000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b/>
                <w:sz w:val="19"/>
              </w:rPr>
              <w:t>Полный релиз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9"/>
              </w:rPr>
              <w:t>Расширенный объём: доп. модули, нагрузочное тестирование, пилот и запуск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9"/>
              </w:rPr>
              <w:t>5 мес.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rPr>
                <w:sz w:val="19"/>
              </w:rPr>
              <w:t>1 320 000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sz w:val="21"/>
        </w:rPr>
        <w:t>Ставки: аналитик 400 ₽/ч, разработчик 500 ₽/ч, маркетолог 300 ₽/ч. Детализация — на следующем слайде. Без НДС и накладных расходов.</w:t>
      </w:r>
    </w:p>
    <w:p>
      <w:pPr>
        <w:keepNext/>
        <w:spacing w:before="280" w:after="80"/>
      </w:pPr>
      <w:r>
        <w:rPr>
          <w:b/>
          <w:color w:val="0F8A5F"/>
          <w:sz w:val="26"/>
        </w:rPr>
        <w:t>Условия оплаты</w:t>
      </w:r>
    </w:p>
    <w:p>
      <w:pPr>
        <w:pStyle w:val="ListBullet"/>
        <w:spacing w:after="40"/>
      </w:pPr>
      <w:r>
        <w:rPr>
          <w:b/>
          <w:sz w:val="21"/>
        </w:rPr>
        <w:t>50%</w:t>
      </w:r>
      <w:r>
        <w:rPr>
          <w:sz w:val="21"/>
        </w:rPr>
        <w:t xml:space="preserve"> — предоплата</w:t>
      </w:r>
    </w:p>
    <w:p>
      <w:pPr>
        <w:pStyle w:val="ListBullet"/>
        <w:spacing w:after="40"/>
      </w:pPr>
      <w:r>
        <w:rPr>
          <w:b/>
          <w:sz w:val="21"/>
        </w:rPr>
        <w:t>50%</w:t>
      </w:r>
      <w:r>
        <w:rPr>
          <w:sz w:val="21"/>
        </w:rPr>
        <w:t xml:space="preserve"> — по приемке работ</w:t>
      </w:r>
    </w:p>
    <w:p>
      <w:pPr>
        <w:spacing w:after="80"/>
      </w:pPr>
      <w:r>
        <w:rPr>
          <w:sz w:val="21"/>
        </w:rPr>
        <w:t>Фиксированная смета, оплата в два этапа.</w:t>
      </w:r>
    </w:p>
    <w:p>
      <w:pPr>
        <w:keepNext/>
        <w:spacing w:before="280" w:after="80"/>
      </w:pPr>
      <w:r>
        <w:rPr>
          <w:b/>
          <w:color w:val="0F8A5F"/>
          <w:sz w:val="26"/>
        </w:rPr>
        <w:t>Что включено</w:t>
      </w:r>
    </w:p>
    <w:p>
      <w:pPr>
        <w:pStyle w:val="ListBullet"/>
        <w:spacing w:after="40"/>
      </w:pPr>
      <w:r>
        <w:rPr>
          <w:sz w:val="21"/>
        </w:rPr>
        <w:t>Проектирование и разработка по всем этапам</w:t>
      </w:r>
    </w:p>
    <w:p>
      <w:pPr>
        <w:pStyle w:val="ListBullet"/>
        <w:spacing w:after="40"/>
      </w:pPr>
      <w:r>
        <w:rPr>
          <w:sz w:val="21"/>
        </w:rPr>
        <w:t>Тестирование, деплой, документация</w:t>
      </w:r>
    </w:p>
    <w:p>
      <w:pPr>
        <w:pStyle w:val="ListBullet"/>
        <w:spacing w:after="40"/>
      </w:pPr>
      <w:r>
        <w:rPr>
          <w:sz w:val="21"/>
        </w:rPr>
        <w:t>Передача исходного кода заказчику</w:t>
      </w:r>
    </w:p>
    <w:p>
      <w:pPr>
        <w:pStyle w:val="ListBullet"/>
        <w:spacing w:after="40"/>
      </w:pPr>
      <w:r>
        <w:rPr>
          <w:sz w:val="21"/>
        </w:rPr>
        <w:t>Гарантийная поддержка 6 месяцев</w:t>
      </w:r>
    </w:p>
    <w:p>
      <w:r>
        <w:br w:type="page"/>
      </w:r>
    </w:p>
    <w:p>
      <w:pPr>
        <w:spacing w:after="0"/>
      </w:pPr>
      <w:r>
        <w:rPr>
          <w:b/>
          <w:color w:val="0F8A5F"/>
          <w:sz w:val="16"/>
        </w:rPr>
        <w:t>БЮДЖЕТ</w:t>
      </w:r>
    </w:p>
    <w:p>
      <w:pPr>
        <w:keepNext/>
        <w:spacing w:before="0" w:after="200"/>
      </w:pPr>
      <w:r>
        <w:rPr>
          <w:b/>
          <w:color w:val="0E1A13"/>
          <w:sz w:val="40"/>
        </w:rPr>
        <w:t>Из чего складывается стоимость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0F8A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4933"/>
            <w:shd w:val="clear" w:color="auto" w:fill="0F8A5F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Ставка, ₽/ч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9"/>
              </w:rPr>
              <w:t>Аналитик</w:t>
            </w:r>
          </w:p>
        </w:tc>
        <w:tc>
          <w:tcPr>
            <w:tcW w:type="dxa" w:w="4933"/>
          </w:tcPr>
          <w:p>
            <w:pPr>
              <w:spacing w:after="0"/>
              <w:jc w:val="right"/>
            </w:pP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9"/>
              </w:rPr>
              <w:t>Разработчик</w:t>
            </w:r>
          </w:p>
        </w:tc>
        <w:tc>
          <w:tcPr>
            <w:tcW w:type="dxa" w:w="4933"/>
          </w:tcPr>
          <w:p>
            <w:pPr>
              <w:spacing w:after="0"/>
              <w:jc w:val="right"/>
            </w:pPr>
            <w:r>
              <w:rPr>
                <w:sz w:val="19"/>
              </w:rPr>
              <w:t>500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9"/>
              </w:rPr>
              <w:t>Маркетолог</w:t>
            </w:r>
          </w:p>
        </w:tc>
        <w:tc>
          <w:tcPr>
            <w:tcW w:type="dxa" w:w="4933"/>
          </w:tcPr>
          <w:p>
            <w:pPr>
              <w:spacing w:after="0"/>
              <w:jc w:val="right"/>
            </w:pPr>
            <w:r>
              <w:rPr>
                <w:sz w:val="19"/>
              </w:rPr>
              <w:t>300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9"/>
              </w:rPr>
              <w:t>Команда (3 специалиста)</w:t>
            </w:r>
          </w:p>
        </w:tc>
        <w:tc>
          <w:tcPr>
            <w:tcW w:type="dxa" w:w="4933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1 200</w:t>
            </w:r>
          </w:p>
        </w:tc>
      </w:tr>
    </w:tbl>
    <w:p>
      <w:pPr>
        <w:spacing w:after="0"/>
      </w:pPr>
    </w:p>
    <w:p>
      <w:pPr>
        <w:spacing w:before="80" w:after="0"/>
      </w:pPr>
      <w:r>
        <w:rPr>
          <w:b/>
          <w:color w:val="0F8A5F"/>
          <w:sz w:val="26"/>
        </w:rPr>
      </w:r>
    </w:p>
    <w:p>
      <w:pPr>
        <w:spacing w:after="160"/>
      </w:pPr>
      <w:r>
        <w:rPr>
          <w:color w:val="5B6B60"/>
          <w:sz w:val="19"/>
        </w:rPr>
        <w:t>275 ч · 330 000 ₽ · MVP</w:t>
      </w:r>
    </w:p>
    <w:p>
      <w:pPr>
        <w:spacing w:before="80" w:after="0"/>
      </w:pPr>
      <w:r>
        <w:rPr>
          <w:b/>
          <w:color w:val="0F8A5F"/>
          <w:sz w:val="26"/>
        </w:rPr>
      </w:r>
    </w:p>
    <w:p>
      <w:pPr>
        <w:spacing w:after="160"/>
      </w:pPr>
      <w:r>
        <w:rPr>
          <w:color w:val="5B6B60"/>
          <w:sz w:val="19"/>
        </w:rPr>
        <w:t>550 ч · 660 000 ₽ · Продакшн</w:t>
      </w:r>
    </w:p>
    <w:p>
      <w:pPr>
        <w:spacing w:before="80" w:after="0"/>
      </w:pPr>
      <w:r>
        <w:rPr>
          <w:b/>
          <w:color w:val="0F8A5F"/>
          <w:sz w:val="26"/>
        </w:rPr>
      </w:r>
    </w:p>
    <w:p>
      <w:pPr>
        <w:spacing w:after="160"/>
      </w:pPr>
      <w:r>
        <w:rPr>
          <w:color w:val="5B6B60"/>
          <w:sz w:val="19"/>
        </w:rPr>
        <w:t>1 100 ч · 1 320 000 ₽ · Полный релиз</w:t>
      </w:r>
    </w:p>
    <w:p>
      <w:pPr>
        <w:spacing w:after="80"/>
      </w:pPr>
      <w:r>
        <w:rPr>
          <w:sz w:val="21"/>
        </w:rPr>
        <w:t>Ставка команды — 1 200 ₽/ч. Объём работ: MVP — 275 ч, продакшн — 550 ч, полный релиз — 1 100 ч. Стоимость без НДС и накладных расходов.</w:t>
      </w:r>
    </w:p>
    <w:p>
      <w:r>
        <w:br w:type="page"/>
      </w:r>
    </w:p>
    <w:p>
      <w:pPr>
        <w:spacing w:after="0"/>
      </w:pPr>
      <w:r>
        <w:rPr>
          <w:b/>
          <w:color w:val="0F8A5F"/>
          <w:sz w:val="16"/>
        </w:rPr>
        <w:t>ГРАНИЦЫ</w:t>
      </w:r>
    </w:p>
    <w:p>
      <w:pPr>
        <w:keepNext/>
        <w:spacing w:before="0" w:after="200"/>
      </w:pPr>
      <w:r>
        <w:rPr>
          <w:b/>
          <w:color w:val="0E1A13"/>
          <w:sz w:val="40"/>
        </w:rPr>
        <w:t>Что не входит в стоимость</w:t>
      </w:r>
    </w:p>
    <w:p>
      <w:pPr>
        <w:spacing w:before="80" w:after="0"/>
      </w:pPr>
      <w:r>
        <w:rPr>
          <w:b/>
          <w:color w:val="0F8A5F"/>
          <w:sz w:val="26"/>
        </w:rPr>
      </w:r>
    </w:p>
    <w:p>
      <w:pPr>
        <w:spacing w:after="80"/>
      </w:pPr>
      <w:r>
        <w:rPr>
          <w:sz w:val="21"/>
        </w:rPr>
        <w:t>Модель ГЕО и исходные данные предоставляет заказчик; их актуализация и лицензии — вне сметы разработки.</w:t>
      </w:r>
    </w:p>
    <w:p>
      <w:pPr>
        <w:spacing w:before="80" w:after="0"/>
      </w:pPr>
      <w:r>
        <w:rPr>
          <w:b/>
          <w:color w:val="0F8A5F"/>
          <w:sz w:val="26"/>
        </w:rPr>
      </w:r>
    </w:p>
    <w:p>
      <w:pPr>
        <w:spacing w:after="80"/>
      </w:pPr>
      <w:r>
        <w:rPr>
          <w:sz w:val="21"/>
        </w:rPr>
        <w:t>Облачный хостинг, домен и SSL — абонентская плата, не входит в смету разработки.</w:t>
      </w:r>
    </w:p>
    <w:p>
      <w:pPr>
        <w:spacing w:before="80" w:after="0"/>
      </w:pPr>
      <w:r>
        <w:rPr>
          <w:b/>
          <w:color w:val="0F8A5F"/>
          <w:sz w:val="26"/>
        </w:rPr>
      </w:r>
    </w:p>
    <w:p>
      <w:pPr>
        <w:spacing w:after="80"/>
      </w:pPr>
      <w:r>
        <w:rPr>
          <w:sz w:val="21"/>
        </w:rPr>
        <w:t>Веб-версия адаптивна; отдельные приложения iOS/Android — отдельный проект.</w:t>
      </w:r>
    </w:p>
    <w:p>
      <w:pPr>
        <w:spacing w:before="80" w:after="0"/>
      </w:pPr>
      <w:r>
        <w:rPr>
          <w:b/>
          <w:color w:val="0F8A5F"/>
          <w:sz w:val="26"/>
        </w:rPr>
      </w:r>
    </w:p>
    <w:p>
      <w:pPr>
        <w:spacing w:after="80"/>
      </w:pPr>
      <w:r>
        <w:rPr>
          <w:sz w:val="21"/>
        </w:rPr>
        <w:t>Подключение источников данных сверх модели ГЕО — оценивается отдельно.</w:t>
      </w:r>
    </w:p>
    <w:p>
      <w:r>
        <w:br w:type="page"/>
      </w:r>
    </w:p>
    <w:p>
      <w:pPr>
        <w:spacing w:after="720"/>
      </w:pPr>
      <w:r>
        <w:rPr>
          <w:b/>
          <w:color w:val="0F8A5F"/>
          <w:sz w:val="26"/>
        </w:rPr>
        <w:t>◈ ГЕО РАЗУМ</w:t>
      </w:r>
    </w:p>
    <w:p>
      <w:pPr>
        <w:spacing w:after="480"/>
      </w:pPr>
      <w:r>
        <w:rPr>
          <w:b/>
          <w:color w:val="0E1A13"/>
          <w:sz w:val="52"/>
        </w:rPr>
        <w:t>Следующий шаг</w:t>
      </w:r>
    </w:p>
    <w:p>
      <w:pPr>
        <w:pStyle w:val="ListNumber"/>
        <w:spacing w:after="40"/>
      </w:pPr>
      <w:r>
        <w:rPr>
          <w:b/>
          <w:sz w:val="21"/>
        </w:rPr>
        <w:t>Согласуем состав работ</w:t>
      </w:r>
    </w:p>
    <w:p>
      <w:pPr>
        <w:spacing w:after="120"/>
        <w:ind w:left="454"/>
      </w:pPr>
      <w:r>
        <w:rPr>
          <w:color w:val="5B6B60"/>
          <w:sz w:val="20"/>
        </w:rPr>
        <w:t>Выбор варианта: MVP / Продакшн / Полный релиз.</w:t>
      </w:r>
    </w:p>
    <w:p>
      <w:pPr>
        <w:pStyle w:val="ListNumber"/>
        <w:spacing w:after="40"/>
      </w:pPr>
      <w:r>
        <w:rPr>
          <w:b/>
          <w:sz w:val="21"/>
        </w:rPr>
        <w:t>Фиксируем смету и сроки</w:t>
      </w:r>
    </w:p>
    <w:p>
      <w:pPr>
        <w:spacing w:after="120"/>
        <w:ind w:left="454"/>
      </w:pPr>
      <w:r>
        <w:rPr>
          <w:color w:val="5B6B60"/>
          <w:sz w:val="20"/>
        </w:rPr>
        <w:t>Стоимость и календарный план фиксируются в договоре.</w:t>
      </w:r>
    </w:p>
    <w:p>
      <w:pPr>
        <w:pStyle w:val="ListNumber"/>
        <w:spacing w:after="40"/>
      </w:pPr>
      <w:r>
        <w:rPr>
          <w:b/>
          <w:sz w:val="21"/>
        </w:rPr>
        <w:t>Подписываем договор и стартуем</w:t>
      </w:r>
    </w:p>
    <w:p>
      <w:pPr>
        <w:spacing w:after="120"/>
        <w:ind w:left="454"/>
      </w:pPr>
      <w:r>
        <w:rPr>
          <w:color w:val="5B6B60"/>
          <w:sz w:val="20"/>
        </w:rPr>
        <w:t>Этап 1 начинается сразу после предоплаты 50%.</w:t>
      </w:r>
    </w:p>
    <w:p>
      <w:pPr>
        <w:spacing w:after="80"/>
      </w:pPr>
      <w:r>
        <w:rPr>
          <w:b/>
        </w:rPr>
        <w:t xml:space="preserve">Контакты: </w:t>
      </w:r>
      <w:r>
        <w:rPr>
          <w:sz w:val="21"/>
        </w:rPr>
        <w:t>[email] · [телефон]</w:t>
      </w:r>
    </w:p>
    <w:p>
      <w:pPr>
        <w:spacing w:after="80"/>
      </w:pPr>
      <w:r>
        <w:rPr>
          <w:b/>
        </w:rPr>
        <w:t xml:space="preserve">Срок ответа: </w:t>
      </w:r>
      <w:r>
        <w:rPr>
          <w:sz w:val="21"/>
        </w:rPr>
        <w:t>1 рабочий день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60"/>
        <w:sz w:val="16"/>
      </w:rPr>
      <w:t xml:space="preserve">Гео Разум · Коммерческое предложение · стр.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