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3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61.7pt;height:36.5pt;mso-position-horizontal-relative:char;mso-position-vertical-relative:line" type="#_x0000_t202" id="docshape1" filled="true" fillcolor="#aedbac" stroked="true" strokeweight="2.280pt" strokecolor="#000000">
            <w10:anchorlock/>
            <v:textbox inset="0,0,0,0">
              <w:txbxContent>
                <w:p>
                  <w:pPr>
                    <w:pStyle w:val="BodyText"/>
                    <w:spacing w:before="191"/>
                    <w:ind w:left="104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(15-006)</w:t>
                  </w:r>
                  <w:r>
                    <w:rPr>
                      <w:color w:val="000000"/>
                      <w:spacing w:val="12"/>
                    </w:rPr>
                    <w:t> </w:t>
                  </w:r>
                  <w:r>
                    <w:rPr>
                      <w:color w:val="000000"/>
                    </w:rPr>
                    <w:t>○○○○</w:t>
                  </w:r>
                  <w:r>
                    <w:rPr>
                      <w:color w:val="000000"/>
                      <w:spacing w:val="5"/>
                    </w:rPr>
                    <w:t> </w:t>
                  </w:r>
                  <w:r>
                    <w:rPr>
                      <w:color w:val="000000"/>
                    </w:rPr>
                    <w:t>사무동</w:t>
                  </w:r>
                  <w:r>
                    <w:rPr>
                      <w:color w:val="000000"/>
                      <w:spacing w:val="6"/>
                    </w:rPr>
                    <w:t> </w:t>
                  </w:r>
                  <w:r>
                    <w:rPr>
                      <w:color w:val="000000"/>
                    </w:rPr>
                    <w:t>증축공사</w:t>
                  </w:r>
                  <w:r>
                    <w:rPr>
                      <w:color w:val="000000"/>
                      <w:spacing w:val="5"/>
                    </w:rPr>
                    <w:t> </w:t>
                  </w:r>
                  <w:r>
                    <w:rPr>
                      <w:color w:val="000000"/>
                    </w:rPr>
                    <w:t>PC구조물</w:t>
                  </w:r>
                  <w:r>
                    <w:rPr>
                      <w:color w:val="000000"/>
                      <w:spacing w:val="5"/>
                    </w:rPr>
                    <w:t> </w:t>
                  </w:r>
                  <w:r>
                    <w:rPr>
                      <w:color w:val="000000"/>
                    </w:rPr>
                    <w:t>붕괴</w:t>
                  </w:r>
                </w:p>
              </w:txbxContent>
            </v:textbox>
            <v:fill type="solid"/>
            <v:stroke linestyle="thinThin" dashstyle="solid"/>
          </v:shape>
        </w:pict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3"/>
        <w:rPr>
          <w:rFonts w:ascii="Times New Roman"/>
          <w:b w:val="0"/>
          <w:sz w:val="1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5"/>
        <w:gridCol w:w="3172"/>
        <w:gridCol w:w="1557"/>
        <w:gridCol w:w="1377"/>
        <w:gridCol w:w="1823"/>
      </w:tblGrid>
      <w:tr>
        <w:trPr>
          <w:trHeight w:val="513" w:hRule="atLeast"/>
        </w:trPr>
        <w:tc>
          <w:tcPr>
            <w:tcW w:w="13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공사명</w:t>
            </w:r>
          </w:p>
        </w:tc>
        <w:tc>
          <w:tcPr>
            <w:tcW w:w="7929" w:type="dxa"/>
            <w:gridSpan w:val="4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○○○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단양공장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사무동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증축공사</w:t>
            </w:r>
          </w:p>
        </w:tc>
      </w:tr>
      <w:tr>
        <w:trPr>
          <w:trHeight w:val="510" w:hRule="atLeast"/>
        </w:trPr>
        <w:tc>
          <w:tcPr>
            <w:tcW w:w="13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사고일시</w:t>
            </w:r>
          </w:p>
        </w:tc>
        <w:tc>
          <w:tcPr>
            <w:tcW w:w="4729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2015년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04월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23일(목)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16:15분경</w:t>
            </w:r>
          </w:p>
        </w:tc>
        <w:tc>
          <w:tcPr>
            <w:tcW w:w="1377" w:type="dxa"/>
          </w:tcPr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기상상태</w:t>
            </w:r>
          </w:p>
        </w:tc>
        <w:tc>
          <w:tcPr>
            <w:tcW w:w="1823" w:type="dxa"/>
          </w:tcPr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맑음</w:t>
            </w:r>
          </w:p>
        </w:tc>
      </w:tr>
      <w:tr>
        <w:trPr>
          <w:trHeight w:val="513" w:hRule="atLeast"/>
        </w:trPr>
        <w:tc>
          <w:tcPr>
            <w:tcW w:w="13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소재지</w:t>
            </w:r>
          </w:p>
        </w:tc>
        <w:tc>
          <w:tcPr>
            <w:tcW w:w="31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충북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단양군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매포읍</w:t>
            </w:r>
          </w:p>
        </w:tc>
        <w:tc>
          <w:tcPr>
            <w:tcW w:w="1557" w:type="dxa"/>
          </w:tcPr>
          <w:p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사고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종류</w:t>
            </w:r>
          </w:p>
        </w:tc>
        <w:tc>
          <w:tcPr>
            <w:tcW w:w="3200" w:type="dxa"/>
            <w:gridSpan w:val="2"/>
          </w:tcPr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붕괴</w:t>
            </w:r>
          </w:p>
        </w:tc>
      </w:tr>
      <w:tr>
        <w:trPr>
          <w:trHeight w:val="513" w:hRule="atLeast"/>
        </w:trPr>
        <w:tc>
          <w:tcPr>
            <w:tcW w:w="13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구조물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손실</w:t>
            </w:r>
          </w:p>
        </w:tc>
        <w:tc>
          <w:tcPr>
            <w:tcW w:w="31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프리캐스트 기둥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슬래브</w:t>
            </w:r>
          </w:p>
        </w:tc>
        <w:tc>
          <w:tcPr>
            <w:tcW w:w="1557" w:type="dxa"/>
          </w:tcPr>
          <w:p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인적피해</w:t>
            </w:r>
          </w:p>
        </w:tc>
        <w:tc>
          <w:tcPr>
            <w:tcW w:w="3200" w:type="dxa"/>
            <w:gridSpan w:val="2"/>
          </w:tcPr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중상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2명</w:t>
            </w:r>
          </w:p>
        </w:tc>
      </w:tr>
      <w:tr>
        <w:trPr>
          <w:trHeight w:val="654" w:hRule="atLeast"/>
        </w:trPr>
        <w:tc>
          <w:tcPr>
            <w:tcW w:w="13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장비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손실</w:t>
            </w:r>
          </w:p>
        </w:tc>
        <w:tc>
          <w:tcPr>
            <w:tcW w:w="31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57" w:type="dxa"/>
          </w:tcPr>
          <w:p>
            <w:pPr>
              <w:pStyle w:val="TableParagraph"/>
              <w:spacing w:line="245" w:lineRule="exact"/>
              <w:ind w:left="0"/>
              <w:rPr>
                <w:sz w:val="22"/>
              </w:rPr>
            </w:pPr>
            <w:r>
              <w:rPr>
                <w:spacing w:val="-3"/>
                <w:sz w:val="22"/>
              </w:rPr>
              <w:t>안전관리계획서</w:t>
            </w:r>
          </w:p>
          <w:p>
            <w:pPr>
              <w:pStyle w:val="TableParagraph"/>
              <w:spacing w:line="240" w:lineRule="auto" w:before="29"/>
              <w:ind w:left="0"/>
              <w:rPr>
                <w:sz w:val="22"/>
              </w:rPr>
            </w:pPr>
            <w:r>
              <w:rPr>
                <w:sz w:val="22"/>
              </w:rPr>
              <w:t>수립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대상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여부</w:t>
            </w:r>
          </w:p>
        </w:tc>
        <w:tc>
          <w:tcPr>
            <w:tcW w:w="3200" w:type="dxa"/>
            <w:gridSpan w:val="2"/>
          </w:tcPr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해당(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),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해당없음(</w:t>
            </w:r>
            <w:r>
              <w:rPr>
                <w:spacing w:val="7"/>
                <w:sz w:val="24"/>
              </w:rPr>
              <w:t> </w:t>
            </w:r>
            <w:r>
              <w:rPr>
                <w:rFonts w:ascii="Cambria" w:hAnsi="Cambria" w:eastAsia="Cambria"/>
                <w:sz w:val="24"/>
              </w:rPr>
              <w:t>◯</w:t>
            </w:r>
            <w:r>
              <w:rPr>
                <w:rFonts w:ascii="Cambria" w:hAnsi="Cambria" w:eastAsia="Cambria"/>
                <w:spacing w:val="29"/>
                <w:sz w:val="24"/>
              </w:rPr>
              <w:t> </w:t>
            </w:r>
            <w:r>
              <w:rPr>
                <w:sz w:val="24"/>
              </w:rPr>
              <w:t>)</w:t>
            </w:r>
          </w:p>
        </w:tc>
      </w:tr>
    </w:tbl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6"/>
        <w:rPr>
          <w:rFonts w:ascii="Times New Roman"/>
          <w:b w:val="0"/>
          <w:sz w:val="19"/>
        </w:rPr>
      </w:pPr>
      <w:r>
        <w:rPr/>
        <w:pict>
          <v:group style="position:absolute;margin-left:71.258499pt;margin-top:12.463977pt;width:463.8pt;height:246.85pt;mso-position-horizontal-relative:page;mso-position-vertical-relative:paragraph;z-index:-15728128;mso-wrap-distance-left:0;mso-wrap-distance-right:0" id="docshapegroup2" coordorigin="1425,249" coordsize="9276,4937">
            <v:shape style="position:absolute;left:2750;top:270;width:7929;height:4894" type="#_x0000_t202" id="docshape3" filled="false" stroked="true" strokeweight="2.16pt" strokecolor="#000000">
              <v:textbox inset="0,0,0,0">
                <w:txbxContent>
                  <w:p>
                    <w:pPr>
                      <w:spacing w:before="215"/>
                      <w:ind w:left="35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공사개요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56" w:val="left" w:leader="none"/>
                      </w:tabs>
                      <w:spacing w:before="24"/>
                      <w:ind w:left="455" w:right="0" w:hanging="226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공사종류: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업무시설(공장</w:t>
                    </w:r>
                    <w:r>
                      <w:rPr>
                        <w:spacing w:val="-14"/>
                        <w:sz w:val="22"/>
                      </w:rPr>
                      <w:t> </w:t>
                    </w:r>
                    <w:r>
                      <w:rPr>
                        <w:spacing w:val="-1"/>
                        <w:sz w:val="22"/>
                      </w:rPr>
                      <w:t>사무동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pacing w:val="-1"/>
                        <w:sz w:val="22"/>
                      </w:rPr>
                      <w:t>증축)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54" w:val="left" w:leader="none"/>
                      </w:tabs>
                      <w:spacing w:before="13"/>
                      <w:ind w:left="453" w:right="0" w:hanging="227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연면적</w:t>
                    </w:r>
                    <w:r>
                      <w:rPr>
                        <w:spacing w:val="-3"/>
                        <w:sz w:val="22"/>
                      </w:rPr>
                      <w:t>: </w:t>
                    </w:r>
                    <w:r>
                      <w:rPr>
                        <w:sz w:val="22"/>
                      </w:rPr>
                      <w:t>577㎡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54" w:val="left" w:leader="none"/>
                      </w:tabs>
                      <w:spacing w:before="5"/>
                      <w:ind w:left="453" w:right="0" w:hanging="227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규모:</w:t>
                    </w:r>
                    <w:r>
                      <w:rPr>
                        <w:spacing w:val="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지하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0층/지상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2층</w:t>
                    </w:r>
                  </w:p>
                  <w:p>
                    <w:pPr>
                      <w:spacing w:line="240" w:lineRule="auto" w:before="5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35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사고경위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54" w:val="left" w:leader="none"/>
                      </w:tabs>
                      <w:spacing w:line="244" w:lineRule="auto" w:before="8"/>
                      <w:ind w:left="460" w:right="-44" w:hanging="233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공장</w:t>
                    </w:r>
                    <w:r>
                      <w:rPr>
                        <w:spacing w:val="-1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사무동</w:t>
                    </w:r>
                    <w:r>
                      <w:rPr>
                        <w:spacing w:val="-1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증축(2층</w:t>
                    </w:r>
                    <w:r>
                      <w:rPr>
                        <w:spacing w:val="-4"/>
                        <w:sz w:val="22"/>
                      </w:rPr>
                      <w:t>, </w:t>
                    </w:r>
                    <w:r>
                      <w:rPr>
                        <w:sz w:val="22"/>
                      </w:rPr>
                      <w:t>577㎡)을</w:t>
                    </w:r>
                    <w:r>
                      <w:rPr>
                        <w:spacing w:val="-1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위한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PC건축물(2층)의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2층</w:t>
                    </w:r>
                    <w:r>
                      <w:rPr>
                        <w:spacing w:val="-1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지붕</w:t>
                    </w:r>
                    <w:r>
                      <w:rPr>
                        <w:spacing w:val="-1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중공슬래브</w:t>
                    </w:r>
                    <w:r>
                      <w:rPr>
                        <w:spacing w:val="-7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시공(19개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슬래브</w:t>
                    </w:r>
                    <w:r>
                      <w:rPr>
                        <w:spacing w:val="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중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15개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시공된</w:t>
                    </w:r>
                    <w:r>
                      <w:rPr>
                        <w:spacing w:val="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상태)중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한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개의</w:t>
                    </w:r>
                    <w:r>
                      <w:rPr>
                        <w:spacing w:val="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PC기둥이</w:t>
                    </w:r>
                    <w:r>
                      <w:rPr>
                        <w:spacing w:val="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슬래브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등의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자중을</w:t>
                    </w:r>
                    <w:r>
                      <w:rPr>
                        <w:spacing w:val="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견디지</w:t>
                    </w:r>
                    <w:r>
                      <w:rPr>
                        <w:spacing w:val="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못하고</w:t>
                    </w:r>
                    <w:r>
                      <w:rPr>
                        <w:spacing w:val="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전도되어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구조물이</w:t>
                    </w:r>
                    <w:r>
                      <w:rPr>
                        <w:spacing w:val="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연쇄적으로</w:t>
                    </w:r>
                    <w:r>
                      <w:rPr>
                        <w:spacing w:val="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붕괴.</w:t>
                    </w:r>
                  </w:p>
                  <w:p>
                    <w:pPr>
                      <w:spacing w:line="240" w:lineRule="auto" w:before="9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35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사고원인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54" w:val="left" w:leader="none"/>
                      </w:tabs>
                      <w:spacing w:line="247" w:lineRule="auto" w:before="24"/>
                      <w:ind w:left="460" w:right="496" w:hanging="233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프리캐스트 철근콘크리트 부재를 조립·시공하는 건축물 공사 시행 전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pacing w:val="-1"/>
                        <w:sz w:val="22"/>
                      </w:rPr>
                      <w:t>부재의</w:t>
                    </w:r>
                    <w:r>
                      <w:rPr>
                        <w:spacing w:val="-15"/>
                        <w:sz w:val="22"/>
                      </w:rPr>
                      <w:t> </w:t>
                    </w:r>
                    <w:r>
                      <w:rPr>
                        <w:spacing w:val="-1"/>
                        <w:sz w:val="22"/>
                      </w:rPr>
                      <w:t>제조·운반,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pacing w:val="-1"/>
                        <w:sz w:val="22"/>
                      </w:rPr>
                      <w:t>접합방법</w:t>
                    </w:r>
                    <w:r>
                      <w:rPr>
                        <w:spacing w:val="-14"/>
                        <w:sz w:val="22"/>
                      </w:rPr>
                      <w:t> </w:t>
                    </w:r>
                    <w:r>
                      <w:rPr>
                        <w:spacing w:val="-1"/>
                        <w:sz w:val="22"/>
                      </w:rPr>
                      <w:t>및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pacing w:val="-1"/>
                        <w:sz w:val="22"/>
                      </w:rPr>
                      <w:t>조립순서를</w:t>
                    </w:r>
                    <w:r>
                      <w:rPr>
                        <w:spacing w:val="-1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충분히</w:t>
                    </w:r>
                    <w:r>
                      <w:rPr>
                        <w:spacing w:val="-1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고려하여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공법계획을</w:t>
                    </w:r>
                    <w:r>
                      <w:rPr>
                        <w:spacing w:val="-7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수립하고,</w:t>
                    </w:r>
                    <w:r>
                      <w:rPr>
                        <w:spacing w:val="1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설계도서에</w:t>
                    </w:r>
                    <w:r>
                      <w:rPr>
                        <w:spacing w:val="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제시된</w:t>
                    </w:r>
                    <w:r>
                      <w:rPr>
                        <w:spacing w:val="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공법의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적정여부를</w:t>
                    </w:r>
                    <w:r>
                      <w:rPr>
                        <w:spacing w:val="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확인.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54" w:val="left" w:leader="none"/>
                      </w:tabs>
                      <w:spacing w:line="279" w:lineRule="exact" w:before="0"/>
                      <w:ind w:left="453" w:right="0" w:hanging="227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부재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조립시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아래층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접합부의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구조안전성을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확인하여야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하나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미준수.</w:t>
                    </w:r>
                  </w:p>
                </w:txbxContent>
              </v:textbox>
              <v:stroke linestyle="thinThin" dashstyle="solid"/>
              <w10:wrap type="none"/>
            </v:shape>
            <v:shape style="position:absolute;left:1445;top:270;width:1306;height:4894" type="#_x0000_t202" id="docshape4" filled="true" fillcolor="#aedbac" stroked="true" strokeweight="2.04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color w:val="000000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color w:val="000000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color w:val="000000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color w:val="000000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color w:val="000000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color w:val="000000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color w:val="000000"/>
                        <w:sz w:val="24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Times New Roman"/>
                        <w:color w:val="000000"/>
                        <w:sz w:val="29"/>
                      </w:rPr>
                    </w:pPr>
                  </w:p>
                  <w:p>
                    <w:pPr>
                      <w:spacing w:before="0"/>
                      <w:ind w:left="154" w:right="0" w:firstLine="0"/>
                      <w:jc w:val="left"/>
                      <w:rPr>
                        <w:b/>
                        <w:color w:val="000000"/>
                        <w:sz w:val="24"/>
                      </w:rPr>
                    </w:pPr>
                    <w:r>
                      <w:rPr>
                        <w:b/>
                        <w:color w:val="000000"/>
                        <w:sz w:val="24"/>
                      </w:rPr>
                      <w:t>사고개요</w:t>
                    </w:r>
                  </w:p>
                </w:txbxContent>
              </v:textbox>
              <v:fill type="solid"/>
              <v:stroke linestyle="thinThin"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18"/>
        </w:rPr>
      </w:pPr>
      <w:r>
        <w:rPr/>
        <w:pict>
          <v:group style="position:absolute;margin-left:71.258499pt;margin-top:11.689121pt;width:463.8pt;height:202.1pt;mso-position-horizontal-relative:page;mso-position-vertical-relative:paragraph;z-index:-15727616;mso-wrap-distance-left:0;mso-wrap-distance-right:0" id="docshapegroup5" coordorigin="1425,234" coordsize="9276,4042">
            <v:rect style="position:absolute;left:1446;top:255;width:1303;height:4001" id="docshape6" filled="true" fillcolor="#58b858" stroked="false">
              <v:fill type="solid"/>
            </v:rect>
            <v:shape style="position:absolute;left:1432;top:233;width:1339;height:4016" id="docshape7" coordorigin="1432,234" coordsize="1339,4016" path="m2750,263l2730,263,2730,4249,2750,4249,2750,263xm2766,234l1432,234,1432,253,2766,253,2766,234xm2771,263l2752,263,2752,4249,2771,4249,2771,263xe" filled="true" fillcolor="#000000" stroked="false">
              <v:path arrowok="t"/>
              <v:fill type="solid"/>
            </v:shape>
            <v:shape style="position:absolute;left:1432;top:264;width:1334;height:4001" id="docshape8" coordorigin="1432,265" coordsize="1334,4001" path="m1454,265l2745,265m1454,4244l2745,4244m1432,4266l2766,4266e" filled="false" stroked="true" strokeweight=".96pt" strokecolor="#000000">
              <v:path arrowok="t"/>
              <v:stroke dashstyle="solid"/>
            </v:shape>
            <v:shape style="position:absolute;left:2730;top:262;width:41;height:3987" id="docshape9" coordorigin="2730,263" coordsize="41,3987" path="m2750,263l2730,263,2730,4249,2750,4249,2750,263xm2771,263l2752,263,2752,4249,2771,4249,2771,263xe" filled="true" fillcolor="#000000" stroked="false">
              <v:path arrowok="t"/>
              <v:fill type="solid"/>
            </v:shape>
            <v:shape style="position:absolute;left:2737;top:240;width:7959;height:4030" id="docshape10" coordorigin="2738,241" coordsize="7959,4030" path="m10667,263l10667,4249m10691,241l10691,4270m2738,243l10694,243m2759,265l10674,265m2759,4244l10674,4244m2738,4266l10696,4266e" filled="false" stroked="true" strokeweight=".96pt" strokecolor="#000000">
              <v:path arrowok="t"/>
              <v:stroke dashstyle="solid"/>
            </v:shape>
            <v:shape style="position:absolute;left:3000;top:2351;width:7144;height:1380" type="#_x0000_t202" id="docshape11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226" w:val="left" w:leader="none"/>
                      </w:tabs>
                      <w:spacing w:line="252" w:lineRule="exact" w:before="0"/>
                      <w:ind w:left="225" w:right="0" w:hanging="226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부재의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조립은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구조체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조립시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정밀도를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확보하며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아래층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접합부의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구조</w:t>
                    </w:r>
                  </w:p>
                  <w:p>
                    <w:pPr>
                      <w:spacing w:before="3"/>
                      <w:ind w:left="15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안전성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확인.</w:t>
                    </w:r>
                  </w:p>
                  <w:p>
                    <w:pPr>
                      <w:spacing w:line="240" w:lineRule="auto" w:before="6"/>
                      <w:rPr>
                        <w:sz w:val="22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26" w:val="left" w:leader="none"/>
                      </w:tabs>
                      <w:spacing w:line="280" w:lineRule="atLeast" w:before="0"/>
                      <w:ind w:left="158" w:right="104" w:hanging="159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부재는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조립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전에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청소하고,</w:t>
                    </w:r>
                    <w:r>
                      <w:rPr>
                        <w:spacing w:val="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양중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철물,</w:t>
                    </w:r>
                    <w:r>
                      <w:rPr>
                        <w:spacing w:val="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접합철물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및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철근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등의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점검을</w:t>
                    </w:r>
                    <w:r>
                      <w:rPr>
                        <w:spacing w:val="-7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실시하여</w:t>
                    </w:r>
                    <w:r>
                      <w:rPr>
                        <w:spacing w:val="1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부재</w:t>
                    </w:r>
                    <w:r>
                      <w:rPr>
                        <w:spacing w:val="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접합에</w:t>
                    </w:r>
                    <w:r>
                      <w:rPr>
                        <w:spacing w:val="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지장이</w:t>
                    </w:r>
                    <w:r>
                      <w:rPr>
                        <w:spacing w:val="1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없도록</w:t>
                    </w:r>
                    <w:r>
                      <w:rPr>
                        <w:spacing w:val="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조치.</w:t>
                    </w:r>
                  </w:p>
                </w:txbxContent>
              </v:textbox>
              <w10:wrap type="none"/>
            </v:shape>
            <v:shape style="position:absolute;left:3000;top:1439;width:7249;height:509" type="#_x0000_t202" id="docshape12" filled="false" stroked="false">
              <v:textbox inset="0,0,0,0">
                <w:txbxContent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공법계획서에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기초하여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공장에서의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부재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제조공정을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포함한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공사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전체의</w:t>
                    </w:r>
                  </w:p>
                  <w:p>
                    <w:pPr>
                      <w:spacing w:line="251" w:lineRule="exact" w:before="5"/>
                      <w:ind w:left="15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시공관리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실시.</w:t>
                    </w:r>
                  </w:p>
                </w:txbxContent>
              </v:textbox>
              <w10:wrap type="none"/>
            </v:shape>
            <v:shape style="position:absolute;left:3000;top:812;width:7223;height:221" type="#_x0000_t202" id="docshape13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공법계획은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부재의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제조·운반,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접합방법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및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조립순서를</w:t>
                    </w:r>
                    <w:r>
                      <w:rPr>
                        <w:spacing w:val="-1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충분히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고려한다.</w:t>
                    </w:r>
                  </w:p>
                </w:txbxContent>
              </v:textbox>
              <w10:wrap type="none"/>
            </v:shape>
            <v:shape style="position:absolute;left:1445;top:254;width:1306;height:4001" type="#_x0000_t202" id="docshape14" filled="true" fillcolor="#58b858" stroked="true" strokeweight="2.04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color w:val="000000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color w:val="000000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color w:val="000000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color w:val="000000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color w:val="000000"/>
                        <w:sz w:val="24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Times New Roman"/>
                        <w:color w:val="000000"/>
                        <w:sz w:val="24"/>
                      </w:rPr>
                    </w:pPr>
                  </w:p>
                  <w:p>
                    <w:pPr>
                      <w:spacing w:line="242" w:lineRule="auto" w:before="0"/>
                      <w:ind w:left="408" w:right="120" w:hanging="209"/>
                      <w:jc w:val="left"/>
                      <w:rPr>
                        <w:b/>
                        <w:color w:val="000000"/>
                        <w:sz w:val="24"/>
                      </w:rPr>
                    </w:pPr>
                    <w:r>
                      <w:rPr>
                        <w:b/>
                        <w:color w:val="000000"/>
                        <w:spacing w:val="-4"/>
                        <w:sz w:val="24"/>
                      </w:rPr>
                      <w:t>재발방지</w:t>
                    </w:r>
                    <w:r>
                      <w:rPr>
                        <w:b/>
                        <w:color w:val="000000"/>
                        <w:spacing w:val="-77"/>
                        <w:sz w:val="24"/>
                      </w:rPr>
                      <w:t> </w:t>
                    </w:r>
                    <w:r>
                      <w:rPr>
                        <w:b/>
                        <w:color w:val="000000"/>
                        <w:sz w:val="24"/>
                      </w:rPr>
                      <w:t>대책</w:t>
                    </w:r>
                  </w:p>
                </w:txbxContent>
              </v:textbox>
              <v:fill type="solid"/>
              <v:stroke linestyle="thinThin"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8"/>
        </w:rPr>
        <w:sectPr>
          <w:type w:val="continuous"/>
          <w:pgSz w:w="11900" w:h="16840"/>
          <w:pgMar w:top="1440" w:bottom="280" w:left="1320" w:right="1080"/>
        </w:sectPr>
      </w:pPr>
    </w:p>
    <w:tbl>
      <w:tblPr>
        <w:tblW w:w="0" w:type="auto"/>
        <w:jc w:val="left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49"/>
      </w:tblGrid>
      <w:tr>
        <w:trPr>
          <w:trHeight w:val="6227" w:hRule="atLeast"/>
        </w:trPr>
        <w:tc>
          <w:tcPr>
            <w:tcW w:w="8549" w:type="dxa"/>
          </w:tcPr>
          <w:p>
            <w:pPr>
              <w:pStyle w:val="TableParagraph"/>
              <w:spacing w:line="240" w:lineRule="auto"/>
              <w:ind w:left="717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4972252" cy="3924300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252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244" w:hRule="atLeast"/>
        </w:trPr>
        <w:tc>
          <w:tcPr>
            <w:tcW w:w="8549" w:type="dxa"/>
          </w:tcPr>
          <w:p>
            <w:pPr>
              <w:pStyle w:val="TableParagraph"/>
              <w:spacing w:line="240" w:lineRule="auto"/>
              <w:ind w:left="99" w:right="-4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360994" cy="3933825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0994" cy="393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057" w:hRule="atLeast"/>
        </w:trPr>
        <w:tc>
          <w:tcPr>
            <w:tcW w:w="854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2"/>
        </w:rPr>
        <w:sectPr>
          <w:pgSz w:w="11900" w:h="16840"/>
          <w:pgMar w:top="1480" w:bottom="280" w:left="1320" w:right="1080"/>
        </w:sectPr>
      </w:pPr>
    </w:p>
    <w:p>
      <w:pPr>
        <w:pStyle w:val="BodyText"/>
        <w:ind w:left="149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group style="width:427.9pt;height:310.2pt;mso-position-horizontal-relative:char;mso-position-vertical-relative:line" id="docshapegroup15" coordorigin="0,0" coordsize="8558,6204">
            <v:shape style="position:absolute;left:104;top:32;width:8448;height:6139" type="#_x0000_t75" id="docshape16" stroked="false">
              <v:imagedata r:id="rId7" o:title=""/>
            </v:shape>
            <v:shape style="position:absolute;left:1;top:3;width:8556;height:6197" id="docshape17" coordorigin="1,4" coordsize="8556,6197" path="m8552,4l8552,6200m4,4l4,6200m1,4l8557,4m1,6200l8557,6200m8552,4l8552,6200m4,4l4,6200m1,6200l8557,6200m1,4l8557,4e" filled="false" stroked="true" strokeweight=".36pt" strokecolor="#000000">
              <v:path arrowok="t"/>
              <v:stroke dashstyle="solid"/>
            </v:shape>
          </v:group>
        </w:pict>
      </w:r>
      <w:r>
        <w:rPr>
          <w:rFonts w:ascii="Times New Roman"/>
          <w:b w:val="0"/>
          <w:sz w:val="20"/>
        </w:rPr>
      </w:r>
    </w:p>
    <w:sectPr>
      <w:pgSz w:w="11900" w:h="16840"/>
      <w:pgMar w:top="0" w:bottom="280" w:left="13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바탕">
    <w:altName w:val="바탕"/>
    <w:charset w:val="81"/>
    <w:family w:val="roman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o"/>
      <w:lvlJc w:val="left"/>
      <w:pPr>
        <w:ind w:left="158" w:hanging="226"/>
      </w:pPr>
      <w:rPr>
        <w:rFonts w:hint="default" w:ascii="바탕" w:hAnsi="바탕" w:eastAsia="바탕" w:cs="바탕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>
      <w:start w:val="0"/>
      <w:numFmt w:val="bullet"/>
      <w:lvlText w:val="•"/>
      <w:lvlJc w:val="left"/>
      <w:pPr>
        <w:ind w:left="858" w:hanging="22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556" w:hanging="22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254" w:hanging="22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953" w:hanging="22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651" w:hanging="22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349" w:hanging="22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048" w:hanging="22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746" w:hanging="226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460" w:hanging="226"/>
      </w:pPr>
      <w:rPr>
        <w:rFonts w:hint="default" w:ascii="바탕" w:hAnsi="바탕" w:eastAsia="바탕" w:cs="바탕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02" w:hanging="22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45" w:hanging="22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87" w:hanging="22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30" w:hanging="22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72" w:hanging="22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15" w:hanging="22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57" w:hanging="22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400" w:hanging="226"/>
      </w:pPr>
      <w:rPr>
        <w:rFonts w:hint="default"/>
        <w:lang w:val="en-US" w:eastAsia="ko-KR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바탕" w:hAnsi="바탕" w:eastAsia="바탕" w:cs="바탕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바탕" w:hAnsi="바탕" w:eastAsia="바탕" w:cs="바탕"/>
      <w:b/>
      <w:bCs/>
      <w:sz w:val="30"/>
      <w:szCs w:val="30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>
      <w:spacing w:line="267" w:lineRule="exact"/>
      <w:ind w:left="-1"/>
    </w:pPr>
    <w:rPr>
      <w:rFonts w:ascii="바탕" w:hAnsi="바탕" w:eastAsia="바탕" w:cs="바탕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2023-01-26T08:03:53Z</dcterms:created>
  <dcterms:modified xsi:type="dcterms:W3CDTF">2023-01-26T08:03:53Z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2023-01-26T00:00:00Z</vt:filetime>
  </property>
  <property fmtid="{D5CDD505-2E9C-101B-9397-08002B2CF9AE}" pid="3" name="Creator">
    <vt:lpwstr>Hwp 2022 12.0.0.2535</vt:lpwstr>
  </property>
  <property fmtid="{D5CDD505-2E9C-101B-9397-08002B2CF9AE}" pid="4" name="LastSaved">
    <vt:filetime>2023-01-26T00:00:00Z</vt:filetime>
  </property>
</Properties>
</file>