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Player Props to Target</w:t>
      </w:r>
    </w:p>
    <w:p>
      <w:pPr>
        <w:spacing w:after="240"/>
      </w:pPr>
      <w:r>
        <w:rPr>
          <w:i/>
          <w:iCs/>
          <w:color w:val="5A6270"/>
          <w:sz w:val="21"/>
          <w:szCs w:val="21"/>
        </w:rPr>
        <w:t xml:space="preserve">Week 3 · September 18–20, 2026</w:t>
      </w:r>
    </w:p>
    <w:p>
      <w:pPr>
        <w:spacing w:after="160" w:line="276"/>
      </w:pPr>
      <w:r>
        <w:t xml:space="preserve">Five props, each cleared through four screens rather than picked off raw projected edge.</w:t>
      </w:r>
    </w:p>
    <w:p>
      <w:pPr>
        <w:spacing w:after="160" w:line="276"/>
      </w:pPr>
      <w:r>
        <w:t xml:space="preserve">First, the model edge must be at least 20%. Second, the player’s own 2026 production to date must agree with the side by at least 20% — last week’s worst loss was an Under on a quarterback whose week-1 game had already contradicted it, and that screen removed eleven of the top twenty-six candidates this week, including a receiver projected for 82 yards who has zero on the season. Third, a real role: 20+ routes a game for receivers, 12+ carries for backs. Fourth, no runaway adjustment multipliers — 14% of priced props carry an opponent or pace factor outside 0.6–1.6, and those are where the fake edges live.</w:t>
      </w:r>
    </w:p>
    <w:p>
      <w:pPr>
        <w:spacing w:after="160" w:line="276"/>
      </w:pPr>
      <w:r>
        <w:t xml:space="preserve">Quarterback rushing props are excluded entirely. Book lines sit at 1.00 times our PFF per-game figure for running backs but 0.70 for quarterbacks, because sacks count against rushing yards in official college statistics and not in PFF. Every apparent edge in that market is a stat-definition gap, not a mispricing.</w:t>
      </w:r>
    </w:p>
    <w:p>
      <w:pPr>
        <w:pBdr>
          <w:bottom w:val="single" w:color="C9CDD4" w:sz="6" w:space="1"/>
        </w:pBdr>
        <w:spacing w:after="240" w:before="60"/>
      </w:pPr>
    </w:p>
    <w:p>
      <w:pPr>
        <w:pStyle w:val="Heading2"/>
        <w:spacing w:after="40"/>
      </w:pPr>
      <w:r>
        <w:t xml:space="preserve">Lawayne McCoy Over 37.5 Receiving Yards</w:t>
      </w:r>
    </w:p>
    <w:p>
      <w:pPr>
        <w:spacing w:after="200"/>
      </w:pPr>
      <w:r>
        <w:rPr>
          <w:color w:val="5A6270"/>
          <w:sz w:val="21"/>
          <w:szCs w:val="21"/>
        </w:rPr>
        <w:t xml:space="preserve">SMU Mustangs @ Louisville Cardinals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37.5 (-110)</w:t>
            </w:r>
          </w:p>
        </w:tc>
      </w:tr>
      <w:tr>
        <w:tc>
          <w:tcPr>
            <w:tcW w:type="dxa" w:w="3830"/>
            <w:shd w:fill="F4F5F7" w:val="clear"/>
            <w:tcMar>
              <w:top w:type="dxa" w:w="60"/>
              <w:left w:type="dxa" w:w="120"/>
              <w:bottom w:type="dxa" w:w="60"/>
              <w:right w:type="dxa" w:w="120"/>
            </w:tcMar>
          </w:tcPr>
          <w:p>
            <w:r>
              <w:rPr>
                <w:b w:val="false"/>
                <w:bCs w:val="false"/>
                <w:sz w:val="19"/>
                <w:szCs w:val="19"/>
              </w:rPr>
              <w:t xml:space="preserve">Our projection</w:t>
            </w:r>
          </w:p>
        </w:tc>
        <w:tc>
          <w:tcPr>
            <w:tcW w:type="dxa" w:w="6250"/>
            <w:shd w:fill="F4F5F7" w:val="clear"/>
            <w:tcMar>
              <w:top w:type="dxa" w:w="60"/>
              <w:left w:type="dxa" w:w="120"/>
              <w:bottom w:type="dxa" w:w="60"/>
              <w:right w:type="dxa" w:w="120"/>
            </w:tcMar>
          </w:tcPr>
          <w:p>
            <w:r>
              <w:rPr>
                <w:b/>
                <w:bCs/>
                <w:sz w:val="19"/>
                <w:szCs w:val="19"/>
              </w:rPr>
              <w:t xml:space="preserve">69.9 (+86%)</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82.0 yds/gm</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25 routes/gm, WR1</w:t>
            </w:r>
          </w:p>
        </w:tc>
      </w:tr>
      <w:tr>
        <w:tc>
          <w:tcPr>
            <w:tcW w:type="dxa" w:w="3830"/>
            <w:shd w:fill="FFFFFF" w:val="clear"/>
            <w:tcMar>
              <w:top w:type="dxa" w:w="60"/>
              <w:left w:type="dxa" w:w="120"/>
              <w:bottom w:type="dxa" w:w="60"/>
              <w:right w:type="dxa" w:w="120"/>
            </w:tcMar>
          </w:tcPr>
          <w:p>
            <w:r>
              <w:rPr>
                <w:b w:val="false"/>
                <w:bCs w:val="false"/>
                <w:sz w:val="19"/>
                <w:szCs w:val="19"/>
              </w:rPr>
              <w:t xml:space="preserve">PFF offense grade</w:t>
            </w:r>
          </w:p>
        </w:tc>
        <w:tc>
          <w:tcPr>
            <w:tcW w:type="dxa" w:w="6250"/>
            <w:shd w:fill="FFFFFF" w:val="clear"/>
            <w:tcMar>
              <w:top w:type="dxa" w:w="60"/>
              <w:left w:type="dxa" w:w="120"/>
              <w:bottom w:type="dxa" w:w="60"/>
              <w:right w:type="dxa" w:w="120"/>
            </w:tcMar>
          </w:tcPr>
          <w:p>
            <w:r>
              <w:rPr>
                <w:b/>
                <w:bCs/>
                <w:sz w:val="19"/>
                <w:szCs w:val="19"/>
              </w:rPr>
              <w:t xml:space="preserve">76.0</w:t>
            </w:r>
          </w:p>
        </w:tc>
      </w:tr>
      <w:tr>
        <w:tc>
          <w:tcPr>
            <w:tcW w:type="dxa" w:w="3830"/>
            <w:shd w:fill="F4F5F7" w:val="clear"/>
            <w:tcMar>
              <w:top w:type="dxa" w:w="60"/>
              <w:left w:type="dxa" w:w="120"/>
              <w:bottom w:type="dxa" w:w="60"/>
              <w:right w:type="dxa" w:w="120"/>
            </w:tcMar>
          </w:tcPr>
          <w:p>
            <w:r>
              <w:rPr>
                <w:b w:val="false"/>
                <w:bCs w:val="false"/>
                <w:sz w:val="19"/>
                <w:szCs w:val="19"/>
              </w:rPr>
              <w:t xml:space="preserve">aDOT</w:t>
            </w:r>
          </w:p>
        </w:tc>
        <w:tc>
          <w:tcPr>
            <w:tcW w:type="dxa" w:w="6250"/>
            <w:shd w:fill="F4F5F7" w:val="clear"/>
            <w:tcMar>
              <w:top w:type="dxa" w:w="60"/>
              <w:left w:type="dxa" w:w="120"/>
              <w:bottom w:type="dxa" w:w="60"/>
              <w:right w:type="dxa" w:w="120"/>
            </w:tcMar>
          </w:tcPr>
          <w:p>
            <w:r>
              <w:rPr>
                <w:b/>
                <w:bCs/>
                <w:sz w:val="19"/>
                <w:szCs w:val="19"/>
              </w:rPr>
              <w:t xml:space="preserve">21.4</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1</w:t>
            </w:r>
          </w:p>
        </w:tc>
      </w:tr>
    </w:tbl>
    <w:p>
      <w:pPr>
        <w:spacing w:after="180"/>
      </w:pPr>
    </w:p>
    <w:p>
      <w:pPr>
        <w:spacing w:after="160" w:line="276"/>
      </w:pPr>
      <w:r>
        <w:t xml:space="preserve">McCoy has 164 receiving yards on five catches through two games — 82 per game against a line of 37.5 — and he is doing it as Louisville's clear WR1 with 25 routes a game. Our projection of 69.9 sits between his current rate and the line, which is the shape I want: the model is not extrapolating his hot start at face value, and the number still clears comfortably.</w:t>
      </w:r>
    </w:p>
    <w:p>
      <w:pPr>
        <w:spacing w:after="160" w:line="276"/>
      </w:pPr>
      <w:r>
        <w:t xml:space="preserve">Louisville is a 1.5-point home favorite with a 30.0 implied team total against a league average of 26.6, so the game script is neutral-to-positive — no reason to think they abandon the pass or sit him early. His 76.0 PFF grade and 3.28 yards per route run both back up the production rather than explaining it away as variance.</w:t>
      </w:r>
    </w:p>
    <w:p>
      <w:pPr>
        <w:spacing w:after="160" w:line="276"/>
      </w:pPr>
      <w:r>
        <w:t xml:space="preserve">The risk is concentrated in one number: a 21.4-yard average depth of target. McCoy is a deep threat, which means his yardage arrives in chunks and a game where the two shots downfield fall incomplete puts him at twelve yards. Only one book is posting this market, so there is no consensus to lean on either.</w:t>
      </w:r>
    </w:p>
    <w:p>
      <w:r>
        <w:br w:type="page"/>
      </w:r>
    </w:p>
    <w:p>
      <w:pPr>
        <w:pStyle w:val="Heading2"/>
        <w:spacing w:after="40"/>
      </w:pPr>
      <w:r>
        <w:t xml:space="preserve">Jeremiah Koger Over 37.5 Receiving Yards</w:t>
      </w:r>
    </w:p>
    <w:p>
      <w:pPr>
        <w:spacing w:after="200"/>
      </w:pPr>
      <w:r>
        <w:rPr>
          <w:color w:val="5A6270"/>
          <w:sz w:val="21"/>
          <w:szCs w:val="21"/>
        </w:rPr>
        <w:t xml:space="preserve">Florida Gators @ Auburn Tigers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37.5 (-118)</w:t>
            </w:r>
          </w:p>
        </w:tc>
      </w:tr>
      <w:tr>
        <w:tc>
          <w:tcPr>
            <w:tcW w:type="dxa" w:w="3830"/>
            <w:shd w:fill="F4F5F7" w:val="clear"/>
            <w:tcMar>
              <w:top w:type="dxa" w:w="60"/>
              <w:left w:type="dxa" w:w="120"/>
              <w:bottom w:type="dxa" w:w="60"/>
              <w:right w:type="dxa" w:w="120"/>
            </w:tcMar>
          </w:tcPr>
          <w:p>
            <w:r>
              <w:rPr>
                <w:b w:val="false"/>
                <w:bCs w:val="false"/>
                <w:sz w:val="19"/>
                <w:szCs w:val="19"/>
              </w:rPr>
              <w:t xml:space="preserve">Our projection</w:t>
            </w:r>
          </w:p>
        </w:tc>
        <w:tc>
          <w:tcPr>
            <w:tcW w:type="dxa" w:w="6250"/>
            <w:shd w:fill="F4F5F7" w:val="clear"/>
            <w:tcMar>
              <w:top w:type="dxa" w:w="60"/>
              <w:left w:type="dxa" w:w="120"/>
              <w:bottom w:type="dxa" w:w="60"/>
              <w:right w:type="dxa" w:w="120"/>
            </w:tcMar>
          </w:tcPr>
          <w:p>
            <w:r>
              <w:rPr>
                <w:b/>
                <w:bCs/>
                <w:sz w:val="19"/>
                <w:szCs w:val="19"/>
              </w:rPr>
              <w:t xml:space="preserve">60.4 (+61%)</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61.5 yds/gm on 6.0 tgt/gm</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32 routes/gm, WR1</w:t>
            </w:r>
          </w:p>
        </w:tc>
      </w:tr>
      <w:tr>
        <w:tc>
          <w:tcPr>
            <w:tcW w:type="dxa" w:w="3830"/>
            <w:shd w:fill="FFFFFF" w:val="clear"/>
            <w:tcMar>
              <w:top w:type="dxa" w:w="60"/>
              <w:left w:type="dxa" w:w="120"/>
              <w:bottom w:type="dxa" w:w="60"/>
              <w:right w:type="dxa" w:w="120"/>
            </w:tcMar>
          </w:tcPr>
          <w:p>
            <w:r>
              <w:rPr>
                <w:b w:val="false"/>
                <w:bCs w:val="false"/>
                <w:sz w:val="19"/>
                <w:szCs w:val="19"/>
              </w:rPr>
              <w:t xml:space="preserve">PFF offense grade</w:t>
            </w:r>
          </w:p>
        </w:tc>
        <w:tc>
          <w:tcPr>
            <w:tcW w:type="dxa" w:w="6250"/>
            <w:shd w:fill="FFFFFF" w:val="clear"/>
            <w:tcMar>
              <w:top w:type="dxa" w:w="60"/>
              <w:left w:type="dxa" w:w="120"/>
              <w:bottom w:type="dxa" w:w="60"/>
              <w:right w:type="dxa" w:w="120"/>
            </w:tcMar>
          </w:tcPr>
          <w:p>
            <w:r>
              <w:rPr>
                <w:b/>
                <w:bCs/>
                <w:sz w:val="19"/>
                <w:szCs w:val="19"/>
              </w:rPr>
              <w:t xml:space="preserve">68.8</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5 — best consensus on the card</w:t>
            </w:r>
          </w:p>
        </w:tc>
      </w:tr>
    </w:tbl>
    <w:p>
      <w:pPr>
        <w:spacing w:after="180"/>
      </w:pPr>
    </w:p>
    <w:p>
      <w:pPr>
        <w:spacing w:after="160" w:line="276"/>
      </w:pPr>
      <w:r>
        <w:t xml:space="preserve">This is the most solidly-priced play on the card and the one I trust most. Five books are posting it, which means the 37.5 is a real market number rather than one shop's guess, and Koger has cleared it in both games so far — 123 yards on 12 targets, 61.5 per game.</w:t>
      </w:r>
    </w:p>
    <w:p>
      <w:pPr>
        <w:spacing w:after="160" w:line="276"/>
      </w:pPr>
      <w:r>
        <w:t xml:space="preserve">The volume is what separates this from the other receiving props here. Six targets a game on 32 routes is genuine WR1 usage, not a couple of splash plays, and it means he does not need a long touchdown to get to 38 yards. Auburn is a 2-point home underdog with a 25.8 implied total, so nothing about the script suggests a game they play from ahead with the ball on the ground.</w:t>
      </w:r>
    </w:p>
    <w:p>
      <w:pPr>
        <w:spacing w:after="160" w:line="276"/>
      </w:pPr>
      <w:r>
        <w:t xml:space="preserve">Against it: Koger's 58.3% catch rate on a 14.3-yard average target depth is a fairly boom-or-bust profile, and Florida's secondary is the best defensive unit he has faced. Our projection of 60.4 is also above his current rate, which means the model is adding something on top of production that is already strong — a little more optimism than I would like.</w:t>
      </w:r>
    </w:p>
    <w:p>
      <w:r>
        <w:br w:type="page"/>
      </w:r>
    </w:p>
    <w:p>
      <w:pPr>
        <w:pStyle w:val="Heading2"/>
        <w:spacing w:after="40"/>
      </w:pPr>
      <w:r>
        <w:t xml:space="preserve">Omarion Miller Over 5.5 Receptions</w:t>
      </w:r>
    </w:p>
    <w:p>
      <w:pPr>
        <w:spacing w:after="200"/>
      </w:pPr>
      <w:r>
        <w:rPr>
          <w:color w:val="5A6270"/>
          <w:sz w:val="21"/>
          <w:szCs w:val="21"/>
        </w:rPr>
        <w:t xml:space="preserve">Kansas Jayhawks @ Arizona State Sun Devils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5.5 (-108)</w:t>
            </w:r>
          </w:p>
        </w:tc>
      </w:tr>
      <w:tr>
        <w:tc>
          <w:tcPr>
            <w:tcW w:type="dxa" w:w="3830"/>
            <w:shd w:fill="F4F5F7" w:val="clear"/>
            <w:tcMar>
              <w:top w:type="dxa" w:w="60"/>
              <w:left w:type="dxa" w:w="120"/>
              <w:bottom w:type="dxa" w:w="60"/>
              <w:right w:type="dxa" w:w="120"/>
            </w:tcMar>
          </w:tcPr>
          <w:p>
            <w:r>
              <w:rPr>
                <w:b w:val="false"/>
                <w:bCs w:val="false"/>
                <w:sz w:val="19"/>
                <w:szCs w:val="19"/>
              </w:rPr>
              <w:t xml:space="preserve">Our projection</w:t>
            </w:r>
          </w:p>
        </w:tc>
        <w:tc>
          <w:tcPr>
            <w:tcW w:type="dxa" w:w="6250"/>
            <w:shd w:fill="F4F5F7" w:val="clear"/>
            <w:tcMar>
              <w:top w:type="dxa" w:w="60"/>
              <w:left w:type="dxa" w:w="120"/>
              <w:bottom w:type="dxa" w:w="60"/>
              <w:right w:type="dxa" w:w="120"/>
            </w:tcMar>
          </w:tcPr>
          <w:p>
            <w:r>
              <w:rPr>
                <w:b/>
                <w:bCs/>
                <w:sz w:val="19"/>
                <w:szCs w:val="19"/>
              </w:rPr>
              <w:t xml:space="preserve">8.3 (+51%)</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8.5 rec/gm on 12.0 tgt/gm</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30 routes/gm, WR1</w:t>
            </w:r>
          </w:p>
        </w:tc>
      </w:tr>
      <w:tr>
        <w:tc>
          <w:tcPr>
            <w:tcW w:type="dxa" w:w="3830"/>
            <w:shd w:fill="FFFFFF" w:val="clear"/>
            <w:tcMar>
              <w:top w:type="dxa" w:w="60"/>
              <w:left w:type="dxa" w:w="120"/>
              <w:bottom w:type="dxa" w:w="60"/>
              <w:right w:type="dxa" w:w="120"/>
            </w:tcMar>
          </w:tcPr>
          <w:p>
            <w:r>
              <w:rPr>
                <w:b w:val="false"/>
                <w:bCs w:val="false"/>
                <w:sz w:val="19"/>
                <w:szCs w:val="19"/>
              </w:rPr>
              <w:t xml:space="preserve">Catch rate</w:t>
            </w:r>
          </w:p>
        </w:tc>
        <w:tc>
          <w:tcPr>
            <w:tcW w:type="dxa" w:w="6250"/>
            <w:shd w:fill="FFFFFF" w:val="clear"/>
            <w:tcMar>
              <w:top w:type="dxa" w:w="60"/>
              <w:left w:type="dxa" w:w="120"/>
              <w:bottom w:type="dxa" w:w="60"/>
              <w:right w:type="dxa" w:w="120"/>
            </w:tcMar>
          </w:tcPr>
          <w:p>
            <w:r>
              <w:rPr>
                <w:b/>
                <w:bCs/>
                <w:sz w:val="19"/>
                <w:szCs w:val="19"/>
              </w:rPr>
              <w:t xml:space="preserve">70.8%</w:t>
            </w:r>
          </w:p>
        </w:tc>
      </w:tr>
      <w:tr>
        <w:tc>
          <w:tcPr>
            <w:tcW w:type="dxa" w:w="3830"/>
            <w:shd w:fill="F4F5F7" w:val="clear"/>
            <w:tcMar>
              <w:top w:type="dxa" w:w="60"/>
              <w:left w:type="dxa" w:w="120"/>
              <w:bottom w:type="dxa" w:w="60"/>
              <w:right w:type="dxa" w:w="120"/>
            </w:tcMar>
          </w:tcPr>
          <w:p>
            <w:r>
              <w:rPr>
                <w:b w:val="false"/>
                <w:bCs w:val="false"/>
                <w:sz w:val="19"/>
                <w:szCs w:val="19"/>
              </w:rPr>
              <w:t xml:space="preserve">aDOT</w:t>
            </w:r>
          </w:p>
        </w:tc>
        <w:tc>
          <w:tcPr>
            <w:tcW w:type="dxa" w:w="6250"/>
            <w:shd w:fill="F4F5F7" w:val="clear"/>
            <w:tcMar>
              <w:top w:type="dxa" w:w="60"/>
              <w:left w:type="dxa" w:w="120"/>
              <w:bottom w:type="dxa" w:w="60"/>
              <w:right w:type="dxa" w:w="120"/>
            </w:tcMar>
          </w:tcPr>
          <w:p>
            <w:r>
              <w:rPr>
                <w:b/>
                <w:bCs/>
                <w:sz w:val="19"/>
                <w:szCs w:val="19"/>
              </w:rPr>
              <w:t xml:space="preserve">2.3</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Twelve targets a game is the highest volume of any player on this card, and Miller is converting them at a 70.8% catch rate for 8.5 receptions per game against a line of 5.5. A receptions prop backed by that much volume is the closest thing to a floor bet available in this market.</w:t>
      </w:r>
    </w:p>
    <w:p>
      <w:pPr>
        <w:spacing w:after="160" w:line="276"/>
      </w:pPr>
      <w:r>
        <w:t xml:space="preserve">The 2.3-yard average depth of target is the whole thesis. Miller is being used underneath — screens, quick hitters, the kind of targets that get thrown regardless of whether the offense is working — so his reception count is far less dependent on game flow than a downfield receiver's yardage would be. Arizona State is a 5.5-point home favorite with a 28.0 implied total, comfortably above the league average.</w:t>
      </w:r>
    </w:p>
    <w:p>
      <w:pPr>
        <w:spacing w:after="160" w:line="276"/>
      </w:pPr>
      <w:r>
        <w:t xml:space="preserve">The honest counterpoint is that same aDOT: a possession receiver's target share is the first thing to shrink if Arizona State gets ahead and leans on the run, and 24 targets across two games is still a small sample to be calling a settled role. His 63.2 PFF grade is also the lowest of the five players here — the volume is real, the efficiency is ordinary.</w:t>
      </w:r>
    </w:p>
    <w:p>
      <w:r>
        <w:br w:type="page"/>
      </w:r>
    </w:p>
    <w:p>
      <w:pPr>
        <w:pStyle w:val="Heading2"/>
        <w:spacing w:after="40"/>
      </w:pPr>
      <w:r>
        <w:t xml:space="preserve">Micah Welch Over 39.5 Rushing Yards</w:t>
      </w:r>
    </w:p>
    <w:p>
      <w:pPr>
        <w:spacing w:after="200"/>
      </w:pPr>
      <w:r>
        <w:rPr>
          <w:color w:val="5A6270"/>
          <w:sz w:val="21"/>
          <w:szCs w:val="21"/>
        </w:rPr>
        <w:t xml:space="preserve">Colorado Buffaloes @ Northwestern Wildcats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39.5 (-114)</w:t>
            </w:r>
          </w:p>
        </w:tc>
      </w:tr>
      <w:tr>
        <w:tc>
          <w:tcPr>
            <w:tcW w:type="dxa" w:w="3830"/>
            <w:shd w:fill="F4F5F7" w:val="clear"/>
            <w:tcMar>
              <w:top w:type="dxa" w:w="60"/>
              <w:left w:type="dxa" w:w="120"/>
              <w:bottom w:type="dxa" w:w="60"/>
              <w:right w:type="dxa" w:w="120"/>
            </w:tcMar>
          </w:tcPr>
          <w:p>
            <w:r>
              <w:rPr>
                <w:b w:val="false"/>
                <w:bCs w:val="false"/>
                <w:sz w:val="19"/>
                <w:szCs w:val="19"/>
              </w:rPr>
              <w:t xml:space="preserve">Our projection</w:t>
            </w:r>
          </w:p>
        </w:tc>
        <w:tc>
          <w:tcPr>
            <w:tcW w:type="dxa" w:w="6250"/>
            <w:shd w:fill="F4F5F7" w:val="clear"/>
            <w:tcMar>
              <w:top w:type="dxa" w:w="60"/>
              <w:left w:type="dxa" w:w="120"/>
              <w:bottom w:type="dxa" w:w="60"/>
              <w:right w:type="dxa" w:w="120"/>
            </w:tcMar>
          </w:tcPr>
          <w:p>
            <w:r>
              <w:rPr>
                <w:b/>
                <w:bCs/>
                <w:sz w:val="19"/>
                <w:szCs w:val="19"/>
              </w:rPr>
              <w:t xml:space="preserve">56.9 (+44%)</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82.0 yds/gm on 13.0 att/gm</w:t>
            </w:r>
          </w:p>
        </w:tc>
      </w:tr>
      <w:tr>
        <w:tc>
          <w:tcPr>
            <w:tcW w:type="dxa" w:w="3830"/>
            <w:shd w:fill="F4F5F7" w:val="clear"/>
            <w:tcMar>
              <w:top w:type="dxa" w:w="60"/>
              <w:left w:type="dxa" w:w="120"/>
              <w:bottom w:type="dxa" w:w="60"/>
              <w:right w:type="dxa" w:w="120"/>
            </w:tcMar>
          </w:tcPr>
          <w:p>
            <w:r>
              <w:rPr>
                <w:b w:val="false"/>
                <w:bCs w:val="false"/>
                <w:sz w:val="19"/>
                <w:szCs w:val="19"/>
              </w:rPr>
              <w:t xml:space="preserve">Efficiency</w:t>
            </w:r>
          </w:p>
        </w:tc>
        <w:tc>
          <w:tcPr>
            <w:tcW w:type="dxa" w:w="6250"/>
            <w:shd w:fill="F4F5F7" w:val="clear"/>
            <w:tcMar>
              <w:top w:type="dxa" w:w="60"/>
              <w:left w:type="dxa" w:w="120"/>
              <w:bottom w:type="dxa" w:w="60"/>
              <w:right w:type="dxa" w:w="120"/>
            </w:tcMar>
          </w:tcPr>
          <w:p>
            <w:r>
              <w:rPr>
                <w:b/>
                <w:bCs/>
                <w:sz w:val="19"/>
                <w:szCs w:val="19"/>
              </w:rPr>
              <w:t xml:space="preserve">6.31 ypc, 4.88 yds after contact/att</w:t>
            </w:r>
          </w:p>
        </w:tc>
      </w:tr>
      <w:tr>
        <w:tc>
          <w:tcPr>
            <w:tcW w:type="dxa" w:w="3830"/>
            <w:shd w:fill="FFFFFF" w:val="clear"/>
            <w:tcMar>
              <w:top w:type="dxa" w:w="60"/>
              <w:left w:type="dxa" w:w="120"/>
              <w:bottom w:type="dxa" w:w="60"/>
              <w:right w:type="dxa" w:w="120"/>
            </w:tcMar>
          </w:tcPr>
          <w:p>
            <w:r>
              <w:rPr>
                <w:b w:val="false"/>
                <w:bCs w:val="false"/>
                <w:sz w:val="19"/>
                <w:szCs w:val="19"/>
              </w:rPr>
              <w:t xml:space="preserve">PFF offense grade</w:t>
            </w:r>
          </w:p>
        </w:tc>
        <w:tc>
          <w:tcPr>
            <w:tcW w:type="dxa" w:w="6250"/>
            <w:shd w:fill="FFFFFF" w:val="clear"/>
            <w:tcMar>
              <w:top w:type="dxa" w:w="60"/>
              <w:left w:type="dxa" w:w="120"/>
              <w:bottom w:type="dxa" w:w="60"/>
              <w:right w:type="dxa" w:w="120"/>
            </w:tcMar>
          </w:tcPr>
          <w:p>
            <w:r>
              <w:rPr>
                <w:b/>
                <w:bCs/>
                <w:sz w:val="19"/>
                <w:szCs w:val="19"/>
              </w:rPr>
              <w:t xml:space="preserve">84.0</w:t>
            </w:r>
          </w:p>
        </w:tc>
      </w:tr>
      <w:tr>
        <w:tc>
          <w:tcPr>
            <w:tcW w:type="dxa" w:w="3830"/>
            <w:shd w:fill="F4F5F7" w:val="clear"/>
            <w:tcMar>
              <w:top w:type="dxa" w:w="60"/>
              <w:left w:type="dxa" w:w="120"/>
              <w:bottom w:type="dxa" w:w="60"/>
              <w:right w:type="dxa" w:w="120"/>
            </w:tcMar>
          </w:tcPr>
          <w:p>
            <w:r>
              <w:rPr>
                <w:b w:val="false"/>
                <w:bCs w:val="false"/>
                <w:sz w:val="19"/>
                <w:szCs w:val="19"/>
              </w:rPr>
              <w:t xml:space="preserve">Elusive rating</w:t>
            </w:r>
          </w:p>
        </w:tc>
        <w:tc>
          <w:tcPr>
            <w:tcW w:type="dxa" w:w="6250"/>
            <w:shd w:fill="F4F5F7" w:val="clear"/>
            <w:tcMar>
              <w:top w:type="dxa" w:w="60"/>
              <w:left w:type="dxa" w:w="120"/>
              <w:bottom w:type="dxa" w:w="60"/>
              <w:right w:type="dxa" w:w="120"/>
            </w:tcMar>
          </w:tcPr>
          <w:p>
            <w:r>
              <w:rPr>
                <w:b/>
                <w:bCs/>
                <w:sz w:val="19"/>
                <w:szCs w:val="19"/>
              </w:rPr>
              <w:t xml:space="preserve">126.6</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Welch has 164 yards on 26 carries through two games at 6.31 a pop, with an 84.0 PFF grade and an elusive rating of 126.6. He is averaging 4.88 yards after contact per attempt, which means the production is his own rather than a function of blocking that might not travel.</w:t>
      </w:r>
    </w:p>
    <w:p>
      <w:pPr>
        <w:spacing w:after="160" w:line="276"/>
      </w:pPr>
      <w:r>
        <w:t xml:space="preserve">Running back rushing yards is also the one market on this card where I have checked the pricing basis directly. Across 90 non-quarterback rushing props this week, book lines sit at almost exactly 1.00 times our PFF per-game number — the market and our data are measuring the same thing. That is not true of quarterback rushing props, where the ratio is 0.70 because sacks count against rushing in official college stats and not in PFF, and it is why there are no quarterback rushing plays anywhere in this document.</w:t>
      </w:r>
    </w:p>
    <w:p>
      <w:pPr>
        <w:spacing w:after="160" w:line="276"/>
      </w:pPr>
      <w:r>
        <w:t xml:space="preserve">The caveat is game script. Colorado is a 3.5-point road underdog with a 22.2 implied total, below the league average, and our model applies a 0.725 pace-and-script adjustment for exactly that reason — a team playing from behind throws. Our 56.9 projection already has that haircut built in and still clears the line, but 13 carries a game does not leave much room if Colorado falls behind early.</w:t>
      </w:r>
    </w:p>
    <w:p>
      <w:r>
        <w:br w:type="page"/>
      </w:r>
    </w:p>
    <w:p>
      <w:pPr>
        <w:pStyle w:val="Heading2"/>
        <w:spacing w:after="40"/>
      </w:pPr>
      <w:r>
        <w:t xml:space="preserve">Nic Anderson Under 20.5 Receiving Yards</w:t>
      </w:r>
    </w:p>
    <w:p>
      <w:pPr>
        <w:spacing w:after="200"/>
      </w:pPr>
      <w:r>
        <w:rPr>
          <w:color w:val="5A6270"/>
          <w:sz w:val="21"/>
          <w:szCs w:val="21"/>
        </w:rPr>
        <w:t xml:space="preserve">Kentucky Wildcats @ Texas A&amp;M Aggies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20.5 (-113)</w:t>
            </w:r>
          </w:p>
        </w:tc>
      </w:tr>
      <w:tr>
        <w:tc>
          <w:tcPr>
            <w:tcW w:type="dxa" w:w="3830"/>
            <w:shd w:fill="F4F5F7" w:val="clear"/>
            <w:tcMar>
              <w:top w:type="dxa" w:w="60"/>
              <w:left w:type="dxa" w:w="120"/>
              <w:bottom w:type="dxa" w:w="60"/>
              <w:right w:type="dxa" w:w="120"/>
            </w:tcMar>
          </w:tcPr>
          <w:p>
            <w:r>
              <w:rPr>
                <w:b w:val="false"/>
                <w:bCs w:val="false"/>
                <w:sz w:val="19"/>
                <w:szCs w:val="19"/>
              </w:rPr>
              <w:t xml:space="preserve">Our projection</w:t>
            </w:r>
          </w:p>
        </w:tc>
        <w:tc>
          <w:tcPr>
            <w:tcW w:type="dxa" w:w="6250"/>
            <w:shd w:fill="F4F5F7" w:val="clear"/>
            <w:tcMar>
              <w:top w:type="dxa" w:w="60"/>
              <w:left w:type="dxa" w:w="120"/>
              <w:bottom w:type="dxa" w:w="60"/>
              <w:right w:type="dxa" w:w="120"/>
            </w:tcMar>
          </w:tcPr>
          <w:p>
            <w:r>
              <w:rPr>
                <w:b/>
                <w:bCs/>
                <w:sz w:val="19"/>
                <w:szCs w:val="19"/>
              </w:rPr>
              <w:t xml:space="preserve">8.2 (-60%)</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8.5 yds/gm</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24 routes/gm but 2.5 tgt/gm</w:t>
            </w:r>
          </w:p>
        </w:tc>
      </w:tr>
      <w:tr>
        <w:tc>
          <w:tcPr>
            <w:tcW w:type="dxa" w:w="3830"/>
            <w:shd w:fill="FFFFFF" w:val="clear"/>
            <w:tcMar>
              <w:top w:type="dxa" w:w="60"/>
              <w:left w:type="dxa" w:w="120"/>
              <w:bottom w:type="dxa" w:w="60"/>
              <w:right w:type="dxa" w:w="120"/>
            </w:tcMar>
          </w:tcPr>
          <w:p>
            <w:r>
              <w:rPr>
                <w:b w:val="false"/>
                <w:bCs w:val="false"/>
                <w:sz w:val="19"/>
                <w:szCs w:val="19"/>
              </w:rPr>
              <w:t xml:space="preserve">Yards per route run</w:t>
            </w:r>
          </w:p>
        </w:tc>
        <w:tc>
          <w:tcPr>
            <w:tcW w:type="dxa" w:w="6250"/>
            <w:shd w:fill="FFFFFF" w:val="clear"/>
            <w:tcMar>
              <w:top w:type="dxa" w:w="60"/>
              <w:left w:type="dxa" w:w="120"/>
              <w:bottom w:type="dxa" w:w="60"/>
              <w:right w:type="dxa" w:w="120"/>
            </w:tcMar>
          </w:tcPr>
          <w:p>
            <w:r>
              <w:rPr>
                <w:b/>
                <w:bCs/>
                <w:sz w:val="19"/>
                <w:szCs w:val="19"/>
              </w:rPr>
              <w:t xml:space="preserve">0.35</w:t>
            </w:r>
          </w:p>
        </w:tc>
      </w:tr>
      <w:tr>
        <w:tc>
          <w:tcPr>
            <w:tcW w:type="dxa" w:w="3830"/>
            <w:shd w:fill="F4F5F7" w:val="clear"/>
            <w:tcMar>
              <w:top w:type="dxa" w:w="60"/>
              <w:left w:type="dxa" w:w="120"/>
              <w:bottom w:type="dxa" w:w="60"/>
              <w:right w:type="dxa" w:w="120"/>
            </w:tcMar>
          </w:tcPr>
          <w:p>
            <w:r>
              <w:rPr>
                <w:b w:val="false"/>
                <w:bCs w:val="false"/>
                <w:sz w:val="19"/>
                <w:szCs w:val="19"/>
              </w:rPr>
              <w:t xml:space="preserve">PFF offense grade</w:t>
            </w:r>
          </w:p>
        </w:tc>
        <w:tc>
          <w:tcPr>
            <w:tcW w:type="dxa" w:w="6250"/>
            <w:shd w:fill="F4F5F7" w:val="clear"/>
            <w:tcMar>
              <w:top w:type="dxa" w:w="60"/>
              <w:left w:type="dxa" w:w="120"/>
              <w:bottom w:type="dxa" w:w="60"/>
              <w:right w:type="dxa" w:w="120"/>
            </w:tcMar>
          </w:tcPr>
          <w:p>
            <w:r>
              <w:rPr>
                <w:b/>
                <w:bCs/>
                <w:sz w:val="19"/>
                <w:szCs w:val="19"/>
              </w:rPr>
              <w:t xml:space="preserve">52.1</w:t>
            </w:r>
          </w:p>
        </w:tc>
      </w:tr>
      <w:tr>
        <w:tc>
          <w:tcPr>
            <w:tcW w:type="dxa" w:w="3830"/>
            <w:shd w:fill="FFFFFF" w:val="clear"/>
            <w:tcMar>
              <w:top w:type="dxa" w:w="60"/>
              <w:left w:type="dxa" w:w="120"/>
              <w:bottom w:type="dxa" w:w="60"/>
              <w:right w:type="dxa" w:w="120"/>
            </w:tcMar>
          </w:tcPr>
          <w:p>
            <w:r>
              <w:rPr>
                <w:b w:val="false"/>
                <w:bCs w:val="false"/>
                <w:sz w:val="19"/>
                <w:szCs w:val="19"/>
              </w:rPr>
              <w:t xml:space="preserve">Kentucky implied total</w:t>
            </w:r>
          </w:p>
        </w:tc>
        <w:tc>
          <w:tcPr>
            <w:tcW w:type="dxa" w:w="6250"/>
            <w:shd w:fill="FFFFFF" w:val="clear"/>
            <w:tcMar>
              <w:top w:type="dxa" w:w="60"/>
              <w:left w:type="dxa" w:w="120"/>
              <w:bottom w:type="dxa" w:w="60"/>
              <w:right w:type="dxa" w:w="120"/>
            </w:tcMar>
          </w:tcPr>
          <w:p>
            <w:r>
              <w:rPr>
                <w:b/>
                <w:bCs/>
                <w:sz w:val="19"/>
                <w:szCs w:val="19"/>
              </w:rPr>
              <w:t xml:space="preserve">16.6 vs 26.6 league avg</w:t>
            </w:r>
          </w:p>
        </w:tc>
      </w:tr>
    </w:tbl>
    <w:p>
      <w:pPr>
        <w:spacing w:after="180"/>
      </w:pPr>
    </w:p>
    <w:p>
      <w:pPr>
        <w:spacing w:after="160" w:line="276"/>
      </w:pPr>
      <w:r>
        <w:t xml:space="preserve">The only under on the card, and the reason it is here is that every input agrees. Anderson has 17 receiving yards across two games. Not 17 per game — 17 total, on five targets, with a 40% catch rate and 0.35 yards per route run.</w:t>
      </w:r>
    </w:p>
    <w:p>
      <w:pPr>
        <w:spacing w:after="160" w:line="276"/>
      </w:pPr>
      <w:r>
        <w:t xml:space="preserve">What makes this different from a player who simply lost his job is that he is still on the field: 24 routes a game is full-time participation. He is running the routes and not getting the ball, which is a far more stable signal than a snap-count collapse that could reverse the moment a depth chart changes. His 52.1 PFF grade is the lowest of anyone in this document.</w:t>
      </w:r>
    </w:p>
    <w:p>
      <w:pPr>
        <w:spacing w:after="160" w:line="276"/>
      </w:pPr>
      <w:r>
        <w:t xml:space="preserve">The context seals it. Kentucky is a 16.75-point road underdog at Texas A&amp;M with an implied team total of 16.6 against a league average of 26.6 — the lowest implied total of any team on this card. A struggling receiver in the worst offensive environment of the week needing 21 yards is the cleanest under available.</w:t>
      </w:r>
    </w:p>
    <w:p>
      <w:pPr>
        <w:spacing w:after="160" w:line="276"/>
      </w:pPr>
      <w:r>
        <w:t xml:space="preserve">The one thing that could beat us: at a 13.6-yard average target depth, Anderson only needs two catches to clear this, and a garbage-time drive in a game Kentucky is losing by three scores is precisely where a deep ball to a WR1 comes from.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2026-09-18T23:00:16.176Z</dcterms:created>
  <dcterms:modified xsi:type="dcterms:W3CDTF">2026-09-18T23:00:16.176Z</dcterms:modified>
</cp:coreProperties>
</file>

<file path=docProps/custom.xml><?xml version="1.0" encoding="utf-8"?>
<Properties xmlns="http://schemas.openxmlformats.org/officeDocument/2006/custom-properties" xmlns:vt="http://schemas.openxmlformats.org/officeDocument/2006/docPropsVTypes"/>
</file>