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props, each cleared through eight screens rather than taken off raw projected edge. A model edge of at least 20%; the player’s own 2026 production agreeing with the side by at least 20%; a real role, 20+ targets for receivers and 12+ carries a game for backs; 4+ targets a game for any receiving Over; no opponent or pace multiplier outside 0.6 to 1.6; a spread under 28 points with a rated opponent; at least two books posting the number; and the player’s own game count level with his team’s. 533 priced rows came in and six came out, so this card is the survivor list almost in full.</w:t>
      </w:r>
    </w:p>
    <w:p>
      <w:pPr>
        <w:spacing w:after="160" w:line="276"/>
      </w:pPr>
      <w:r>
        <w:t xml:space="preserve">The eighth screen is new and it exists because of a void. Hollywood Smothers Over 52.0 was posted last week for a player who had not played in his team’s fourth game: his season line was identical to the week before and nobody checked. Availability is now a hard screen, and this week it removed 23 priced players whose game count sits behind their own team’s.</w:t>
      </w:r>
    </w:p>
    <w:p>
      <w:pPr>
        <w:spacing w:after="160" w:line="276"/>
      </w:pPr>
      <w:r>
        <w:t xml:space="preserve">The sixth survivor, Asaad Waseem Over 61.5, is not on the card. It carries a larger edge than three of the five that are, and it was passed over because this card already holds two positions in that same game on the other side of it. The reasoning is written out under Chas Nimrod below rather than hidden here, because it is a portfolio decision and not an argument about the player.</w:t>
      </w:r>
    </w:p>
    <w:p>
      <w:pPr>
        <w:spacing w:after="160" w:line="276"/>
      </w:pPr>
      <w:r>
        <w:t xml:space="preserve">Quarterback rushing props are excluded, as in weeks 3 and 4, and this week’s numbers confirm why again. Sacks count against rushing yards in official college statistics and not in PFF, so the model is projecting a stat the book is not pricing. Across the 41 QB rushing props on this board the mean model edge is +53.6% against +3.0% for running backs, and 90% lean Over. The market is pricing this correctly and the model is not.</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Jadan Baugh Over 118.0 Rushing Yards</w:t>
      </w:r>
    </w:p>
    <w:p>
      <w:pPr>
        <w:spacing w:after="200"/>
      </w:pPr>
      <w:r>
        <w:rPr>
          <w:color w:val="5A6270"/>
          <w:sz w:val="21"/>
          <w:szCs w:val="21"/>
        </w:rPr>
        <w:t xml:space="preserve">Florida Gators @ Missouri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118.0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155.6 (+31.9%)</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580 yards in 4 games, 145.0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21.0 carries a game, 84 on the season: 48.6% of Florida's carries, 56.4% of its non-QB carries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27.0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Missouri run defense</w:t>
            </w:r>
          </w:p>
        </w:tc>
        <w:tc>
          <w:tcPr>
            <w:tcW w:type="dxa" w:w="6250"/>
            <w:shd w:fill="F4F5F7" w:val="clear"/>
            <w:tcMar>
              <w:top w:type="dxa" w:w="60"/>
              <w:left w:type="dxa" w:w="120"/>
              <w:bottom w:type="dxa" w:w="60"/>
              <w:right w:type="dxa" w:w="120"/>
            </w:tcMar>
          </w:tcPr>
          <w:p>
            <w:r>
              <w:rPr>
                <w:b/>
                <w:bCs/>
                <w:sz w:val="19"/>
                <w:szCs w:val="19"/>
              </w:rPr>
              <w:t xml:space="preserve">84.3 run defense grade, 9th in Havoc, but 126th in Explosiveness allowed</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Baugh has 580 rushing yards in four games, 145.0 a game, against a line of 118.0. He carries 21.0 times a game, 48.6% of everything Florida runs and 56.4% of the carries that are not the quarterback's, and his 6.9 yards a carry is the number the line is discounting: 118 asks for 5.6 on the same volume.</w:t>
      </w:r>
    </w:p>
    <w:p>
      <w:pPr>
        <w:spacing w:after="160" w:line="276"/>
      </w:pPr>
      <w:r>
        <w:t xml:space="preserve">The underlying work holds up. A 92.6 run grade, 34 avoided tackles, 358 yards after contact, 13 explosive runs, 11 touchdowns and a long of 75, with no fumbles on 84 carries. The 52.4% breakaway share means the yardage arrives unevenly, which is the risk on a line this high, and it is the same risk that was flagged last week when he cleared 119.0 with 142.</w:t>
      </w:r>
    </w:p>
    <w:p>
      <w:pPr>
        <w:spacing w:after="160" w:line="276"/>
      </w:pPr>
      <w:r>
        <w:t xml:space="preserve">Missouri are the hard part. They allow 20.8 a game on an 84.3 run defense grade, 9th in Havoc and 36th in Success Rate, with a 90.0 pass rush grade. What makes the matchup workable is 126th in Explosiveness allowed, which is precisely the thing a 52% breakaway back needs.</w:t>
      </w:r>
    </w:p>
    <w:p>
      <w:pPr>
        <w:spacing w:after="160" w:line="276"/>
      </w:pPr>
      <w:r>
        <w:t xml:space="preserve">Florida are 5.5-point favorites with a 31.5 implied total, the highest on this prop card, so the script supports carries. The model's 155.6 carries a 1.471 pace multiplier and should be read down; his own rate against a defense of this quality lands closer to 125 to 140, which still clears.</w:t>
      </w:r>
    </w:p>
    <w:p>
      <w:r>
        <w:br w:type="page"/>
      </w:r>
    </w:p>
    <w:p>
      <w:pPr>
        <w:pStyle w:val="Heading2"/>
        <w:spacing w:after="40"/>
      </w:pPr>
      <w:r>
        <w:t xml:space="preserve">Adam Mohammed Over 64.5 Rushing Yards</w:t>
      </w:r>
    </w:p>
    <w:p>
      <w:pPr>
        <w:spacing w:after="200"/>
      </w:pPr>
      <w:r>
        <w:rPr>
          <w:color w:val="5A6270"/>
          <w:sz w:val="21"/>
          <w:szCs w:val="21"/>
        </w:rPr>
        <w:t xml:space="preserve">California Golden Bears @ UNLV Rebels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64.5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80.8 (+25.3%)</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336 yards in 4 games, 84.0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18.3 carries a game, 73 on the season: 63.5% of California's carries, 68.9% of its non-QB carries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19.5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UNLV tackling</w:t>
            </w:r>
          </w:p>
        </w:tc>
        <w:tc>
          <w:tcPr>
            <w:tcW w:type="dxa" w:w="6250"/>
            <w:shd w:fill="F4F5F7" w:val="clear"/>
            <w:tcMar>
              <w:top w:type="dxa" w:w="60"/>
              <w:left w:type="dxa" w:w="120"/>
              <w:bottom w:type="dxa" w:w="60"/>
              <w:right w:type="dxa" w:w="120"/>
            </w:tcMar>
          </w:tcPr>
          <w:p>
            <w:r>
              <w:rPr>
                <w:b/>
                <w:bCs/>
                <w:sz w:val="19"/>
                <w:szCs w:val="19"/>
              </w:rPr>
              <w:t xml:space="preserve">49.2 grade, the weakest unit in this matchup</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Mohammed has 336 rushing yards in four games, 84.0 a game, against a line of 64.5. The projection is 80.8. At his 18.3 carries a game the line asks for 3.5 yards a carry; he is at 4.6.</w:t>
      </w:r>
    </w:p>
    <w:p>
      <w:pPr>
        <w:spacing w:after="160" w:line="276"/>
      </w:pPr>
      <w:r>
        <w:t xml:space="preserve">He is the opposite profile to Baugh and that is the appeal here. A 14.3% breakaway share and a long of 28 mean almost none of this is boom: 302 of his 336 yards came after contact, with 26 avoided tackles and no fumbles on a 77.4 run grade. A back who gets his yards two and three at a time is the lower-variance way to clear a yardage line.</w:t>
      </w:r>
    </w:p>
    <w:p>
      <w:pPr>
        <w:spacing w:after="160" w:line="276"/>
      </w:pPr>
      <w:r>
        <w:t xml:space="preserve">The volume is the real edge. 63.5% of California's carries is a workhorse share, the largest of any back on this card, and the next man has 16 carries all season. There is no committee risk to price.</w:t>
      </w:r>
    </w:p>
    <w:p>
      <w:pPr>
        <w:spacing w:after="160" w:line="276"/>
      </w:pPr>
      <w:r>
        <w:t xml:space="preserve">UNLV allow 21.8 a game but their tackling grade is 49.2 and their coverage 56.9, against a 63.7 run defense. They rank 76th in Success Rate and 77th in Finishing Drives. The game is close to a pick at California +2.5, so no blowout script takes the ball out of his hands in either direction.</w:t>
      </w:r>
    </w:p>
    <w:p>
      <w:r>
        <w:br w:type="page"/>
      </w:r>
    </w:p>
    <w:p>
      <w:pPr>
        <w:pStyle w:val="Heading2"/>
        <w:spacing w:after="40"/>
      </w:pPr>
      <w:r>
        <w:t xml:space="preserve">Kari Ashley Over 32.5 Receiving Yards</w:t>
      </w:r>
    </w:p>
    <w:p>
      <w:pPr>
        <w:spacing w:after="200"/>
      </w:pPr>
      <w:r>
        <w:rPr>
          <w:color w:val="5A6270"/>
          <w:sz w:val="21"/>
          <w:szCs w:val="21"/>
        </w:rPr>
        <w:t xml:space="preserve">BYU Cougars @ TCU Horned Frogs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32.5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44.9 (+38.2%)</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266 yards in 4 games, 66.5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6.3 targets a game, 25 on the season, 90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2.96 yards per route run, 9.2 average depth of target, 77.5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34.0 yds/gm below his average, the widest gap on this card</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Ashley has 266 receiving yards in four games, 66.5 a game, against a line of 32.5. That is the widest production-to-line gap on this prop card: the market is asking for roughly half of what he has been doing.</w:t>
      </w:r>
    </w:p>
    <w:p>
      <w:pPr>
        <w:spacing w:after="160" w:line="276"/>
      </w:pPr>
      <w:r>
        <w:t xml:space="preserve">The efficiency behind it is real rather than a one-game spike. 2.96 yards per route run on 90 routes, 19 catches on 25 targets, three touchdowns, a 9.2 average depth of target and a 77.5 route grade, with a long of 37. A tight end running that many routes at that rate is being used as a primary read, not a checkdown. Two drops is the one blemish.</w:t>
      </w:r>
    </w:p>
    <w:p>
      <w:pPr>
        <w:spacing w:after="160" w:line="276"/>
      </w:pPr>
      <w:r>
        <w:t xml:space="preserve">BYU are the reason the line is low and the reason to be careful. They are 3-0, allow 15.7 a game and carry an 89.6 coverage grade, the best defensive number in this game. Their soft spot is a 52.8 tackling grade and 97th in Finishing Drives allowed.</w:t>
      </w:r>
    </w:p>
    <w:p>
      <w:pPr>
        <w:spacing w:after="160" w:line="276"/>
      </w:pPr>
      <w:r>
        <w:t xml:space="preserve">The honest argument against is the game script rather than the matchup. TCU are 6-point home underdogs with a 20.8 implied total, the lowest of any team on this card, and the model applies a 0.813 pace adjustment for it. A team expected to score 21 does not throw as much as one expected to score 31, and that is the single biggest threat to this number.</w:t>
      </w:r>
    </w:p>
    <w:p>
      <w:r>
        <w:br w:type="page"/>
      </w:r>
    </w:p>
    <w:p>
      <w:pPr>
        <w:pStyle w:val="Heading2"/>
        <w:spacing w:after="40"/>
      </w:pPr>
      <w:r>
        <w:t xml:space="preserve">Mazeo Bennett Jr. Under 37.5 Receiving Yards</w:t>
      </w:r>
    </w:p>
    <w:p>
      <w:pPr>
        <w:spacing w:after="200"/>
      </w:pPr>
      <w:r>
        <w:rPr>
          <w:color w:val="5A6270"/>
          <w:sz w:val="21"/>
          <w:szCs w:val="21"/>
        </w:rPr>
        <w:t xml:space="preserve">Kentucky Wildcats @ South Carolina Gamecocks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21.7 (-42.1%)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109 yards in 4 games, 27.3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5.3 targets a game, 21 on the season, 98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1.11 yards per route run, 4 drops on 21 targets, 56.1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the line sits 10 yards a game above his average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Bennett has 109 receiving yards in four games, 27.3 a game, against a line of 37.5. The projection is 21.7. The line is asking for 38% more than he has produced in any sustained way.</w:t>
      </w:r>
    </w:p>
    <w:p>
      <w:pPr>
        <w:spacing w:after="160" w:line="276"/>
      </w:pPr>
      <w:r>
        <w:t xml:space="preserve">The case is the efficiency rather than the usage. He has run 98 routes for 1.11 yards per route run, caught 10 of 21 targets, and dropped four of them, on a 56.1 route grade with a long of 18. Four drops on 21 targets is the number that matters: he is getting looks and not converting them, and a receiver with no catch longer than 18 yards all season needs volume he is not getting to reach 37.5.</w:t>
      </w:r>
    </w:p>
    <w:p>
      <w:pPr>
        <w:spacing w:after="160" w:line="276"/>
      </w:pPr>
      <w:r>
        <w:t xml:space="preserve">A 9.0 average depth of target means these are intermediate throws rather than screens, which cuts both ways: more yards when they land, a lower completion rate on the way.</w:t>
      </w:r>
    </w:p>
    <w:p>
      <w:pPr>
        <w:spacing w:after="160" w:line="276"/>
      </w:pPr>
      <w:r>
        <w:t xml:space="preserve">Kentucky's defense is the argument against and it is not a small one. They rank 88th in Success Rate and 115th in Field Position while allowing 25.0 a game, which is not a unit that shuts receivers down. South Carolina are 3-point home favorites with a 28.8 implied total, so there is no negative script forcing volume away from him either.</w:t>
      </w:r>
    </w:p>
    <w:p>
      <w:r>
        <w:br w:type="page"/>
      </w:r>
    </w:p>
    <w:p>
      <w:pPr>
        <w:pStyle w:val="Heading2"/>
        <w:spacing w:after="40"/>
      </w:pPr>
      <w:r>
        <w:t xml:space="preserve">Chas Nimrod Over 47.5 Receiving Yards</w:t>
      </w:r>
    </w:p>
    <w:p>
      <w:pPr>
        <w:spacing w:after="200"/>
      </w:pPr>
      <w:r>
        <w:rPr>
          <w:color w:val="5A6270"/>
          <w:sz w:val="21"/>
          <w:szCs w:val="21"/>
        </w:rPr>
        <w:t xml:space="preserve">Auburn Tigers @ Tennessee Volunteers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57.2 (+20.4%)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240 yards in 4 games, 60.0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8.0 targets a game, 32 on the season, 147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1.63 yards per route run, 8.7 aDOT, 1 drop on 32 targets, 60.7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Tennessee coverage</w:t>
            </w:r>
          </w:p>
        </w:tc>
        <w:tc>
          <w:tcPr>
            <w:tcW w:type="dxa" w:w="6250"/>
            <w:shd w:fill="F4F5F7" w:val="clear"/>
            <w:tcMar>
              <w:top w:type="dxa" w:w="60"/>
              <w:left w:type="dxa" w:w="120"/>
              <w:bottom w:type="dxa" w:w="60"/>
              <w:right w:type="dxa" w:w="120"/>
            </w:tcMar>
          </w:tcPr>
          <w:p>
            <w:r>
              <w:rPr>
                <w:b/>
                <w:bCs/>
                <w:sz w:val="19"/>
                <w:szCs w:val="19"/>
              </w:rPr>
              <w:t xml:space="preserve">89.7 grade, the hardest matchup on this card</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Nimrod has 240 receiving yards in four games, 60.0 a game, against a line of 47.5. He has run 147 routes, the most of any receiver on this card, and drawn 32 targets, 8.0 a game.</w:t>
      </w:r>
    </w:p>
    <w:p>
      <w:pPr>
        <w:spacing w:after="160" w:line="276"/>
      </w:pPr>
      <w:r>
        <w:t xml:space="preserve">The volume is what carries this, because the efficiency does not. 22 catches on 32 targets with one drop, 1.63 yards per route run and an 8.7 average depth of target, on a route grade of only 60.7, the weakest of anyone this card is backing to go Over. A receiver seeing eight targets a game clears 47.5 on a normal day without needing a long one, and he has a 35-yard long to go with it, but this is a usage bet and not a quality one.</w:t>
      </w:r>
    </w:p>
    <w:p>
      <w:pPr>
        <w:spacing w:after="160" w:line="276"/>
      </w:pPr>
      <w:r>
        <w:t xml:space="preserve">Tennessee are the hardest matchup any pick on this card draws: an 89.7 coverage grade, 80.0 pass rush, 10th in Havoc, 11th in Finishing Drives, allowing 15.5 points a game. That is why the edge is 20.4% rather than the larger numbers above it.</w:t>
      </w:r>
    </w:p>
    <w:p>
      <w:pPr>
        <w:spacing w:after="160" w:line="276"/>
      </w:pPr>
      <w:r>
        <w:t xml:space="preserve">Auburn are 7-point road underdogs with a 23.5 implied total, which is the script that usually helps a volume receiver, since trailing teams throw. This was taken ahead of a larger edge on Purdue's Asaad Waseem, who is at 88.8 yards a game on 3.86 yards per route run and an 82.9 route grade against a defense ranked 113th in Success Rate. On the evidence Waseem is the better prop. It was passed over because this card already lays Illinois -10.0 and takes Under 62.5 in that game, and a Purdue receiving Over sits on the far side of both: it wants Purdue throwing and scoring. Declining to bet against two existing positions is the reason, and it is a portfolio choice rather than a read on the player.</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2026-10-03T03:00:41.780Z</dcterms:created>
  <dcterms:modified xsi:type="dcterms:W3CDTF">2026-10-03T03:00:41.780Z</dcterms:modified>
</cp:coreProperties>
</file>

<file path=docProps/custom.xml><?xml version="1.0" encoding="utf-8"?>
<Properties xmlns="http://schemas.openxmlformats.org/officeDocument/2006/custom-properties" xmlns:vt="http://schemas.openxmlformats.org/officeDocument/2006/docPropsVTypes"/>
</file>