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Player Props to Target</w:t>
      </w:r>
    </w:p>
    <w:p>
      <w:pPr>
        <w:spacing w:after="240"/>
      </w:pPr>
      <w:r>
        <w:rPr>
          <w:i/>
          <w:iCs/>
          <w:color w:val="5A6270"/>
          <w:sz w:val="21"/>
          <w:szCs w:val="21"/>
        </w:rPr>
        <w:t xml:space="preserve">Week 3 · September 18–20, 2026</w:t>
      </w:r>
    </w:p>
    <w:p>
      <w:pPr>
        <w:spacing w:after="160" w:line="276"/>
      </w:pPr>
      <w:r>
        <w:t xml:space="preserve">Checked before publication: every figure in these pages was verified against the underlying data (163 checks, no mismatches), and each player's role, target or carry share and injury status was checked against this week's reports. Corrections are noted in the text rather than quietly fixed. Updated since the first version: the ATS and over/under records in the hub's power table were 2022 figures — they now come from TeamRankings and cover the current season, and the screenshots, fact tables and commentary here were rebuilt on that data.</w:t>
      </w:r>
    </w:p>
    <w:p>
      <w:pPr>
        <w:spacing w:after="160" w:line="276"/>
      </w:pPr>
      <w:r>
        <w:t xml:space="preserve">Five props, each cleared through four screens rather than picked off raw projected edge.</w:t>
      </w:r>
    </w:p>
    <w:p>
      <w:pPr>
        <w:spacing w:after="160" w:line="276"/>
      </w:pPr>
      <w:r>
        <w:t xml:space="preserve">First, the model edge must be at least 20%. Second, the player’s own 2026 production to date must agree with the side by at least 20% — last week’s worst loss was an Under on a quarterback whose week-1 game had already contradicted it, and that screen removed eleven of the top twenty-six candidates this week, including a receiver projected for 82 yards who has zero on the season. Third, a real role: 20+ routes a game for receivers, 12+ carries for backs. Fourth, no runaway adjustment multipliers — 14% of priced props carry an opponent or pace factor outside 0.6–1.6, and those are where the fake edges live.</w:t>
      </w:r>
    </w:p>
    <w:p>
      <w:pPr>
        <w:spacing w:after="160" w:line="276"/>
      </w:pPr>
      <w:r>
        <w:t xml:space="preserve">Quarterback rushing props are excluded entirely. Book lines sit at 1.00 times our PFF per-game figure for running backs but 0.70 for quarterbacks, because sacks count against rushing yards in official college statistics and not in PFF. Every apparent edge in that market is a stat-definition gap, not a mispricing.</w:t>
      </w:r>
    </w:p>
    <w:p>
      <w:pPr>
        <w:pBdr>
          <w:bottom w:val="single" w:color="C9CDD4" w:sz="6" w:space="1"/>
        </w:pBdr>
        <w:spacing w:after="240" w:before="60"/>
      </w:pPr>
    </w:p>
    <w:p>
      <w:pPr>
        <w:pStyle w:val="Heading2"/>
        <w:spacing w:after="40"/>
      </w:pPr>
      <w:r>
        <w:t xml:space="preserve">Lawayne McCoy Over 37.5 Receiving Yards</w:t>
      </w:r>
    </w:p>
    <w:p>
      <w:pPr>
        <w:spacing w:after="200"/>
      </w:pPr>
      <w:r>
        <w:rPr>
          <w:color w:val="5A6270"/>
          <w:sz w:val="21"/>
          <w:szCs w:val="21"/>
        </w:rPr>
        <w:t xml:space="preserve">SMU Mustangs @ Louisville Cardinals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37.5 (-110)</w:t>
            </w:r>
          </w:p>
        </w:tc>
      </w:tr>
      <w:tr>
        <w:tc>
          <w:tcPr>
            <w:tcW w:type="dxa" w:w="3830"/>
            <w:shd w:fill="F4F5F7" w:val="clear"/>
            <w:tcMar>
              <w:top w:type="dxa" w:w="60"/>
              <w:left w:type="dxa" w:w="120"/>
              <w:bottom w:type="dxa" w:w="60"/>
              <w:right w:type="dxa" w:w="120"/>
            </w:tcMar>
          </w:tcPr>
          <w:p>
            <w:r>
              <w:rPr>
                <w:b w:val="false"/>
                <w:bCs w:val="false"/>
                <w:sz w:val="19"/>
                <w:szCs w:val="19"/>
              </w:rPr>
              <w:t xml:space="preserve">Our projection</w:t>
            </w:r>
          </w:p>
        </w:tc>
        <w:tc>
          <w:tcPr>
            <w:tcW w:type="dxa" w:w="6250"/>
            <w:shd w:fill="F4F5F7" w:val="clear"/>
            <w:tcMar>
              <w:top w:type="dxa" w:w="60"/>
              <w:left w:type="dxa" w:w="120"/>
              <w:bottom w:type="dxa" w:w="60"/>
              <w:right w:type="dxa" w:w="120"/>
            </w:tcMar>
          </w:tcPr>
          <w:p>
            <w:r>
              <w:rPr>
                <w:b/>
                <w:bCs/>
                <w:sz w:val="19"/>
                <w:szCs w:val="19"/>
              </w:rPr>
              <w:t xml:space="preserve">69.9 (+86%)</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82.0 yds/gm on 4.0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20.5% — 4th on the team</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25 routes/gm</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76.0</w:t>
            </w:r>
          </w:p>
        </w:tc>
      </w:tr>
      <w:tr>
        <w:tc>
          <w:tcPr>
            <w:tcW w:type="dxa" w:w="3830"/>
            <w:shd w:fill="FFFFFF" w:val="clear"/>
            <w:tcMar>
              <w:top w:type="dxa" w:w="60"/>
              <w:left w:type="dxa" w:w="120"/>
              <w:bottom w:type="dxa" w:w="60"/>
              <w:right w:type="dxa" w:w="120"/>
            </w:tcMar>
          </w:tcPr>
          <w:p>
            <w:r>
              <w:rPr>
                <w:b w:val="false"/>
                <w:bCs w:val="false"/>
                <w:sz w:val="19"/>
                <w:szCs w:val="19"/>
              </w:rPr>
              <w:t xml:space="preserve">aDOT</w:t>
            </w:r>
          </w:p>
        </w:tc>
        <w:tc>
          <w:tcPr>
            <w:tcW w:type="dxa" w:w="6250"/>
            <w:shd w:fill="FFFFFF" w:val="clear"/>
            <w:tcMar>
              <w:top w:type="dxa" w:w="60"/>
              <w:left w:type="dxa" w:w="120"/>
              <w:bottom w:type="dxa" w:w="60"/>
              <w:right w:type="dxa" w:w="120"/>
            </w:tcMar>
          </w:tcPr>
          <w:p>
            <w:r>
              <w:rPr>
                <w:b/>
                <w:bCs/>
                <w:sz w:val="19"/>
                <w:szCs w:val="19"/>
              </w:rPr>
              <w:t xml:space="preserve">21.4</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1</w:t>
            </w:r>
          </w:p>
        </w:tc>
      </w:tr>
    </w:tbl>
    <w:p>
      <w:pPr>
        <w:spacing w:after="180"/>
      </w:pPr>
    </w:p>
    <w:p>
      <w:pPr>
        <w:spacing w:after="160" w:line="276"/>
      </w:pPr>
      <w:r>
        <w:t xml:space="preserve">McCoy has 164 receiving yards on five catches through two games — 82 per game against a line of 37.5 — on 25 routes a game. Be clear about what that is and is not: he is fourth on Louisville in targets with eight (20.5% of the team's share), behind Tre Richardson's thirteen and nine each for Jaleel Skinner and TreyShun Hurry. He leads the team in receiving yards on the fewest targets of the four, which means this is efficiency, not volume. Our projection of 69.9 sits between his current rate and the line.</w:t>
      </w:r>
    </w:p>
    <w:p>
      <w:pPr>
        <w:spacing w:after="160" w:line="276"/>
      </w:pPr>
      <w:r>
        <w:t xml:space="preserve">Louisville is a 1.5-point home favorite with a 30.0 implied team total against a league average of 26.6, so the game script is neutral-to-positive — no reason to think they abandon the pass or sit him early. His 76.0 PFF grade and 3.28 yards per route run both back up the production rather than explaining it away as variance.</w:t>
      </w:r>
    </w:p>
    <w:p>
      <w:pPr>
        <w:spacing w:after="160" w:line="276"/>
      </w:pPr>
      <w:r>
        <w:t xml:space="preserve">The risk is concentrated in one number: a 21.4-yard average depth of target. McCoy is a deep threat on four targets a game, which means his yardage arrives in chunks and a game where the two shots downfield fall incomplete puts him at twelve yards — 20.5 yards per target is not a rate anyone sustains. Only one book is posting this market, so there is no consensus to lean on either. He is not on Louisville's injury report for this game.</w:t>
      </w:r>
    </w:p>
    <w:p>
      <w:r>
        <w:br w:type="page"/>
      </w:r>
    </w:p>
    <w:p>
      <w:pPr>
        <w:pStyle w:val="Heading2"/>
        <w:spacing w:after="40"/>
      </w:pPr>
      <w:r>
        <w:t xml:space="preserve">Jeremiah Koger Over 37.5 Receiving Yards</w:t>
      </w:r>
    </w:p>
    <w:p>
      <w:pPr>
        <w:spacing w:after="200"/>
      </w:pPr>
      <w:r>
        <w:rPr>
          <w:color w:val="5A6270"/>
          <w:sz w:val="21"/>
          <w:szCs w:val="21"/>
        </w:rPr>
        <w:t xml:space="preserve">Florida Gators @ Auburn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37.5 (-118)</w:t>
            </w:r>
          </w:p>
        </w:tc>
      </w:tr>
      <w:tr>
        <w:tc>
          <w:tcPr>
            <w:tcW w:type="dxa" w:w="3830"/>
            <w:shd w:fill="F4F5F7" w:val="clear"/>
            <w:tcMar>
              <w:top w:type="dxa" w:w="60"/>
              <w:left w:type="dxa" w:w="120"/>
              <w:bottom w:type="dxa" w:w="60"/>
              <w:right w:type="dxa" w:w="120"/>
            </w:tcMar>
          </w:tcPr>
          <w:p>
            <w:r>
              <w:rPr>
                <w:b w:val="false"/>
                <w:bCs w:val="false"/>
                <w:sz w:val="19"/>
                <w:szCs w:val="19"/>
              </w:rPr>
              <w:t xml:space="preserve">Our projection</w:t>
            </w:r>
          </w:p>
        </w:tc>
        <w:tc>
          <w:tcPr>
            <w:tcW w:type="dxa" w:w="6250"/>
            <w:shd w:fill="F4F5F7" w:val="clear"/>
            <w:tcMar>
              <w:top w:type="dxa" w:w="60"/>
              <w:left w:type="dxa" w:w="120"/>
              <w:bottom w:type="dxa" w:w="60"/>
              <w:right w:type="dxa" w:w="120"/>
            </w:tcMar>
          </w:tcPr>
          <w:p>
            <w:r>
              <w:rPr>
                <w:b/>
                <w:bCs/>
                <w:sz w:val="19"/>
                <w:szCs w:val="19"/>
              </w:rPr>
              <w:t xml:space="preserve">60.4 (+61%)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61.5 yds/gm on 6.0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24.0% — 3rd on the team, leads it in yards</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32 routes/gm</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68.8</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5 — best consensus on the card</w:t>
            </w:r>
          </w:p>
        </w:tc>
      </w:tr>
    </w:tbl>
    <w:p>
      <w:pPr>
        <w:spacing w:after="180"/>
      </w:pPr>
    </w:p>
    <w:p>
      <w:pPr>
        <w:spacing w:after="160" w:line="276"/>
      </w:pPr>
      <w:r>
        <w:t xml:space="preserve">This is the most solidly-priced play on the card and the one I trust most. Five books are posting it, which means the 37.5 is a real market number rather than one shop's guess, and Koger has cleared it in both games so far — 123 yards on 12 targets, 61.5 per game.</w:t>
      </w:r>
    </w:p>
    <w:p>
      <w:pPr>
        <w:spacing w:after="160" w:line="276"/>
      </w:pPr>
      <w:r>
        <w:t xml:space="preserve">The volume is what separates this from the other receiving props here. Six targets a game on 32 routes means he does not need a long touchdown to get to 38 yards. He is not Auburn's number one target — Keshaun Singleton has sixteen targets and Chas Nimrod thirteen to Koger's twelve — but the three are close enough to read as a genuine committee rather than a clear pecking order, and Koger leads the group in yards. Auburn is a 2-point home underdog with a 25.8 implied total, so nothing about the script suggests a game they play from ahead with the ball on the ground.</w:t>
      </w:r>
    </w:p>
    <w:p>
      <w:pPr>
        <w:spacing w:after="160" w:line="276"/>
      </w:pPr>
      <w:r>
        <w:t xml:space="preserve">Against it: Koger's 58.3% catch rate on a 14.3-yard average target depth is a fairly boom-or-bust profile, and Florida's secondary is the best defensive unit he has faced. Our projection of 60.4 is also above his current rate, which means the model is adding something on top of production that is already strong — a little more optimism than I would like. Auburn's availability report lists only lineman Tai Buster out, with tight end Hunter Herring questionable; no Auburn receiver is on it.</w:t>
      </w:r>
    </w:p>
    <w:p>
      <w:r>
        <w:br w:type="page"/>
      </w:r>
    </w:p>
    <w:p>
      <w:pPr>
        <w:pStyle w:val="Heading2"/>
        <w:spacing w:after="40"/>
      </w:pPr>
      <w:r>
        <w:t xml:space="preserve">Omarion Miller Over 5.5 Receptions</w:t>
      </w:r>
    </w:p>
    <w:p>
      <w:pPr>
        <w:spacing w:after="200"/>
      </w:pPr>
      <w:r>
        <w:rPr>
          <w:color w:val="5A6270"/>
          <w:sz w:val="21"/>
          <w:szCs w:val="21"/>
        </w:rPr>
        <w:t xml:space="preserve">Kansas Jayhawks @ Arizona State Sun Devils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5.5 (-108)</w:t>
            </w:r>
          </w:p>
        </w:tc>
      </w:tr>
      <w:tr>
        <w:tc>
          <w:tcPr>
            <w:tcW w:type="dxa" w:w="3830"/>
            <w:shd w:fill="F4F5F7" w:val="clear"/>
            <w:tcMar>
              <w:top w:type="dxa" w:w="60"/>
              <w:left w:type="dxa" w:w="120"/>
              <w:bottom w:type="dxa" w:w="60"/>
              <w:right w:type="dxa" w:w="120"/>
            </w:tcMar>
          </w:tcPr>
          <w:p>
            <w:r>
              <w:rPr>
                <w:b w:val="false"/>
                <w:bCs w:val="false"/>
                <w:sz w:val="19"/>
                <w:szCs w:val="19"/>
              </w:rPr>
              <w:t xml:space="preserve">Our projection</w:t>
            </w:r>
          </w:p>
        </w:tc>
        <w:tc>
          <w:tcPr>
            <w:tcW w:type="dxa" w:w="6250"/>
            <w:shd w:fill="F4F5F7" w:val="clear"/>
            <w:tcMar>
              <w:top w:type="dxa" w:w="60"/>
              <w:left w:type="dxa" w:w="120"/>
              <w:bottom w:type="dxa" w:w="60"/>
              <w:right w:type="dxa" w:w="120"/>
            </w:tcMar>
          </w:tcPr>
          <w:p>
            <w:r>
              <w:rPr>
                <w:b/>
                <w:bCs/>
                <w:sz w:val="19"/>
                <w:szCs w:val="19"/>
              </w:rPr>
              <w:t xml:space="preserve">8.3 (+51%)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8.5 rec/gm on 12.0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45.3% — team leader</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30 routes/gm</w:t>
            </w:r>
          </w:p>
        </w:tc>
      </w:tr>
      <w:tr>
        <w:tc>
          <w:tcPr>
            <w:tcW w:type="dxa" w:w="3830"/>
            <w:shd w:fill="F4F5F7" w:val="clear"/>
            <w:tcMar>
              <w:top w:type="dxa" w:w="60"/>
              <w:left w:type="dxa" w:w="120"/>
              <w:bottom w:type="dxa" w:w="60"/>
              <w:right w:type="dxa" w:w="120"/>
            </w:tcMar>
          </w:tcPr>
          <w:p>
            <w:r>
              <w:rPr>
                <w:b w:val="false"/>
                <w:bCs w:val="false"/>
                <w:sz w:val="19"/>
                <w:szCs w:val="19"/>
              </w:rPr>
              <w:t xml:space="preserve">Catch rate</w:t>
            </w:r>
          </w:p>
        </w:tc>
        <w:tc>
          <w:tcPr>
            <w:tcW w:type="dxa" w:w="6250"/>
            <w:shd w:fill="F4F5F7" w:val="clear"/>
            <w:tcMar>
              <w:top w:type="dxa" w:w="60"/>
              <w:left w:type="dxa" w:w="120"/>
              <w:bottom w:type="dxa" w:w="60"/>
              <w:right w:type="dxa" w:w="120"/>
            </w:tcMar>
          </w:tcPr>
          <w:p>
            <w:r>
              <w:rPr>
                <w:b/>
                <w:bCs/>
                <w:sz w:val="19"/>
                <w:szCs w:val="19"/>
              </w:rPr>
              <w:t xml:space="preserve">70.8%</w:t>
            </w:r>
          </w:p>
        </w:tc>
      </w:tr>
      <w:tr>
        <w:tc>
          <w:tcPr>
            <w:tcW w:type="dxa" w:w="3830"/>
            <w:shd w:fill="FFFFFF" w:val="clear"/>
            <w:tcMar>
              <w:top w:type="dxa" w:w="60"/>
              <w:left w:type="dxa" w:w="120"/>
              <w:bottom w:type="dxa" w:w="60"/>
              <w:right w:type="dxa" w:w="120"/>
            </w:tcMar>
          </w:tcPr>
          <w:p>
            <w:r>
              <w:rPr>
                <w:b w:val="false"/>
                <w:bCs w:val="false"/>
                <w:sz w:val="19"/>
                <w:szCs w:val="19"/>
              </w:rPr>
              <w:t xml:space="preserve">aDOT</w:t>
            </w:r>
          </w:p>
        </w:tc>
        <w:tc>
          <w:tcPr>
            <w:tcW w:type="dxa" w:w="6250"/>
            <w:shd w:fill="FFFFFF" w:val="clear"/>
            <w:tcMar>
              <w:top w:type="dxa" w:w="60"/>
              <w:left w:type="dxa" w:w="120"/>
              <w:bottom w:type="dxa" w:w="60"/>
              <w:right w:type="dxa" w:w="120"/>
            </w:tcMar>
          </w:tcPr>
          <w:p>
            <w:r>
              <w:rPr>
                <w:b/>
                <w:bCs/>
                <w:sz w:val="19"/>
                <w:szCs w:val="19"/>
              </w:rPr>
              <w:t xml:space="preserve">2.3</w:t>
            </w:r>
          </w:p>
        </w:tc>
      </w:tr>
      <w:tr>
        <w:tc>
          <w:tcPr>
            <w:tcW w:type="dxa" w:w="3830"/>
            <w:shd w:fill="F4F5F7" w:val="clear"/>
            <w:tcMar>
              <w:top w:type="dxa" w:w="60"/>
              <w:left w:type="dxa" w:w="120"/>
              <w:bottom w:type="dxa" w:w="60"/>
              <w:right w:type="dxa" w:w="120"/>
            </w:tcMar>
          </w:tcPr>
          <w:p>
            <w:r>
              <w:rPr>
                <w:b w:val="false"/>
                <w:bCs w:val="false"/>
                <w:sz w:val="19"/>
                <w:szCs w:val="19"/>
              </w:rPr>
              <w:t xml:space="preserve">Status</w:t>
            </w:r>
          </w:p>
        </w:tc>
        <w:tc>
          <w:tcPr>
            <w:tcW w:type="dxa" w:w="6250"/>
            <w:shd w:fill="F4F5F7" w:val="clear"/>
            <w:tcMar>
              <w:top w:type="dxa" w:w="60"/>
              <w:left w:type="dxa" w:w="120"/>
              <w:bottom w:type="dxa" w:w="60"/>
              <w:right w:type="dxa" w:w="120"/>
            </w:tcMar>
          </w:tcPr>
          <w:p>
            <w:r>
              <w:rPr>
                <w:b/>
                <w:bCs/>
                <w:sz w:val="19"/>
                <w:szCs w:val="19"/>
              </w:rPr>
              <w:t xml:space="preserve">Probable (undisclosed)</w:t>
            </w:r>
          </w:p>
        </w:tc>
      </w:tr>
      <w:tr>
        <w:tc>
          <w:tcPr>
            <w:tcW w:type="dxa" w:w="3830"/>
            <w:shd w:fill="FFFFFF" w:val="clear"/>
            <w:tcMar>
              <w:top w:type="dxa" w:w="60"/>
              <w:left w:type="dxa" w:w="120"/>
              <w:bottom w:type="dxa" w:w="60"/>
              <w:right w:type="dxa" w:w="120"/>
            </w:tcMar>
          </w:tcPr>
          <w:p>
            <w:r>
              <w:rPr>
                <w:b w:val="false"/>
                <w:bCs w:val="false"/>
                <w:sz w:val="19"/>
                <w:szCs w:val="19"/>
              </w:rPr>
              <w:t xml:space="preserve">Venue</w:t>
            </w:r>
          </w:p>
        </w:tc>
        <w:tc>
          <w:tcPr>
            <w:tcW w:type="dxa" w:w="6250"/>
            <w:shd w:fill="FFFFFF" w:val="clear"/>
            <w:tcMar>
              <w:top w:type="dxa" w:w="60"/>
              <w:left w:type="dxa" w:w="120"/>
              <w:bottom w:type="dxa" w:w="60"/>
              <w:right w:type="dxa" w:w="120"/>
            </w:tcMar>
          </w:tcPr>
          <w:p>
            <w:r>
              <w:rPr>
                <w:b/>
                <w:bCs/>
                <w:sz w:val="19"/>
                <w:szCs w:val="19"/>
              </w:rPr>
              <w:t xml:space="preserve">Wembley Stadium, London — neutral</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3</w:t>
            </w:r>
          </w:p>
        </w:tc>
      </w:tr>
    </w:tbl>
    <w:p>
      <w:pPr>
        <w:spacing w:after="180"/>
      </w:pPr>
    </w:p>
    <w:p>
      <w:pPr>
        <w:spacing w:after="160" w:line="276"/>
      </w:pPr>
      <w:r>
        <w:t xml:space="preserve">Twelve targets a game is the highest volume of any player on this card, and Miller is converting them at a 70.8% catch rate for 8.5 receptions per game against a line of 5.5. A receptions prop backed by that much volume is the closest thing to a floor bet available in this market.</w:t>
      </w:r>
    </w:p>
    <w:p>
      <w:pPr>
        <w:spacing w:after="160" w:line="276"/>
      </w:pPr>
      <w:r>
        <w:t xml:space="preserve">The 2.3-yard average depth of target is the whole thesis. Miller is being used underneath — screens, quick hitters, the kind of targets that get thrown regardless of whether the offense is working — so his reception count is far less dependent on game flow than a downfield receiver's yardage would be. Miller is also genuinely Arizona State's number one target, with 45.3% of the team's target share. Arizona State are 5.5-point favorites with a 28.0 implied total, comfortably above the league average.</w:t>
      </w:r>
    </w:p>
    <w:p>
      <w:pPr>
        <w:spacing w:after="160" w:line="276"/>
      </w:pPr>
      <w:r>
        <w:t xml:space="preserve">Two things to flag. Miller carries a probable tag with an undisclosed injury — expected to play, but not a clean bill. And this game is at a neutral site: Wembley Stadium in London, with Kansas as the designated home team and an 11am Central kickoff. Our lines feed lists Arizona State as the home side, which does not change the spread or the implied total but does mean any home-field edge our ratings apply to this game is phantom. On the pick itself, the counterpoint is that same aDOT: a possession receiver's target share is the first thing to shrink if Arizona State gets ahead and leans on the run, and his 63.2 PFF grade is the lowest of the five players here — the volume is real, the efficiency is ordinary.</w:t>
      </w:r>
    </w:p>
    <w:p>
      <w:r>
        <w:br w:type="page"/>
      </w:r>
    </w:p>
    <w:p>
      <w:pPr>
        <w:pStyle w:val="Heading2"/>
        <w:spacing w:after="40"/>
      </w:pPr>
      <w:r>
        <w:t xml:space="preserve">Micah Welch Over 39.5 Rushing Yards</w:t>
      </w:r>
    </w:p>
    <w:p>
      <w:pPr>
        <w:spacing w:after="200"/>
      </w:pPr>
      <w:r>
        <w:rPr>
          <w:color w:val="5A6270"/>
          <w:sz w:val="21"/>
          <w:szCs w:val="21"/>
        </w:rPr>
        <w:t xml:space="preserve">Colorado Buffaloes @ Northwestern Wildcats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39.5 (-114)</w:t>
            </w:r>
          </w:p>
        </w:tc>
      </w:tr>
      <w:tr>
        <w:tc>
          <w:tcPr>
            <w:tcW w:type="dxa" w:w="3830"/>
            <w:shd w:fill="F4F5F7" w:val="clear"/>
            <w:tcMar>
              <w:top w:type="dxa" w:w="60"/>
              <w:left w:type="dxa" w:w="120"/>
              <w:bottom w:type="dxa" w:w="60"/>
              <w:right w:type="dxa" w:w="120"/>
            </w:tcMar>
          </w:tcPr>
          <w:p>
            <w:r>
              <w:rPr>
                <w:b w:val="false"/>
                <w:bCs w:val="false"/>
                <w:sz w:val="19"/>
                <w:szCs w:val="19"/>
              </w:rPr>
              <w:t xml:space="preserve">Our projection</w:t>
            </w:r>
          </w:p>
        </w:tc>
        <w:tc>
          <w:tcPr>
            <w:tcW w:type="dxa" w:w="6250"/>
            <w:shd w:fill="F4F5F7" w:val="clear"/>
            <w:tcMar>
              <w:top w:type="dxa" w:w="60"/>
              <w:left w:type="dxa" w:w="120"/>
              <w:bottom w:type="dxa" w:w="60"/>
              <w:right w:type="dxa" w:w="120"/>
            </w:tcMar>
          </w:tcPr>
          <w:p>
            <w:r>
              <w:rPr>
                <w:b/>
                <w:bCs/>
                <w:sz w:val="19"/>
                <w:szCs w:val="19"/>
              </w:rPr>
              <w:t xml:space="preserve">56.9 (+44%)</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82.0 yds/gm on 13.0 att/gm</w:t>
            </w:r>
          </w:p>
        </w:tc>
      </w:tr>
      <w:tr>
        <w:tc>
          <w:tcPr>
            <w:tcW w:type="dxa" w:w="3830"/>
            <w:shd w:fill="F4F5F7" w:val="clear"/>
            <w:tcMar>
              <w:top w:type="dxa" w:w="60"/>
              <w:left w:type="dxa" w:w="120"/>
              <w:bottom w:type="dxa" w:w="60"/>
              <w:right w:type="dxa" w:w="120"/>
            </w:tcMar>
          </w:tcPr>
          <w:p>
            <w:r>
              <w:rPr>
                <w:b w:val="false"/>
                <w:bCs w:val="false"/>
                <w:sz w:val="19"/>
                <w:szCs w:val="19"/>
              </w:rPr>
              <w:t xml:space="preserve">Carry share</w:t>
            </w:r>
          </w:p>
        </w:tc>
        <w:tc>
          <w:tcPr>
            <w:tcW w:type="dxa" w:w="6250"/>
            <w:shd w:fill="F4F5F7" w:val="clear"/>
            <w:tcMar>
              <w:top w:type="dxa" w:w="60"/>
              <w:left w:type="dxa" w:w="120"/>
              <w:bottom w:type="dxa" w:w="60"/>
              <w:right w:type="dxa" w:w="120"/>
            </w:tcMar>
          </w:tcPr>
          <w:p>
            <w:r>
              <w:rPr>
                <w:b/>
                <w:bCs/>
                <w:sz w:val="19"/>
                <w:szCs w:val="19"/>
              </w:rPr>
              <w:t xml:space="preserve">44.8% — 3-man committee</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6.31 ypc, but 106 of 164 yds came vs FCS</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84.0</w:t>
            </w:r>
          </w:p>
        </w:tc>
      </w:tr>
      <w:tr>
        <w:tc>
          <w:tcPr>
            <w:tcW w:type="dxa" w:w="3830"/>
            <w:shd w:fill="FFFFFF" w:val="clear"/>
            <w:tcMar>
              <w:top w:type="dxa" w:w="60"/>
              <w:left w:type="dxa" w:w="120"/>
              <w:bottom w:type="dxa" w:w="60"/>
              <w:right w:type="dxa" w:w="120"/>
            </w:tcMar>
          </w:tcPr>
          <w:p>
            <w:r>
              <w:rPr>
                <w:b w:val="false"/>
                <w:bCs w:val="false"/>
                <w:sz w:val="19"/>
                <w:szCs w:val="19"/>
              </w:rPr>
              <w:t xml:space="preserve">Elusive rating</w:t>
            </w:r>
          </w:p>
        </w:tc>
        <w:tc>
          <w:tcPr>
            <w:tcW w:type="dxa" w:w="6250"/>
            <w:shd w:fill="FFFFFF" w:val="clear"/>
            <w:tcMar>
              <w:top w:type="dxa" w:w="60"/>
              <w:left w:type="dxa" w:w="120"/>
              <w:bottom w:type="dxa" w:w="60"/>
              <w:right w:type="dxa" w:w="120"/>
            </w:tcMar>
          </w:tcPr>
          <w:p>
            <w:r>
              <w:rPr>
                <w:b/>
                <w:bCs/>
                <w:sz w:val="19"/>
                <w:szCs w:val="19"/>
              </w:rPr>
              <w:t xml:space="preserve">126.6</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Welch has 164 yards on 26 carries through two games at 6.31 a pop, with an 84.0 PFF grade and an elusive rating of 126.6, and he is averaging 4.88 yards after contact per attempt — the production is his own rather than a function of blocking. The split behind that average matters though: 106 of those yards came on eleven carries against an FCS opponent, which leaves roughly 58 yards on fifteen carries, under four a pop, against his FBS opponent. The headline efficiency is inflated.</w:t>
      </w:r>
    </w:p>
    <w:p>
      <w:pPr>
        <w:spacing w:after="160" w:line="276"/>
      </w:pPr>
      <w:r>
        <w:t xml:space="preserve">Running back rushing yards is also the one market on this card where I have checked the pricing basis directly. Across 90 non-quarterback rushing props this week, book lines sit at almost exactly 1.00 times our PFF per-game number — the market and our data are measuring the same thing. That is not true of quarterback rushing props, where the ratio is 0.70 because sacks count against rushing in official college stats and not in PFF, and it is why there are no quarterback rushing plays anywhere in this document.</w:t>
      </w:r>
    </w:p>
    <w:p>
      <w:pPr>
        <w:spacing w:after="160" w:line="276"/>
      </w:pPr>
      <w:r>
        <w:t xml:space="preserve">The caveats stack up. Colorado is a 3.5-point road underdog with a 22.2 implied total, below the league average, and our model applies a 0.725 pace-and-script adjustment for exactly that reason — a team playing from behind throws. Our 56.9 projection already has that haircut built in and still clears the line, but this is a three-man committee, not a workhorse role: Welch has 26 of Colorado's 58 carries with Damian Henderson II and JaQuail Smith on sixteen each, and Colorado's own preview has all three in the plan. Welch is not on the injury report and is expected to play. One more live factor: the game is under a severe weather warning in Evanston, which usually pushes a team toward the run but can also cut the total number of snaps.</w:t>
      </w:r>
    </w:p>
    <w:p>
      <w:r>
        <w:br w:type="page"/>
      </w:r>
    </w:p>
    <w:p>
      <w:pPr>
        <w:pStyle w:val="Heading2"/>
        <w:spacing w:after="40"/>
      </w:pPr>
      <w:r>
        <w:t xml:space="preserve">Nic Anderson Under 20.5 Receiving Yards</w:t>
      </w:r>
    </w:p>
    <w:p>
      <w:pPr>
        <w:spacing w:after="200"/>
      </w:pPr>
      <w:r>
        <w:rPr>
          <w:color w:val="5A6270"/>
          <w:sz w:val="21"/>
          <w:szCs w:val="21"/>
        </w:rPr>
        <w:t xml:space="preserve">Kentucky Wildcats @ Texas A&amp;M Aggies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20.5 (-113)</w:t>
            </w:r>
          </w:p>
        </w:tc>
      </w:tr>
      <w:tr>
        <w:tc>
          <w:tcPr>
            <w:tcW w:type="dxa" w:w="3830"/>
            <w:shd w:fill="F4F5F7" w:val="clear"/>
            <w:tcMar>
              <w:top w:type="dxa" w:w="60"/>
              <w:left w:type="dxa" w:w="120"/>
              <w:bottom w:type="dxa" w:w="60"/>
              <w:right w:type="dxa" w:w="120"/>
            </w:tcMar>
          </w:tcPr>
          <w:p>
            <w:r>
              <w:rPr>
                <w:b w:val="false"/>
                <w:bCs w:val="false"/>
                <w:sz w:val="19"/>
                <w:szCs w:val="19"/>
              </w:rPr>
              <w:t xml:space="preserve">Our projection</w:t>
            </w:r>
          </w:p>
        </w:tc>
        <w:tc>
          <w:tcPr>
            <w:tcW w:type="dxa" w:w="6250"/>
            <w:shd w:fill="F4F5F7" w:val="clear"/>
            <w:tcMar>
              <w:top w:type="dxa" w:w="60"/>
              <w:left w:type="dxa" w:w="120"/>
              <w:bottom w:type="dxa" w:w="60"/>
              <w:right w:type="dxa" w:w="120"/>
            </w:tcMar>
          </w:tcPr>
          <w:p>
            <w:r>
              <w:rPr>
                <w:b/>
                <w:bCs/>
                <w:sz w:val="19"/>
                <w:szCs w:val="19"/>
              </w:rPr>
              <w:t xml:space="preserve">8.2 (-60%)</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8.5 yds/gm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12.5% — 3rd on the team</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24 routes/gm, 0.35 yds per route run</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52.1</w:t>
            </w:r>
          </w:p>
        </w:tc>
      </w:tr>
      <w:tr>
        <w:tc>
          <w:tcPr>
            <w:tcW w:type="dxa" w:w="3830"/>
            <w:shd w:fill="FFFFFF" w:val="clear"/>
            <w:tcMar>
              <w:top w:type="dxa" w:w="60"/>
              <w:left w:type="dxa" w:w="120"/>
              <w:bottom w:type="dxa" w:w="60"/>
              <w:right w:type="dxa" w:w="120"/>
            </w:tcMar>
          </w:tcPr>
          <w:p>
            <w:r>
              <w:rPr>
                <w:b w:val="false"/>
                <w:bCs w:val="false"/>
                <w:sz w:val="19"/>
                <w:szCs w:val="19"/>
              </w:rPr>
              <w:t xml:space="preserve">Injury history</w:t>
            </w:r>
          </w:p>
        </w:tc>
        <w:tc>
          <w:tcPr>
            <w:tcW w:type="dxa" w:w="6250"/>
            <w:shd w:fill="FFFFFF" w:val="clear"/>
            <w:tcMar>
              <w:top w:type="dxa" w:w="60"/>
              <w:left w:type="dxa" w:w="120"/>
              <w:bottom w:type="dxa" w:w="60"/>
              <w:right w:type="dxa" w:w="120"/>
            </w:tcMar>
          </w:tcPr>
          <w:p>
            <w:r>
              <w:rPr>
                <w:b/>
                <w:bCs/>
                <w:sz w:val="19"/>
                <w:szCs w:val="19"/>
              </w:rPr>
              <w:t xml:space="preserve">Quad (2024), knee (2025) — managed</w:t>
            </w:r>
          </w:p>
        </w:tc>
      </w:tr>
      <w:tr>
        <w:tc>
          <w:tcPr>
            <w:tcW w:type="dxa" w:w="3830"/>
            <w:shd w:fill="F4F5F7" w:val="clear"/>
            <w:tcMar>
              <w:top w:type="dxa" w:w="60"/>
              <w:left w:type="dxa" w:w="120"/>
              <w:bottom w:type="dxa" w:w="60"/>
              <w:right w:type="dxa" w:w="120"/>
            </w:tcMar>
          </w:tcPr>
          <w:p>
            <w:r>
              <w:rPr>
                <w:b w:val="false"/>
                <w:bCs w:val="false"/>
                <w:sz w:val="19"/>
                <w:szCs w:val="19"/>
              </w:rPr>
              <w:t xml:space="preserve">Kentucky implied total</w:t>
            </w:r>
          </w:p>
        </w:tc>
        <w:tc>
          <w:tcPr>
            <w:tcW w:type="dxa" w:w="6250"/>
            <w:shd w:fill="F4F5F7" w:val="clear"/>
            <w:tcMar>
              <w:top w:type="dxa" w:w="60"/>
              <w:left w:type="dxa" w:w="120"/>
              <w:bottom w:type="dxa" w:w="60"/>
              <w:right w:type="dxa" w:w="120"/>
            </w:tcMar>
          </w:tcPr>
          <w:p>
            <w:r>
              <w:rPr>
                <w:b/>
                <w:bCs/>
                <w:sz w:val="19"/>
                <w:szCs w:val="19"/>
              </w:rPr>
              <w:t xml:space="preserve">16.6 vs 26.6 league avg</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3</w:t>
            </w:r>
          </w:p>
        </w:tc>
      </w:tr>
    </w:tbl>
    <w:p>
      <w:pPr>
        <w:spacing w:after="180"/>
      </w:pPr>
    </w:p>
    <w:p>
      <w:pPr>
        <w:spacing w:after="160" w:line="276"/>
      </w:pPr>
      <w:r>
        <w:t xml:space="preserve">The only under on the card, and the reason it is here is that every input agrees. Anderson has 17 receiving yards across two games. Not 17 per game — 17 total, on five targets, with a 40% catch rate and 0.35 yards per route run.</w:t>
      </w:r>
    </w:p>
    <w:p>
      <w:pPr>
        <w:spacing w:after="160" w:line="276"/>
      </w:pPr>
      <w:r>
        <w:t xml:space="preserve">What makes this different from a player who simply lost his job is that he is still on the field: 24 routes a game is full-time participation. He is running the routes and not getting the ball — five targets in two games, third on the team behind Willie Rodriguez's fourteen and Kenny Darby's eleven — which is a more stable signal than a snap-count collapse that could reverse the moment a depth chart changes. His 52.1 PFF grade is the lowest of anyone in this document.</w:t>
      </w:r>
    </w:p>
    <w:p>
      <w:pPr>
        <w:spacing w:after="160" w:line="276"/>
      </w:pPr>
      <w:r>
        <w:t xml:space="preserve">The context seals it. Kentucky is a 16.75-point road underdog at Texas A&amp;M with an implied team total of 16.6 against a league average of 26.6 — the lowest implied total of any team on this card. A struggling receiver in the worst offensive environment of the week needing 21 yards is the cleanest under available.</w:t>
      </w:r>
    </w:p>
    <w:p>
      <w:pPr>
        <w:spacing w:after="160" w:line="276"/>
      </w:pPr>
      <w:r>
        <w:t xml:space="preserve">Two things could beat us. At a 13.6-yard average target depth Anderson only needs two catches to clear this, and a garbage-time drive in a game Kentucky is losing by three scores is precisely where a deep ball to a starter comes from. And his usage may be managed rather than earned: he missed all but one game in 2024 with a quad injury and multiple games in 2025 with a knee, and Kentucky spoke openly in camp about bringing him back carefully. That cuts both ways — it supports a capped role now, but a player on a ramp-up is one week away from a bigger one, and if he is ruled out entirely the bet voids rather than wins.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2026-09-19T04:00:51.458Z</dcterms:created>
  <dcterms:modified xsi:type="dcterms:W3CDTF">2026-09-19T04:00:51.458Z</dcterms:modified>
</cp:coreProperties>
</file>

<file path=docProps/custom.xml><?xml version="1.0" encoding="utf-8"?>
<Properties xmlns="http://schemas.openxmlformats.org/officeDocument/2006/custom-properties" xmlns:vt="http://schemas.openxmlformats.org/officeDocument/2006/docPropsVTypes"/>
</file>