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t xml:space="preserve">Player Props to Target</w:t>
      </w:r>
    </w:p>
    <w:p>
      <w:pPr>
        <w:spacing w:after="240"/>
      </w:pPr>
      <w:r>
        <w:rPr>
          <w:i/>
          <w:iCs/>
          <w:color w:val="5A6270"/>
          <w:sz w:val="21"/>
          <w:szCs w:val="21"/>
        </w:rPr>
        <w:t xml:space="preserve">Week 5 · Saturday October 3, 2026</w:t>
      </w:r>
    </w:p>
    <w:p>
      <w:pPr>
        <w:spacing w:after="160" w:line="276"/>
      </w:pPr>
      <w:r>
        <w:t xml:space="preserve">Every figure here is checked against the underlying data before it is written. Grades, ranks and per-game scoring are re-derived from team_pff_grades_2026.csv and the built board; each player's role, carry or target share and production come from the 2026 PFF season files; the model numbers, residuals and points checks are recomputed from diversions_2026wk5.json rather than carried over from the draft. That check caught real errors this week: a record off by a game, a set of truncated per-game averages, two carry shares that were wrong, and five spread cross-check figures that had been computed two different ways. All are corrected below. Kickoffs verified: all picks are Saturday in Eastern time.</w:t>
      </w:r>
    </w:p>
    <w:p>
      <w:pPr>
        <w:spacing w:after="160" w:line="276"/>
      </w:pPr>
      <w:r>
        <w:t xml:space="preserve">Season to date: 18-23-2 and one void, down 7.91 units across 44 picks. Spreads 5-10 (-6.00u), totals 6-6-2 (-0.60u), props 7-7 and one void (-1.31u).</w:t>
      </w:r>
    </w:p>
    <w:p>
      <w:pPr>
        <w:spacing w:after="160" w:line="276"/>
      </w:pPr>
      <w:r>
        <w:t xml:space="preserve">Five props, each cleared through eight screens rather than taken off raw projected edge. A model edge of at least 20%; the player’s own 2026 production agreeing with the side by at least 20%; a real role, 20+ targets for receivers and 12+ carries a game for backs; 4+ targets a game for any receiving Over; no opponent or pace multiplier outside 0.6 to 1.6; a spread under 28 points with a rated opponent; at least two books posting the number; and the player’s own game count level with his team’s. 533 priced rows came in and six came out, so this card is the survivor list almost in full.</w:t>
      </w:r>
    </w:p>
    <w:p>
      <w:pPr>
        <w:spacing w:after="160" w:line="276"/>
      </w:pPr>
      <w:r>
        <w:t xml:space="preserve">The eighth screen is new and it exists because of a void. Hollywood Smothers Over 52.0 was posted last week for a player who had not played in his team’s fourth game: his season line was identical to the week before and nobody checked. Availability is now a hard screen, and this week it removed 23 priced players whose game count sits behind their own team’s.</w:t>
      </w:r>
    </w:p>
    <w:p>
      <w:pPr>
        <w:spacing w:after="160" w:line="276"/>
      </w:pPr>
      <w:r>
        <w:t xml:space="preserve">The sixth survivor, Asaad Waseem Over 61.5, is not on the card. It carries a larger edge than three of the five that are, and it was passed over because this card already holds two positions in that same game on the other side of it. The reasoning is written out under Chas Nimrod below rather than hidden here, because it is a portfolio decision and not an argument about the player.</w:t>
      </w:r>
    </w:p>
    <w:p>
      <w:pPr>
        <w:spacing w:after="160" w:line="276"/>
      </w:pPr>
      <w:r>
        <w:t xml:space="preserve">Quarterback rushing props are excluded, as in weeks 3 and 4, and this week’s numbers confirm why again. Sacks count against rushing yards in official college statistics and not in PFF, so the model is projecting a stat the book is not pricing. Across the 41 QB rushing props on this board the mean model edge is +53.6% against +3.0% for running backs, and 90% lean Over. The market is pricing this correctly and the model is not.</w:t>
      </w:r>
    </w:p>
    <w:p>
      <w:pPr>
        <w:spacing w:after="160" w:line="276"/>
      </w:pPr>
      <w:r>
        <w:t xml:space="preserve">Ratings and the Five Factors come from the 2026 workbook (SP+, TAN, team totals, and the CFBData26 season-to-date ranks, out of 138 teams). Player lines are 2026 PFF season to date. Records, ATS and over/under are TeamRankings, 2026 to date. The PFF team grade file now covers four games for 120 teams, three for ten and five for eight, so points for and against are quoted per game against each team's own count. Where a rank ends in .5 the teams are tied and it is written as “tied Nth”.</w:t>
      </w:r>
    </w:p>
    <w:p>
      <w:pPr>
        <w:pBdr>
          <w:bottom w:val="single" w:color="C9CDD4" w:sz="6" w:space="1"/>
        </w:pBdr>
        <w:spacing w:after="240" w:before="60"/>
      </w:pPr>
    </w:p>
    <w:p>
      <w:pPr>
        <w:pStyle w:val="Heading2"/>
        <w:spacing w:after="40"/>
      </w:pPr>
      <w:r>
        <w:t xml:space="preserve">Jadan Baugh Over 118.0 Rushing Yards</w:t>
      </w:r>
    </w:p>
    <w:p>
      <w:pPr>
        <w:spacing w:after="200"/>
      </w:pPr>
      <w:r>
        <w:rPr>
          <w:color w:val="5A6270"/>
          <w:sz w:val="21"/>
          <w:szCs w:val="21"/>
        </w:rPr>
        <w:t xml:space="preserve">Florida Gators @ Missouri Tigers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118.0</w:t>
            </w:r>
          </w:p>
        </w:tc>
      </w:tr>
      <w:tr>
        <w:tc>
          <w:tcPr>
            <w:tcW w:type="dxa" w:w="3830"/>
            <w:shd w:fill="F4F5F7" w:val="clear"/>
            <w:tcMar>
              <w:top w:type="dxa" w:w="60"/>
              <w:left w:type="dxa" w:w="120"/>
              <w:bottom w:type="dxa" w:w="60"/>
              <w:right w:type="dxa" w:w="120"/>
            </w:tcMar>
          </w:tcPr>
          <w:p>
            <w:r>
              <w:rPr>
                <w:b w:val="false"/>
                <w:bCs w:val="false"/>
                <w:sz w:val="19"/>
                <w:szCs w:val="19"/>
              </w:rPr>
              <w:t xml:space="preserve">Model projection</w:t>
            </w:r>
          </w:p>
        </w:tc>
        <w:tc>
          <w:tcPr>
            <w:tcW w:type="dxa" w:w="6250"/>
            <w:shd w:fill="F4F5F7" w:val="clear"/>
            <w:tcMar>
              <w:top w:type="dxa" w:w="60"/>
              <w:left w:type="dxa" w:w="120"/>
              <w:bottom w:type="dxa" w:w="60"/>
              <w:right w:type="dxa" w:w="120"/>
            </w:tcMar>
          </w:tcPr>
          <w:p>
            <w:r>
              <w:rPr>
                <w:b/>
                <w:bCs/>
                <w:sz w:val="19"/>
                <w:szCs w:val="19"/>
              </w:rPr>
              <w:t xml:space="preserve">155.6 (+31.9%)</w:t>
            </w:r>
          </w:p>
        </w:tc>
      </w:tr>
      <w:tr>
        <w:tc>
          <w:tcPr>
            <w:tcW w:type="dxa" w:w="3830"/>
            <w:shd w:fill="FFFFFF" w:val="clear"/>
            <w:tcMar>
              <w:top w:type="dxa" w:w="60"/>
              <w:left w:type="dxa" w:w="120"/>
              <w:bottom w:type="dxa" w:w="60"/>
              <w:right w:type="dxa" w:w="120"/>
            </w:tcMar>
          </w:tcPr>
          <w:p>
            <w:r>
              <w:rPr>
                <w:b w:val="false"/>
                <w:bCs w:val="false"/>
                <w:sz w:val="19"/>
                <w:szCs w:val="19"/>
              </w:rPr>
              <w:t xml:space="preserve">2026 to date</w:t>
            </w:r>
          </w:p>
        </w:tc>
        <w:tc>
          <w:tcPr>
            <w:tcW w:type="dxa" w:w="6250"/>
            <w:shd w:fill="FFFFFF" w:val="clear"/>
            <w:tcMar>
              <w:top w:type="dxa" w:w="60"/>
              <w:left w:type="dxa" w:w="120"/>
              <w:bottom w:type="dxa" w:w="60"/>
              <w:right w:type="dxa" w:w="120"/>
            </w:tcMar>
          </w:tcPr>
          <w:p>
            <w:r>
              <w:rPr>
                <w:b/>
                <w:bCs/>
                <w:sz w:val="19"/>
                <w:szCs w:val="19"/>
              </w:rPr>
              <w:t xml:space="preserve">580 yards in 4 games, 145.0 a game</w:t>
            </w:r>
          </w:p>
        </w:tc>
      </w:tr>
      <w:tr>
        <w:tc>
          <w:tcPr>
            <w:tcW w:type="dxa" w:w="3830"/>
            <w:shd w:fill="F4F5F7" w:val="clear"/>
            <w:tcMar>
              <w:top w:type="dxa" w:w="60"/>
              <w:left w:type="dxa" w:w="120"/>
              <w:bottom w:type="dxa" w:w="60"/>
              <w:right w:type="dxa" w:w="120"/>
            </w:tcMar>
          </w:tcPr>
          <w:p>
            <w:r>
              <w:rPr>
                <w:b w:val="false"/>
                <w:bCs w:val="false"/>
                <w:sz w:val="19"/>
                <w:szCs w:val="19"/>
              </w:rPr>
              <w:t xml:space="preserve">Volume</w:t>
            </w:r>
          </w:p>
        </w:tc>
        <w:tc>
          <w:tcPr>
            <w:tcW w:type="dxa" w:w="6250"/>
            <w:shd w:fill="F4F5F7" w:val="clear"/>
            <w:tcMar>
              <w:top w:type="dxa" w:w="60"/>
              <w:left w:type="dxa" w:w="120"/>
              <w:bottom w:type="dxa" w:w="60"/>
              <w:right w:type="dxa" w:w="120"/>
            </w:tcMar>
          </w:tcPr>
          <w:p>
            <w:r>
              <w:rPr>
                <w:b/>
                <w:bCs/>
                <w:sz w:val="19"/>
                <w:szCs w:val="19"/>
              </w:rPr>
              <w:t xml:space="preserve">21.0 carries a game, 84 on the season: 48.6% of Florida's carries, 56.4% of its non-QB carries</w:t>
            </w:r>
          </w:p>
        </w:tc>
      </w:tr>
      <w:tr>
        <w:tc>
          <w:tcPr>
            <w:tcW w:type="dxa" w:w="3830"/>
            <w:shd w:fill="FFFFFF" w:val="clear"/>
            <w:tcMar>
              <w:top w:type="dxa" w:w="60"/>
              <w:left w:type="dxa" w:w="120"/>
              <w:bottom w:type="dxa" w:w="60"/>
              <w:right w:type="dxa" w:w="120"/>
            </w:tcMar>
          </w:tcPr>
          <w:p>
            <w:r>
              <w:rPr>
                <w:b w:val="false"/>
                <w:bCs w:val="false"/>
                <w:sz w:val="19"/>
                <w:szCs w:val="19"/>
              </w:rPr>
              <w:t xml:space="preserve">Line vs production</w:t>
            </w:r>
          </w:p>
        </w:tc>
        <w:tc>
          <w:tcPr>
            <w:tcW w:type="dxa" w:w="6250"/>
            <w:shd w:fill="FFFFFF" w:val="clear"/>
            <w:tcMar>
              <w:top w:type="dxa" w:w="60"/>
              <w:left w:type="dxa" w:w="120"/>
              <w:bottom w:type="dxa" w:w="60"/>
              <w:right w:type="dxa" w:w="120"/>
            </w:tcMar>
          </w:tcPr>
          <w:p>
            <w:r>
              <w:rPr>
                <w:b/>
                <w:bCs/>
                <w:sz w:val="19"/>
                <w:szCs w:val="19"/>
              </w:rPr>
              <w:t xml:space="preserve">27.0 yds/gm below his average</w:t>
            </w:r>
          </w:p>
        </w:tc>
      </w:tr>
      <w:tr>
        <w:tc>
          <w:tcPr>
            <w:tcW w:type="dxa" w:w="3830"/>
            <w:shd w:fill="F4F5F7" w:val="clear"/>
            <w:tcMar>
              <w:top w:type="dxa" w:w="60"/>
              <w:left w:type="dxa" w:w="120"/>
              <w:bottom w:type="dxa" w:w="60"/>
              <w:right w:type="dxa" w:w="120"/>
            </w:tcMar>
          </w:tcPr>
          <w:p>
            <w:r>
              <w:rPr>
                <w:b w:val="false"/>
                <w:bCs w:val="false"/>
                <w:sz w:val="19"/>
                <w:szCs w:val="19"/>
              </w:rPr>
              <w:t xml:space="preserve">Missouri run defense</w:t>
            </w:r>
          </w:p>
        </w:tc>
        <w:tc>
          <w:tcPr>
            <w:tcW w:type="dxa" w:w="6250"/>
            <w:shd w:fill="F4F5F7" w:val="clear"/>
            <w:tcMar>
              <w:top w:type="dxa" w:w="60"/>
              <w:left w:type="dxa" w:w="120"/>
              <w:bottom w:type="dxa" w:w="60"/>
              <w:right w:type="dxa" w:w="120"/>
            </w:tcMar>
          </w:tcPr>
          <w:p>
            <w:r>
              <w:rPr>
                <w:b/>
                <w:bCs/>
                <w:sz w:val="19"/>
                <w:szCs w:val="19"/>
              </w:rPr>
              <w:t xml:space="preserve">84.3 run defense grade, 9th in Havoc, but 126th in Explosiveness allowed</w:t>
            </w:r>
          </w:p>
        </w:tc>
      </w:tr>
      <w:tr>
        <w:tc>
          <w:tcPr>
            <w:tcW w:type="dxa" w:w="3830"/>
            <w:shd w:fill="FFFFFF" w:val="clear"/>
            <w:tcMar>
              <w:top w:type="dxa" w:w="60"/>
              <w:left w:type="dxa" w:w="120"/>
              <w:bottom w:type="dxa" w:w="60"/>
              <w:right w:type="dxa" w:w="120"/>
            </w:tcMar>
          </w:tcPr>
          <w:p>
            <w:r>
              <w:rPr>
                <w:b w:val="false"/>
                <w:bCs w:val="false"/>
                <w:sz w:val="19"/>
                <w:szCs w:val="19"/>
              </w:rPr>
              <w:t xml:space="preserve">Books</w:t>
            </w:r>
          </w:p>
        </w:tc>
        <w:tc>
          <w:tcPr>
            <w:tcW w:type="dxa" w:w="6250"/>
            <w:shd w:fill="FFFFFF" w:val="clear"/>
            <w:tcMar>
              <w:top w:type="dxa" w:w="60"/>
              <w:left w:type="dxa" w:w="120"/>
              <w:bottom w:type="dxa" w:w="60"/>
              <w:right w:type="dxa" w:w="120"/>
            </w:tcMar>
          </w:tcPr>
          <w:p>
            <w:r>
              <w:rPr>
                <w:b/>
                <w:bCs/>
                <w:sz w:val="19"/>
                <w:szCs w:val="19"/>
              </w:rPr>
              <w:t xml:space="preserve">2</w:t>
            </w:r>
          </w:p>
        </w:tc>
      </w:tr>
    </w:tbl>
    <w:p>
      <w:pPr>
        <w:spacing w:after="180"/>
      </w:pPr>
    </w:p>
    <w:p>
      <w:pPr>
        <w:spacing w:after="160" w:line="276"/>
      </w:pPr>
      <w:r>
        <w:t xml:space="preserve">Baugh has 580 rushing yards in four games, 145.0 a game, against a line of 118.0. He carries 21.0 times a game, 48.6% of everything Florida runs and 56.4% of the carries that are not the quarterback's, and his 6.9 yards a carry is the number the line is discounting: 118 asks for 5.6 on the same volume.</w:t>
      </w:r>
    </w:p>
    <w:p>
      <w:pPr>
        <w:spacing w:after="160" w:line="276"/>
      </w:pPr>
      <w:r>
        <w:t xml:space="preserve">The underlying work holds up. A 92.6 run grade, 34 avoided tackles, 358 yards after contact, 13 explosive runs, 11 touchdowns and a long of 75, with no fumbles on 84 carries. The 52.4% breakaway share means the yardage arrives unevenly, which is the risk on a line this high, and it is the same risk that was flagged last week when he cleared 119.0 with 142.</w:t>
      </w:r>
    </w:p>
    <w:p>
      <w:pPr>
        <w:spacing w:after="160" w:line="276"/>
      </w:pPr>
      <w:r>
        <w:t xml:space="preserve">Missouri are the hard part. They allow 20.8 a game on an 84.3 run defense grade, 9th in Havoc and 36th in Success Rate, with a 90.0 pass rush grade. What makes the matchup workable is 126th in Explosiveness allowed, which is precisely the thing a 52% breakaway back needs.</w:t>
      </w:r>
    </w:p>
    <w:p>
      <w:pPr>
        <w:spacing w:after="160" w:line="276"/>
      </w:pPr>
      <w:r>
        <w:t xml:space="preserve">Florida are 5.5-point favorites with a 31.5 implied total, the highest on this prop card, so the script supports carries. The model's 155.6 carries a 1.471 pace multiplier and should be read down; his own rate against a defense of this quality lands closer to 125 to 140, which still clears.</w:t>
      </w:r>
    </w:p>
    <w:p>
      <w:r>
        <w:br w:type="page"/>
      </w:r>
    </w:p>
    <w:p>
      <w:pPr>
        <w:pStyle w:val="Heading2"/>
        <w:spacing w:after="40"/>
      </w:pPr>
      <w:r>
        <w:t xml:space="preserve">Adam Mohammed Over 64.5 Rushing Yards</w:t>
      </w:r>
    </w:p>
    <w:p>
      <w:pPr>
        <w:spacing w:after="200"/>
      </w:pPr>
      <w:r>
        <w:rPr>
          <w:color w:val="5A6270"/>
          <w:sz w:val="21"/>
          <w:szCs w:val="21"/>
        </w:rPr>
        <w:t xml:space="preserve">California Golden Bears @ UNLV Rebels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64.5</w:t>
            </w:r>
          </w:p>
        </w:tc>
      </w:tr>
      <w:tr>
        <w:tc>
          <w:tcPr>
            <w:tcW w:type="dxa" w:w="3830"/>
            <w:shd w:fill="F4F5F7" w:val="clear"/>
            <w:tcMar>
              <w:top w:type="dxa" w:w="60"/>
              <w:left w:type="dxa" w:w="120"/>
              <w:bottom w:type="dxa" w:w="60"/>
              <w:right w:type="dxa" w:w="120"/>
            </w:tcMar>
          </w:tcPr>
          <w:p>
            <w:r>
              <w:rPr>
                <w:b w:val="false"/>
                <w:bCs w:val="false"/>
                <w:sz w:val="19"/>
                <w:szCs w:val="19"/>
              </w:rPr>
              <w:t xml:space="preserve">Model projection</w:t>
            </w:r>
          </w:p>
        </w:tc>
        <w:tc>
          <w:tcPr>
            <w:tcW w:type="dxa" w:w="6250"/>
            <w:shd w:fill="F4F5F7" w:val="clear"/>
            <w:tcMar>
              <w:top w:type="dxa" w:w="60"/>
              <w:left w:type="dxa" w:w="120"/>
              <w:bottom w:type="dxa" w:w="60"/>
              <w:right w:type="dxa" w:w="120"/>
            </w:tcMar>
          </w:tcPr>
          <w:p>
            <w:r>
              <w:rPr>
                <w:b/>
                <w:bCs/>
                <w:sz w:val="19"/>
                <w:szCs w:val="19"/>
              </w:rPr>
              <w:t xml:space="preserve">80.8 (+25.3%)</w:t>
            </w:r>
          </w:p>
        </w:tc>
      </w:tr>
      <w:tr>
        <w:tc>
          <w:tcPr>
            <w:tcW w:type="dxa" w:w="3830"/>
            <w:shd w:fill="FFFFFF" w:val="clear"/>
            <w:tcMar>
              <w:top w:type="dxa" w:w="60"/>
              <w:left w:type="dxa" w:w="120"/>
              <w:bottom w:type="dxa" w:w="60"/>
              <w:right w:type="dxa" w:w="120"/>
            </w:tcMar>
          </w:tcPr>
          <w:p>
            <w:r>
              <w:rPr>
                <w:b w:val="false"/>
                <w:bCs w:val="false"/>
                <w:sz w:val="19"/>
                <w:szCs w:val="19"/>
              </w:rPr>
              <w:t xml:space="preserve">2026 to date</w:t>
            </w:r>
          </w:p>
        </w:tc>
        <w:tc>
          <w:tcPr>
            <w:tcW w:type="dxa" w:w="6250"/>
            <w:shd w:fill="FFFFFF" w:val="clear"/>
            <w:tcMar>
              <w:top w:type="dxa" w:w="60"/>
              <w:left w:type="dxa" w:w="120"/>
              <w:bottom w:type="dxa" w:w="60"/>
              <w:right w:type="dxa" w:w="120"/>
            </w:tcMar>
          </w:tcPr>
          <w:p>
            <w:r>
              <w:rPr>
                <w:b/>
                <w:bCs/>
                <w:sz w:val="19"/>
                <w:szCs w:val="19"/>
              </w:rPr>
              <w:t xml:space="preserve">336 yards in 4 games, 84.0 a game</w:t>
            </w:r>
          </w:p>
        </w:tc>
      </w:tr>
      <w:tr>
        <w:tc>
          <w:tcPr>
            <w:tcW w:type="dxa" w:w="3830"/>
            <w:shd w:fill="F4F5F7" w:val="clear"/>
            <w:tcMar>
              <w:top w:type="dxa" w:w="60"/>
              <w:left w:type="dxa" w:w="120"/>
              <w:bottom w:type="dxa" w:w="60"/>
              <w:right w:type="dxa" w:w="120"/>
            </w:tcMar>
          </w:tcPr>
          <w:p>
            <w:r>
              <w:rPr>
                <w:b w:val="false"/>
                <w:bCs w:val="false"/>
                <w:sz w:val="19"/>
                <w:szCs w:val="19"/>
              </w:rPr>
              <w:t xml:space="preserve">Volume</w:t>
            </w:r>
          </w:p>
        </w:tc>
        <w:tc>
          <w:tcPr>
            <w:tcW w:type="dxa" w:w="6250"/>
            <w:shd w:fill="F4F5F7" w:val="clear"/>
            <w:tcMar>
              <w:top w:type="dxa" w:w="60"/>
              <w:left w:type="dxa" w:w="120"/>
              <w:bottom w:type="dxa" w:w="60"/>
              <w:right w:type="dxa" w:w="120"/>
            </w:tcMar>
          </w:tcPr>
          <w:p>
            <w:r>
              <w:rPr>
                <w:b/>
                <w:bCs/>
                <w:sz w:val="19"/>
                <w:szCs w:val="19"/>
              </w:rPr>
              <w:t xml:space="preserve">18.3 carries a game, 73 on the season: 63.5% of California's carries, 68.9% of its non-QB carries</w:t>
            </w:r>
          </w:p>
        </w:tc>
      </w:tr>
      <w:tr>
        <w:tc>
          <w:tcPr>
            <w:tcW w:type="dxa" w:w="3830"/>
            <w:shd w:fill="FFFFFF" w:val="clear"/>
            <w:tcMar>
              <w:top w:type="dxa" w:w="60"/>
              <w:left w:type="dxa" w:w="120"/>
              <w:bottom w:type="dxa" w:w="60"/>
              <w:right w:type="dxa" w:w="120"/>
            </w:tcMar>
          </w:tcPr>
          <w:p>
            <w:r>
              <w:rPr>
                <w:b w:val="false"/>
                <w:bCs w:val="false"/>
                <w:sz w:val="19"/>
                <w:szCs w:val="19"/>
              </w:rPr>
              <w:t xml:space="preserve">Line vs production</w:t>
            </w:r>
          </w:p>
        </w:tc>
        <w:tc>
          <w:tcPr>
            <w:tcW w:type="dxa" w:w="6250"/>
            <w:shd w:fill="FFFFFF" w:val="clear"/>
            <w:tcMar>
              <w:top w:type="dxa" w:w="60"/>
              <w:left w:type="dxa" w:w="120"/>
              <w:bottom w:type="dxa" w:w="60"/>
              <w:right w:type="dxa" w:w="120"/>
            </w:tcMar>
          </w:tcPr>
          <w:p>
            <w:r>
              <w:rPr>
                <w:b/>
                <w:bCs/>
                <w:sz w:val="19"/>
                <w:szCs w:val="19"/>
              </w:rPr>
              <w:t xml:space="preserve">19.5 yds/gm below his average</w:t>
            </w:r>
          </w:p>
        </w:tc>
      </w:tr>
      <w:tr>
        <w:tc>
          <w:tcPr>
            <w:tcW w:type="dxa" w:w="3830"/>
            <w:shd w:fill="F4F5F7" w:val="clear"/>
            <w:tcMar>
              <w:top w:type="dxa" w:w="60"/>
              <w:left w:type="dxa" w:w="120"/>
              <w:bottom w:type="dxa" w:w="60"/>
              <w:right w:type="dxa" w:w="120"/>
            </w:tcMar>
          </w:tcPr>
          <w:p>
            <w:r>
              <w:rPr>
                <w:b w:val="false"/>
                <w:bCs w:val="false"/>
                <w:sz w:val="19"/>
                <w:szCs w:val="19"/>
              </w:rPr>
              <w:t xml:space="preserve">UNLV tackling</w:t>
            </w:r>
          </w:p>
        </w:tc>
        <w:tc>
          <w:tcPr>
            <w:tcW w:type="dxa" w:w="6250"/>
            <w:shd w:fill="F4F5F7" w:val="clear"/>
            <w:tcMar>
              <w:top w:type="dxa" w:w="60"/>
              <w:left w:type="dxa" w:w="120"/>
              <w:bottom w:type="dxa" w:w="60"/>
              <w:right w:type="dxa" w:w="120"/>
            </w:tcMar>
          </w:tcPr>
          <w:p>
            <w:r>
              <w:rPr>
                <w:b/>
                <w:bCs/>
                <w:sz w:val="19"/>
                <w:szCs w:val="19"/>
              </w:rPr>
              <w:t xml:space="preserve">49.2 grade, the weakest unit in this matchup</w:t>
            </w:r>
          </w:p>
        </w:tc>
      </w:tr>
      <w:tr>
        <w:tc>
          <w:tcPr>
            <w:tcW w:type="dxa" w:w="3830"/>
            <w:shd w:fill="FFFFFF" w:val="clear"/>
            <w:tcMar>
              <w:top w:type="dxa" w:w="60"/>
              <w:left w:type="dxa" w:w="120"/>
              <w:bottom w:type="dxa" w:w="60"/>
              <w:right w:type="dxa" w:w="120"/>
            </w:tcMar>
          </w:tcPr>
          <w:p>
            <w:r>
              <w:rPr>
                <w:b w:val="false"/>
                <w:bCs w:val="false"/>
                <w:sz w:val="19"/>
                <w:szCs w:val="19"/>
              </w:rPr>
              <w:t xml:space="preserve">Books</w:t>
            </w:r>
          </w:p>
        </w:tc>
        <w:tc>
          <w:tcPr>
            <w:tcW w:type="dxa" w:w="6250"/>
            <w:shd w:fill="FFFFFF" w:val="clear"/>
            <w:tcMar>
              <w:top w:type="dxa" w:w="60"/>
              <w:left w:type="dxa" w:w="120"/>
              <w:bottom w:type="dxa" w:w="60"/>
              <w:right w:type="dxa" w:w="120"/>
            </w:tcMar>
          </w:tcPr>
          <w:p>
            <w:r>
              <w:rPr>
                <w:b/>
                <w:bCs/>
                <w:sz w:val="19"/>
                <w:szCs w:val="19"/>
              </w:rPr>
              <w:t xml:space="preserve">2</w:t>
            </w:r>
          </w:p>
        </w:tc>
      </w:tr>
    </w:tbl>
    <w:p>
      <w:pPr>
        <w:spacing w:after="180"/>
      </w:pPr>
    </w:p>
    <w:p>
      <w:pPr>
        <w:spacing w:after="160" w:line="276"/>
      </w:pPr>
      <w:r>
        <w:t xml:space="preserve">Mohammed has 336 rushing yards in four games, 84.0 a game, against a line of 64.5. The projection is 80.8. At his 18.3 carries a game the line asks for 3.5 yards a carry; he is at 4.6.</w:t>
      </w:r>
    </w:p>
    <w:p>
      <w:pPr>
        <w:spacing w:after="160" w:line="276"/>
      </w:pPr>
      <w:r>
        <w:t xml:space="preserve">He is the opposite profile to Baugh and that is the appeal here. A 14.3% breakaway share and a long of 28 mean almost none of this is boom: 302 of his 336 yards came after contact, with 26 avoided tackles and no fumbles on a 77.4 run grade. A back who gets his yards two and three at a time is the lower-variance way to clear a yardage line.</w:t>
      </w:r>
    </w:p>
    <w:p>
      <w:pPr>
        <w:spacing w:after="160" w:line="276"/>
      </w:pPr>
      <w:r>
        <w:t xml:space="preserve">The volume is the real edge. 63.5% of California's carries is a workhorse share, the largest of any back on this card, and the next man has 16 carries all season. There is no committee risk to price.</w:t>
      </w:r>
    </w:p>
    <w:p>
      <w:pPr>
        <w:spacing w:after="160" w:line="276"/>
      </w:pPr>
      <w:r>
        <w:t xml:space="preserve">UNLV allow 21.8 a game but their tackling grade is 49.2 and their coverage 56.9, against a 63.7 run defense. They rank 76th in Success Rate and 77th in Finishing Drives. The game is close to a pick at California +2.5, so no blowout script takes the ball out of his hands in either direction.</w:t>
      </w:r>
    </w:p>
    <w:p>
      <w:r>
        <w:br w:type="page"/>
      </w:r>
    </w:p>
    <w:p>
      <w:pPr>
        <w:pStyle w:val="Heading2"/>
        <w:spacing w:after="40"/>
      </w:pPr>
      <w:r>
        <w:t xml:space="preserve">Kari Ashley Over 32.5 Receiving Yards</w:t>
      </w:r>
    </w:p>
    <w:p>
      <w:pPr>
        <w:spacing w:after="200"/>
      </w:pPr>
      <w:r>
        <w:rPr>
          <w:color w:val="5A6270"/>
          <w:sz w:val="21"/>
          <w:szCs w:val="21"/>
        </w:rPr>
        <w:t xml:space="preserve">BYU Cougars @ TCU Horned Frogs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32.5</w:t>
            </w:r>
          </w:p>
        </w:tc>
      </w:tr>
      <w:tr>
        <w:tc>
          <w:tcPr>
            <w:tcW w:type="dxa" w:w="3830"/>
            <w:shd w:fill="F4F5F7" w:val="clear"/>
            <w:tcMar>
              <w:top w:type="dxa" w:w="60"/>
              <w:left w:type="dxa" w:w="120"/>
              <w:bottom w:type="dxa" w:w="60"/>
              <w:right w:type="dxa" w:w="120"/>
            </w:tcMar>
          </w:tcPr>
          <w:p>
            <w:r>
              <w:rPr>
                <w:b w:val="false"/>
                <w:bCs w:val="false"/>
                <w:sz w:val="19"/>
                <w:szCs w:val="19"/>
              </w:rPr>
              <w:t xml:space="preserve">Model projection</w:t>
            </w:r>
          </w:p>
        </w:tc>
        <w:tc>
          <w:tcPr>
            <w:tcW w:type="dxa" w:w="6250"/>
            <w:shd w:fill="F4F5F7" w:val="clear"/>
            <w:tcMar>
              <w:top w:type="dxa" w:w="60"/>
              <w:left w:type="dxa" w:w="120"/>
              <w:bottom w:type="dxa" w:w="60"/>
              <w:right w:type="dxa" w:w="120"/>
            </w:tcMar>
          </w:tcPr>
          <w:p>
            <w:r>
              <w:rPr>
                <w:b/>
                <w:bCs/>
                <w:sz w:val="19"/>
                <w:szCs w:val="19"/>
              </w:rPr>
              <w:t xml:space="preserve">44.9 (+38.2%)</w:t>
            </w:r>
          </w:p>
        </w:tc>
      </w:tr>
      <w:tr>
        <w:tc>
          <w:tcPr>
            <w:tcW w:type="dxa" w:w="3830"/>
            <w:shd w:fill="FFFFFF" w:val="clear"/>
            <w:tcMar>
              <w:top w:type="dxa" w:w="60"/>
              <w:left w:type="dxa" w:w="120"/>
              <w:bottom w:type="dxa" w:w="60"/>
              <w:right w:type="dxa" w:w="120"/>
            </w:tcMar>
          </w:tcPr>
          <w:p>
            <w:r>
              <w:rPr>
                <w:b w:val="false"/>
                <w:bCs w:val="false"/>
                <w:sz w:val="19"/>
                <w:szCs w:val="19"/>
              </w:rPr>
              <w:t xml:space="preserve">2026 to date</w:t>
            </w:r>
          </w:p>
        </w:tc>
        <w:tc>
          <w:tcPr>
            <w:tcW w:type="dxa" w:w="6250"/>
            <w:shd w:fill="FFFFFF" w:val="clear"/>
            <w:tcMar>
              <w:top w:type="dxa" w:w="60"/>
              <w:left w:type="dxa" w:w="120"/>
              <w:bottom w:type="dxa" w:w="60"/>
              <w:right w:type="dxa" w:w="120"/>
            </w:tcMar>
          </w:tcPr>
          <w:p>
            <w:r>
              <w:rPr>
                <w:b/>
                <w:bCs/>
                <w:sz w:val="19"/>
                <w:szCs w:val="19"/>
              </w:rPr>
              <w:t xml:space="preserve">266 yards in 4 games, 66.5 a game</w:t>
            </w:r>
          </w:p>
        </w:tc>
      </w:tr>
      <w:tr>
        <w:tc>
          <w:tcPr>
            <w:tcW w:type="dxa" w:w="3830"/>
            <w:shd w:fill="F4F5F7" w:val="clear"/>
            <w:tcMar>
              <w:top w:type="dxa" w:w="60"/>
              <w:left w:type="dxa" w:w="120"/>
              <w:bottom w:type="dxa" w:w="60"/>
              <w:right w:type="dxa" w:w="120"/>
            </w:tcMar>
          </w:tcPr>
          <w:p>
            <w:r>
              <w:rPr>
                <w:b w:val="false"/>
                <w:bCs w:val="false"/>
                <w:sz w:val="19"/>
                <w:szCs w:val="19"/>
              </w:rPr>
              <w:t xml:space="preserve">Volume</w:t>
            </w:r>
          </w:p>
        </w:tc>
        <w:tc>
          <w:tcPr>
            <w:tcW w:type="dxa" w:w="6250"/>
            <w:shd w:fill="F4F5F7" w:val="clear"/>
            <w:tcMar>
              <w:top w:type="dxa" w:w="60"/>
              <w:left w:type="dxa" w:w="120"/>
              <w:bottom w:type="dxa" w:w="60"/>
              <w:right w:type="dxa" w:w="120"/>
            </w:tcMar>
          </w:tcPr>
          <w:p>
            <w:r>
              <w:rPr>
                <w:b/>
                <w:bCs/>
                <w:sz w:val="19"/>
                <w:szCs w:val="19"/>
              </w:rPr>
              <w:t xml:space="preserve">6.3 targets a game, 25 on the season, 90 routes</w:t>
            </w:r>
          </w:p>
        </w:tc>
      </w:tr>
      <w:tr>
        <w:tc>
          <w:tcPr>
            <w:tcW w:type="dxa" w:w="3830"/>
            <w:shd w:fill="FFFFFF" w:val="clear"/>
            <w:tcMar>
              <w:top w:type="dxa" w:w="60"/>
              <w:left w:type="dxa" w:w="120"/>
              <w:bottom w:type="dxa" w:w="60"/>
              <w:right w:type="dxa" w:w="120"/>
            </w:tcMar>
          </w:tcPr>
          <w:p>
            <w:r>
              <w:rPr>
                <w:b w:val="false"/>
                <w:bCs w:val="false"/>
                <w:sz w:val="19"/>
                <w:szCs w:val="19"/>
              </w:rPr>
              <w:t xml:space="preserve">Efficiency</w:t>
            </w:r>
          </w:p>
        </w:tc>
        <w:tc>
          <w:tcPr>
            <w:tcW w:type="dxa" w:w="6250"/>
            <w:shd w:fill="FFFFFF" w:val="clear"/>
            <w:tcMar>
              <w:top w:type="dxa" w:w="60"/>
              <w:left w:type="dxa" w:w="120"/>
              <w:bottom w:type="dxa" w:w="60"/>
              <w:right w:type="dxa" w:w="120"/>
            </w:tcMar>
          </w:tcPr>
          <w:p>
            <w:r>
              <w:rPr>
                <w:b/>
                <w:bCs/>
                <w:sz w:val="19"/>
                <w:szCs w:val="19"/>
              </w:rPr>
              <w:t xml:space="preserve">2.96 yards per route run, 9.2 average depth of target, 77.5 route grade</w:t>
            </w:r>
          </w:p>
        </w:tc>
      </w:tr>
      <w:tr>
        <w:tc>
          <w:tcPr>
            <w:tcW w:type="dxa" w:w="3830"/>
            <w:shd w:fill="F4F5F7" w:val="clear"/>
            <w:tcMar>
              <w:top w:type="dxa" w:w="60"/>
              <w:left w:type="dxa" w:w="120"/>
              <w:bottom w:type="dxa" w:w="60"/>
              <w:right w:type="dxa" w:w="120"/>
            </w:tcMar>
          </w:tcPr>
          <w:p>
            <w:r>
              <w:rPr>
                <w:b w:val="false"/>
                <w:bCs w:val="false"/>
                <w:sz w:val="19"/>
                <w:szCs w:val="19"/>
              </w:rPr>
              <w:t xml:space="preserve">Line vs production</w:t>
            </w:r>
          </w:p>
        </w:tc>
        <w:tc>
          <w:tcPr>
            <w:tcW w:type="dxa" w:w="6250"/>
            <w:shd w:fill="F4F5F7" w:val="clear"/>
            <w:tcMar>
              <w:top w:type="dxa" w:w="60"/>
              <w:left w:type="dxa" w:w="120"/>
              <w:bottom w:type="dxa" w:w="60"/>
              <w:right w:type="dxa" w:w="120"/>
            </w:tcMar>
          </w:tcPr>
          <w:p>
            <w:r>
              <w:rPr>
                <w:b/>
                <w:bCs/>
                <w:sz w:val="19"/>
                <w:szCs w:val="19"/>
              </w:rPr>
              <w:t xml:space="preserve">34.0 yds/gm below his average, the widest gap on this card</w:t>
            </w:r>
          </w:p>
        </w:tc>
      </w:tr>
      <w:tr>
        <w:tc>
          <w:tcPr>
            <w:tcW w:type="dxa" w:w="3830"/>
            <w:shd w:fill="FFFFFF" w:val="clear"/>
            <w:tcMar>
              <w:top w:type="dxa" w:w="60"/>
              <w:left w:type="dxa" w:w="120"/>
              <w:bottom w:type="dxa" w:w="60"/>
              <w:right w:type="dxa" w:w="120"/>
            </w:tcMar>
          </w:tcPr>
          <w:p>
            <w:r>
              <w:rPr>
                <w:b w:val="false"/>
                <w:bCs w:val="false"/>
                <w:sz w:val="19"/>
                <w:szCs w:val="19"/>
              </w:rPr>
              <w:t xml:space="preserve">Books</w:t>
            </w:r>
          </w:p>
        </w:tc>
        <w:tc>
          <w:tcPr>
            <w:tcW w:type="dxa" w:w="6250"/>
            <w:shd w:fill="FFFFFF" w:val="clear"/>
            <w:tcMar>
              <w:top w:type="dxa" w:w="60"/>
              <w:left w:type="dxa" w:w="120"/>
              <w:bottom w:type="dxa" w:w="60"/>
              <w:right w:type="dxa" w:w="120"/>
            </w:tcMar>
          </w:tcPr>
          <w:p>
            <w:r>
              <w:rPr>
                <w:b/>
                <w:bCs/>
                <w:sz w:val="19"/>
                <w:szCs w:val="19"/>
              </w:rPr>
              <w:t xml:space="preserve">2</w:t>
            </w:r>
          </w:p>
        </w:tc>
      </w:tr>
    </w:tbl>
    <w:p>
      <w:pPr>
        <w:spacing w:after="180"/>
      </w:pPr>
    </w:p>
    <w:p>
      <w:pPr>
        <w:spacing w:after="160" w:line="276"/>
      </w:pPr>
      <w:r>
        <w:t xml:space="preserve">Ashley has 266 receiving yards in four games, 66.5 a game, against a line of 32.5. That is the widest production-to-line gap on this prop card: the market is asking for roughly half of what he has been doing.</w:t>
      </w:r>
    </w:p>
    <w:p>
      <w:pPr>
        <w:spacing w:after="160" w:line="276"/>
      </w:pPr>
      <w:r>
        <w:t xml:space="preserve">The efficiency behind it is real rather than a one-game spike. 2.96 yards per route run on 90 routes, 19 catches on 25 targets, three touchdowns, a 9.2 average depth of target and a 77.5 route grade, with a long of 37. A tight end running that many routes at that rate is being used as a primary read, not a checkdown. Two drops is the one blemish.</w:t>
      </w:r>
    </w:p>
    <w:p>
      <w:pPr>
        <w:spacing w:after="160" w:line="276"/>
      </w:pPr>
      <w:r>
        <w:t xml:space="preserve">BYU are the reason the line is low and the reason to be careful. They are 3-0, allow 15.7 a game and carry an 89.6 coverage grade, the best defensive number in this game. Their soft spot is a 52.8 tackling grade and 97th in Finishing Drives allowed.</w:t>
      </w:r>
    </w:p>
    <w:p>
      <w:pPr>
        <w:spacing w:after="160" w:line="276"/>
      </w:pPr>
      <w:r>
        <w:t xml:space="preserve">The honest argument against is the game script rather than the matchup. TCU are 6-point home underdogs with a 20.8 implied total, the lowest of any team on this card, and the model applies a 0.813 pace adjustment for it. A team expected to score 21 does not throw as much as one expected to score 31, and that is the single biggest threat to this number.</w:t>
      </w:r>
    </w:p>
    <w:p>
      <w:r>
        <w:br w:type="page"/>
      </w:r>
    </w:p>
    <w:p>
      <w:pPr>
        <w:pStyle w:val="Heading2"/>
        <w:spacing w:after="40"/>
      </w:pPr>
      <w:r>
        <w:t xml:space="preserve">Mazeo Bennett Jr. Under 37.5 Receiving Yards</w:t>
      </w:r>
    </w:p>
    <w:p>
      <w:pPr>
        <w:spacing w:after="200"/>
      </w:pPr>
      <w:r>
        <w:rPr>
          <w:color w:val="5A6270"/>
          <w:sz w:val="21"/>
          <w:szCs w:val="21"/>
        </w:rPr>
        <w:t xml:space="preserve">Kentucky Wildcats @ South Carolina Gamecocks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37.5</w:t>
            </w:r>
          </w:p>
        </w:tc>
      </w:tr>
      <w:tr>
        <w:tc>
          <w:tcPr>
            <w:tcW w:type="dxa" w:w="3830"/>
            <w:shd w:fill="F4F5F7" w:val="clear"/>
            <w:tcMar>
              <w:top w:type="dxa" w:w="60"/>
              <w:left w:type="dxa" w:w="120"/>
              <w:bottom w:type="dxa" w:w="60"/>
              <w:right w:type="dxa" w:w="120"/>
            </w:tcMar>
          </w:tcPr>
          <w:p>
            <w:r>
              <w:rPr>
                <w:b w:val="false"/>
                <w:bCs w:val="false"/>
                <w:sz w:val="19"/>
                <w:szCs w:val="19"/>
              </w:rPr>
              <w:t xml:space="preserve">Model projection</w:t>
            </w:r>
          </w:p>
        </w:tc>
        <w:tc>
          <w:tcPr>
            <w:tcW w:type="dxa" w:w="6250"/>
            <w:shd w:fill="F4F5F7" w:val="clear"/>
            <w:tcMar>
              <w:top w:type="dxa" w:w="60"/>
              <w:left w:type="dxa" w:w="120"/>
              <w:bottom w:type="dxa" w:w="60"/>
              <w:right w:type="dxa" w:w="120"/>
            </w:tcMar>
          </w:tcPr>
          <w:p>
            <w:r>
              <w:rPr>
                <w:b/>
                <w:bCs/>
                <w:sz w:val="19"/>
                <w:szCs w:val="19"/>
              </w:rPr>
              <w:t xml:space="preserve">21.7 (-42.1%)</w:t>
            </w:r>
          </w:p>
        </w:tc>
      </w:tr>
      <w:tr>
        <w:tc>
          <w:tcPr>
            <w:tcW w:type="dxa" w:w="3830"/>
            <w:shd w:fill="FFFFFF" w:val="clear"/>
            <w:tcMar>
              <w:top w:type="dxa" w:w="60"/>
              <w:left w:type="dxa" w:w="120"/>
              <w:bottom w:type="dxa" w:w="60"/>
              <w:right w:type="dxa" w:w="120"/>
            </w:tcMar>
          </w:tcPr>
          <w:p>
            <w:r>
              <w:rPr>
                <w:b w:val="false"/>
                <w:bCs w:val="false"/>
                <w:sz w:val="19"/>
                <w:szCs w:val="19"/>
              </w:rPr>
              <w:t xml:space="preserve">2026 to date</w:t>
            </w:r>
          </w:p>
        </w:tc>
        <w:tc>
          <w:tcPr>
            <w:tcW w:type="dxa" w:w="6250"/>
            <w:shd w:fill="FFFFFF" w:val="clear"/>
            <w:tcMar>
              <w:top w:type="dxa" w:w="60"/>
              <w:left w:type="dxa" w:w="120"/>
              <w:bottom w:type="dxa" w:w="60"/>
              <w:right w:type="dxa" w:w="120"/>
            </w:tcMar>
          </w:tcPr>
          <w:p>
            <w:r>
              <w:rPr>
                <w:b/>
                <w:bCs/>
                <w:sz w:val="19"/>
                <w:szCs w:val="19"/>
              </w:rPr>
              <w:t xml:space="preserve">109 yards in 4 games, 27.3 a game</w:t>
            </w:r>
          </w:p>
        </w:tc>
      </w:tr>
      <w:tr>
        <w:tc>
          <w:tcPr>
            <w:tcW w:type="dxa" w:w="3830"/>
            <w:shd w:fill="F4F5F7" w:val="clear"/>
            <w:tcMar>
              <w:top w:type="dxa" w:w="60"/>
              <w:left w:type="dxa" w:w="120"/>
              <w:bottom w:type="dxa" w:w="60"/>
              <w:right w:type="dxa" w:w="120"/>
            </w:tcMar>
          </w:tcPr>
          <w:p>
            <w:r>
              <w:rPr>
                <w:b w:val="false"/>
                <w:bCs w:val="false"/>
                <w:sz w:val="19"/>
                <w:szCs w:val="19"/>
              </w:rPr>
              <w:t xml:space="preserve">Volume</w:t>
            </w:r>
          </w:p>
        </w:tc>
        <w:tc>
          <w:tcPr>
            <w:tcW w:type="dxa" w:w="6250"/>
            <w:shd w:fill="F4F5F7" w:val="clear"/>
            <w:tcMar>
              <w:top w:type="dxa" w:w="60"/>
              <w:left w:type="dxa" w:w="120"/>
              <w:bottom w:type="dxa" w:w="60"/>
              <w:right w:type="dxa" w:w="120"/>
            </w:tcMar>
          </w:tcPr>
          <w:p>
            <w:r>
              <w:rPr>
                <w:b/>
                <w:bCs/>
                <w:sz w:val="19"/>
                <w:szCs w:val="19"/>
              </w:rPr>
              <w:t xml:space="preserve">5.3 targets a game, 21 on the season, 98 routes</w:t>
            </w:r>
          </w:p>
        </w:tc>
      </w:tr>
      <w:tr>
        <w:tc>
          <w:tcPr>
            <w:tcW w:type="dxa" w:w="3830"/>
            <w:shd w:fill="FFFFFF" w:val="clear"/>
            <w:tcMar>
              <w:top w:type="dxa" w:w="60"/>
              <w:left w:type="dxa" w:w="120"/>
              <w:bottom w:type="dxa" w:w="60"/>
              <w:right w:type="dxa" w:w="120"/>
            </w:tcMar>
          </w:tcPr>
          <w:p>
            <w:r>
              <w:rPr>
                <w:b w:val="false"/>
                <w:bCs w:val="false"/>
                <w:sz w:val="19"/>
                <w:szCs w:val="19"/>
              </w:rPr>
              <w:t xml:space="preserve">Efficiency</w:t>
            </w:r>
          </w:p>
        </w:tc>
        <w:tc>
          <w:tcPr>
            <w:tcW w:type="dxa" w:w="6250"/>
            <w:shd w:fill="FFFFFF" w:val="clear"/>
            <w:tcMar>
              <w:top w:type="dxa" w:w="60"/>
              <w:left w:type="dxa" w:w="120"/>
              <w:bottom w:type="dxa" w:w="60"/>
              <w:right w:type="dxa" w:w="120"/>
            </w:tcMar>
          </w:tcPr>
          <w:p>
            <w:r>
              <w:rPr>
                <w:b/>
                <w:bCs/>
                <w:sz w:val="19"/>
                <w:szCs w:val="19"/>
              </w:rPr>
              <w:t xml:space="preserve">1.11 yards per route run, 4 drops on 21 targets, 56.1 route grade</w:t>
            </w:r>
          </w:p>
        </w:tc>
      </w:tr>
      <w:tr>
        <w:tc>
          <w:tcPr>
            <w:tcW w:type="dxa" w:w="3830"/>
            <w:shd w:fill="F4F5F7" w:val="clear"/>
            <w:tcMar>
              <w:top w:type="dxa" w:w="60"/>
              <w:left w:type="dxa" w:w="120"/>
              <w:bottom w:type="dxa" w:w="60"/>
              <w:right w:type="dxa" w:w="120"/>
            </w:tcMar>
          </w:tcPr>
          <w:p>
            <w:r>
              <w:rPr>
                <w:b w:val="false"/>
                <w:bCs w:val="false"/>
                <w:sz w:val="19"/>
                <w:szCs w:val="19"/>
              </w:rPr>
              <w:t xml:space="preserve">Line vs production</w:t>
            </w:r>
          </w:p>
        </w:tc>
        <w:tc>
          <w:tcPr>
            <w:tcW w:type="dxa" w:w="6250"/>
            <w:shd w:fill="F4F5F7" w:val="clear"/>
            <w:tcMar>
              <w:top w:type="dxa" w:w="60"/>
              <w:left w:type="dxa" w:w="120"/>
              <w:bottom w:type="dxa" w:w="60"/>
              <w:right w:type="dxa" w:w="120"/>
            </w:tcMar>
          </w:tcPr>
          <w:p>
            <w:r>
              <w:rPr>
                <w:b/>
                <w:bCs/>
                <w:sz w:val="19"/>
                <w:szCs w:val="19"/>
              </w:rPr>
              <w:t xml:space="preserve">the line sits 10 yards a game above his average</w:t>
            </w:r>
          </w:p>
        </w:tc>
      </w:tr>
      <w:tr>
        <w:tc>
          <w:tcPr>
            <w:tcW w:type="dxa" w:w="3830"/>
            <w:shd w:fill="FFFFFF" w:val="clear"/>
            <w:tcMar>
              <w:top w:type="dxa" w:w="60"/>
              <w:left w:type="dxa" w:w="120"/>
              <w:bottom w:type="dxa" w:w="60"/>
              <w:right w:type="dxa" w:w="120"/>
            </w:tcMar>
          </w:tcPr>
          <w:p>
            <w:r>
              <w:rPr>
                <w:b w:val="false"/>
                <w:bCs w:val="false"/>
                <w:sz w:val="19"/>
                <w:szCs w:val="19"/>
              </w:rPr>
              <w:t xml:space="preserve">Books</w:t>
            </w:r>
          </w:p>
        </w:tc>
        <w:tc>
          <w:tcPr>
            <w:tcW w:type="dxa" w:w="6250"/>
            <w:shd w:fill="FFFFFF" w:val="clear"/>
            <w:tcMar>
              <w:top w:type="dxa" w:w="60"/>
              <w:left w:type="dxa" w:w="120"/>
              <w:bottom w:type="dxa" w:w="60"/>
              <w:right w:type="dxa" w:w="120"/>
            </w:tcMar>
          </w:tcPr>
          <w:p>
            <w:r>
              <w:rPr>
                <w:b/>
                <w:bCs/>
                <w:sz w:val="19"/>
                <w:szCs w:val="19"/>
              </w:rPr>
              <w:t xml:space="preserve">2</w:t>
            </w:r>
          </w:p>
        </w:tc>
      </w:tr>
    </w:tbl>
    <w:p>
      <w:pPr>
        <w:spacing w:after="180"/>
      </w:pPr>
    </w:p>
    <w:p>
      <w:pPr>
        <w:spacing w:after="160" w:line="276"/>
      </w:pPr>
      <w:r>
        <w:t xml:space="preserve">Bennett has 109 receiving yards in four games, 27.3 a game, against a line of 37.5. The projection is 21.7. The line is asking for 38% more than he has produced in any sustained way.</w:t>
      </w:r>
    </w:p>
    <w:p>
      <w:pPr>
        <w:spacing w:after="160" w:line="276"/>
      </w:pPr>
      <w:r>
        <w:t xml:space="preserve">The case is the efficiency rather than the usage. He has run 98 routes for 1.11 yards per route run, caught 10 of 21 targets, and dropped four of them, on a 56.1 route grade with a long of 18. Four drops on 21 targets is the number that matters: he is getting looks and not converting them, and a receiver with no catch longer than 18 yards all season needs volume he is not getting to reach 37.5.</w:t>
      </w:r>
    </w:p>
    <w:p>
      <w:pPr>
        <w:spacing w:after="160" w:line="276"/>
      </w:pPr>
      <w:r>
        <w:t xml:space="preserve">A 9.0 average depth of target means these are intermediate throws rather than screens, which cuts both ways: more yards when they land, a lower completion rate on the way.</w:t>
      </w:r>
    </w:p>
    <w:p>
      <w:pPr>
        <w:spacing w:after="160" w:line="276"/>
      </w:pPr>
      <w:r>
        <w:t xml:space="preserve">Kentucky's defense is the argument against and it is not a small one. They rank 88th in Success Rate and 115th in Field Position while allowing 25.0 a game, which is not a unit that shuts receivers down. South Carolina are 3-point home favorites with a 28.8 implied total, so there is no negative script forcing volume away from him either.</w:t>
      </w:r>
    </w:p>
    <w:p>
      <w:r>
        <w:br w:type="page"/>
      </w:r>
    </w:p>
    <w:p>
      <w:pPr>
        <w:pStyle w:val="Heading2"/>
        <w:spacing w:after="40"/>
      </w:pPr>
      <w:r>
        <w:t xml:space="preserve">Chas Nimrod Over 47.5 Receiving Yards</w:t>
      </w:r>
    </w:p>
    <w:p>
      <w:pPr>
        <w:spacing w:after="200"/>
      </w:pPr>
      <w:r>
        <w:rPr>
          <w:color w:val="5A6270"/>
          <w:sz w:val="21"/>
          <w:szCs w:val="21"/>
        </w:rPr>
        <w:t xml:space="preserve">Auburn Tigers @ Tennessee Volunteers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47.5</w:t>
            </w:r>
          </w:p>
        </w:tc>
      </w:tr>
      <w:tr>
        <w:tc>
          <w:tcPr>
            <w:tcW w:type="dxa" w:w="3830"/>
            <w:shd w:fill="F4F5F7" w:val="clear"/>
            <w:tcMar>
              <w:top w:type="dxa" w:w="60"/>
              <w:left w:type="dxa" w:w="120"/>
              <w:bottom w:type="dxa" w:w="60"/>
              <w:right w:type="dxa" w:w="120"/>
            </w:tcMar>
          </w:tcPr>
          <w:p>
            <w:r>
              <w:rPr>
                <w:b w:val="false"/>
                <w:bCs w:val="false"/>
                <w:sz w:val="19"/>
                <w:szCs w:val="19"/>
              </w:rPr>
              <w:t xml:space="preserve">Model projection</w:t>
            </w:r>
          </w:p>
        </w:tc>
        <w:tc>
          <w:tcPr>
            <w:tcW w:type="dxa" w:w="6250"/>
            <w:shd w:fill="F4F5F7" w:val="clear"/>
            <w:tcMar>
              <w:top w:type="dxa" w:w="60"/>
              <w:left w:type="dxa" w:w="120"/>
              <w:bottom w:type="dxa" w:w="60"/>
              <w:right w:type="dxa" w:w="120"/>
            </w:tcMar>
          </w:tcPr>
          <w:p>
            <w:r>
              <w:rPr>
                <w:b/>
                <w:bCs/>
                <w:sz w:val="19"/>
                <w:szCs w:val="19"/>
              </w:rPr>
              <w:t xml:space="preserve">57.2 (+20.4%)</w:t>
            </w:r>
          </w:p>
        </w:tc>
      </w:tr>
      <w:tr>
        <w:tc>
          <w:tcPr>
            <w:tcW w:type="dxa" w:w="3830"/>
            <w:shd w:fill="FFFFFF" w:val="clear"/>
            <w:tcMar>
              <w:top w:type="dxa" w:w="60"/>
              <w:left w:type="dxa" w:w="120"/>
              <w:bottom w:type="dxa" w:w="60"/>
              <w:right w:type="dxa" w:w="120"/>
            </w:tcMar>
          </w:tcPr>
          <w:p>
            <w:r>
              <w:rPr>
                <w:b w:val="false"/>
                <w:bCs w:val="false"/>
                <w:sz w:val="19"/>
                <w:szCs w:val="19"/>
              </w:rPr>
              <w:t xml:space="preserve">2026 to date</w:t>
            </w:r>
          </w:p>
        </w:tc>
        <w:tc>
          <w:tcPr>
            <w:tcW w:type="dxa" w:w="6250"/>
            <w:shd w:fill="FFFFFF" w:val="clear"/>
            <w:tcMar>
              <w:top w:type="dxa" w:w="60"/>
              <w:left w:type="dxa" w:w="120"/>
              <w:bottom w:type="dxa" w:w="60"/>
              <w:right w:type="dxa" w:w="120"/>
            </w:tcMar>
          </w:tcPr>
          <w:p>
            <w:r>
              <w:rPr>
                <w:b/>
                <w:bCs/>
                <w:sz w:val="19"/>
                <w:szCs w:val="19"/>
              </w:rPr>
              <w:t xml:space="preserve">240 yards in 4 games, 60.0 a game</w:t>
            </w:r>
          </w:p>
        </w:tc>
      </w:tr>
      <w:tr>
        <w:tc>
          <w:tcPr>
            <w:tcW w:type="dxa" w:w="3830"/>
            <w:shd w:fill="F4F5F7" w:val="clear"/>
            <w:tcMar>
              <w:top w:type="dxa" w:w="60"/>
              <w:left w:type="dxa" w:w="120"/>
              <w:bottom w:type="dxa" w:w="60"/>
              <w:right w:type="dxa" w:w="120"/>
            </w:tcMar>
          </w:tcPr>
          <w:p>
            <w:r>
              <w:rPr>
                <w:b w:val="false"/>
                <w:bCs w:val="false"/>
                <w:sz w:val="19"/>
                <w:szCs w:val="19"/>
              </w:rPr>
              <w:t xml:space="preserve">Volume</w:t>
            </w:r>
          </w:p>
        </w:tc>
        <w:tc>
          <w:tcPr>
            <w:tcW w:type="dxa" w:w="6250"/>
            <w:shd w:fill="F4F5F7" w:val="clear"/>
            <w:tcMar>
              <w:top w:type="dxa" w:w="60"/>
              <w:left w:type="dxa" w:w="120"/>
              <w:bottom w:type="dxa" w:w="60"/>
              <w:right w:type="dxa" w:w="120"/>
            </w:tcMar>
          </w:tcPr>
          <w:p>
            <w:r>
              <w:rPr>
                <w:b/>
                <w:bCs/>
                <w:sz w:val="19"/>
                <w:szCs w:val="19"/>
              </w:rPr>
              <w:t xml:space="preserve">8.0 targets a game, 32 on the season, 147 routes</w:t>
            </w:r>
          </w:p>
        </w:tc>
      </w:tr>
      <w:tr>
        <w:tc>
          <w:tcPr>
            <w:tcW w:type="dxa" w:w="3830"/>
            <w:shd w:fill="FFFFFF" w:val="clear"/>
            <w:tcMar>
              <w:top w:type="dxa" w:w="60"/>
              <w:left w:type="dxa" w:w="120"/>
              <w:bottom w:type="dxa" w:w="60"/>
              <w:right w:type="dxa" w:w="120"/>
            </w:tcMar>
          </w:tcPr>
          <w:p>
            <w:r>
              <w:rPr>
                <w:b w:val="false"/>
                <w:bCs w:val="false"/>
                <w:sz w:val="19"/>
                <w:szCs w:val="19"/>
              </w:rPr>
              <w:t xml:space="preserve">Efficiency</w:t>
            </w:r>
          </w:p>
        </w:tc>
        <w:tc>
          <w:tcPr>
            <w:tcW w:type="dxa" w:w="6250"/>
            <w:shd w:fill="FFFFFF" w:val="clear"/>
            <w:tcMar>
              <w:top w:type="dxa" w:w="60"/>
              <w:left w:type="dxa" w:w="120"/>
              <w:bottom w:type="dxa" w:w="60"/>
              <w:right w:type="dxa" w:w="120"/>
            </w:tcMar>
          </w:tcPr>
          <w:p>
            <w:r>
              <w:rPr>
                <w:b/>
                <w:bCs/>
                <w:sz w:val="19"/>
                <w:szCs w:val="19"/>
              </w:rPr>
              <w:t xml:space="preserve">1.63 yards per route run, 8.7 aDOT, 1 drop on 32 targets, 60.7 route grade</w:t>
            </w:r>
          </w:p>
        </w:tc>
      </w:tr>
      <w:tr>
        <w:tc>
          <w:tcPr>
            <w:tcW w:type="dxa" w:w="3830"/>
            <w:shd w:fill="F4F5F7" w:val="clear"/>
            <w:tcMar>
              <w:top w:type="dxa" w:w="60"/>
              <w:left w:type="dxa" w:w="120"/>
              <w:bottom w:type="dxa" w:w="60"/>
              <w:right w:type="dxa" w:w="120"/>
            </w:tcMar>
          </w:tcPr>
          <w:p>
            <w:r>
              <w:rPr>
                <w:b w:val="false"/>
                <w:bCs w:val="false"/>
                <w:sz w:val="19"/>
                <w:szCs w:val="19"/>
              </w:rPr>
              <w:t xml:space="preserve">Tennessee coverage</w:t>
            </w:r>
          </w:p>
        </w:tc>
        <w:tc>
          <w:tcPr>
            <w:tcW w:type="dxa" w:w="6250"/>
            <w:shd w:fill="F4F5F7" w:val="clear"/>
            <w:tcMar>
              <w:top w:type="dxa" w:w="60"/>
              <w:left w:type="dxa" w:w="120"/>
              <w:bottom w:type="dxa" w:w="60"/>
              <w:right w:type="dxa" w:w="120"/>
            </w:tcMar>
          </w:tcPr>
          <w:p>
            <w:r>
              <w:rPr>
                <w:b/>
                <w:bCs/>
                <w:sz w:val="19"/>
                <w:szCs w:val="19"/>
              </w:rPr>
              <w:t xml:space="preserve">89.7 grade, the hardest matchup on this card</w:t>
            </w:r>
          </w:p>
        </w:tc>
      </w:tr>
      <w:tr>
        <w:tc>
          <w:tcPr>
            <w:tcW w:type="dxa" w:w="3830"/>
            <w:shd w:fill="FFFFFF" w:val="clear"/>
            <w:tcMar>
              <w:top w:type="dxa" w:w="60"/>
              <w:left w:type="dxa" w:w="120"/>
              <w:bottom w:type="dxa" w:w="60"/>
              <w:right w:type="dxa" w:w="120"/>
            </w:tcMar>
          </w:tcPr>
          <w:p>
            <w:r>
              <w:rPr>
                <w:b w:val="false"/>
                <w:bCs w:val="false"/>
                <w:sz w:val="19"/>
                <w:szCs w:val="19"/>
              </w:rPr>
              <w:t xml:space="preserve">Books</w:t>
            </w:r>
          </w:p>
        </w:tc>
        <w:tc>
          <w:tcPr>
            <w:tcW w:type="dxa" w:w="6250"/>
            <w:shd w:fill="FFFFFF" w:val="clear"/>
            <w:tcMar>
              <w:top w:type="dxa" w:w="60"/>
              <w:left w:type="dxa" w:w="120"/>
              <w:bottom w:type="dxa" w:w="60"/>
              <w:right w:type="dxa" w:w="120"/>
            </w:tcMar>
          </w:tcPr>
          <w:p>
            <w:r>
              <w:rPr>
                <w:b/>
                <w:bCs/>
                <w:sz w:val="19"/>
                <w:szCs w:val="19"/>
              </w:rPr>
              <w:t xml:space="preserve">2</w:t>
            </w:r>
          </w:p>
        </w:tc>
      </w:tr>
    </w:tbl>
    <w:p>
      <w:pPr>
        <w:spacing w:after="180"/>
      </w:pPr>
    </w:p>
    <w:p>
      <w:pPr>
        <w:spacing w:after="160" w:line="276"/>
      </w:pPr>
      <w:r>
        <w:t xml:space="preserve">Nimrod has 240 receiving yards in four games, 60.0 a game, against a line of 47.5. He has run 147 routes, the most of any receiver on this card, and drawn 32 targets, 8.0 a game.</w:t>
      </w:r>
    </w:p>
    <w:p>
      <w:pPr>
        <w:spacing w:after="160" w:line="276"/>
      </w:pPr>
      <w:r>
        <w:t xml:space="preserve">The volume is what carries this, because the efficiency does not. 22 catches on 32 targets with one drop, 1.63 yards per route run and an 8.7 average depth of target, on a route grade of only 60.7, the weakest of any player on this card. A receiver seeing eight targets a game clears 47.5 on a normal day without needing a long one, and he has a 35-yard long to go with it, but this is a usage bet and not a quality one.</w:t>
      </w:r>
    </w:p>
    <w:p>
      <w:pPr>
        <w:spacing w:after="160" w:line="276"/>
      </w:pPr>
      <w:r>
        <w:t xml:space="preserve">Tennessee are the hardest matchup any pick on this card draws: an 89.7 coverage grade, 80.0 pass rush, 10th in Havoc, 11th in Finishing Drives, allowing 15.5 points a game. That is why the edge is 20.4% rather than the larger numbers above it.</w:t>
      </w:r>
    </w:p>
    <w:p>
      <w:pPr>
        <w:spacing w:after="160" w:line="276"/>
      </w:pPr>
      <w:r>
        <w:t xml:space="preserve">Auburn are 7-point road underdogs with a 23.5 implied total, which is the script that usually helps a volume receiver, since trailing teams throw. This was taken ahead of a larger edge on Purdue's Asaad Waseem, who is at 88.8 yards a game on 3.86 yards per route run and an 82.9 route grade against a defense ranked 113th in Success Rate. On the evidence Waseem is the better prop. It was passed over because this card already lays Illinois -10.0 and takes Under 62.5 in that game, and a Purdue receiving Over sits on the far side of both: it wants Purdue throwing and scoring. Declining to bet against two existing positions is the reason, and it is a portfolio choice rather than a read on the player.</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3"/>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61F"/>
      <w:sz w:val="40"/>
      <w:szCs w:val="40"/>
    </w:rPr>
  </w:style>
  <w:style w:type="paragraph" w:styleId="Heading2">
    <w:name w:val="Heading 2"/>
    <w:basedOn w:val="Normal"/>
    <w:next w:val="Normal"/>
    <w:qFormat/>
    <w:rPr>
      <w:rFonts w:ascii="Calibri" w:cs="Calibri" w:eastAsia="Calibri" w:hAnsi="Calibri"/>
      <w:b/>
      <w:bCs/>
      <w:color w:val="11161F"/>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2026-10-02T21:36:41.625Z</dcterms:created>
  <dcterms:modified xsi:type="dcterms:W3CDTF">2026-10-02T21:36:41.625Z</dcterms:modified>
</cp:coreProperties>
</file>

<file path=docProps/custom.xml><?xml version="1.0" encoding="utf-8"?>
<Properties xmlns="http://schemas.openxmlformats.org/officeDocument/2006/custom-properties" xmlns:vt="http://schemas.openxmlformats.org/officeDocument/2006/docPropsVTypes"/>
</file>