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props, each cleared through four screens rather than taken off raw projected edge.</w:t>
      </w:r>
    </w:p>
    <w:p>
      <w:pPr>
        <w:spacing w:after="160" w:line="276"/>
      </w:pPr>
      <w:r>
        <w:t xml:space="preserve">First, a model edge of at least 20%. Second, the player’s own 2026 production to date has to agree with the side by at least 20%; week 2’s largest loss was an Under on a QB whose week 1 game had already contradicted it, and this screen removed 11 of the top 26 candidates, including a receiver projected for 82 yards who has none on the season. Third, a real role: 20+ routes a game for receivers, 12+ carries for backs. Fourth, no runaway adjustment multipliers; 14% of priced props carry an opponent or pace factor outside 0.6 to 1.6.</w:t>
      </w:r>
    </w:p>
    <w:p>
      <w:pPr>
        <w:spacing w:after="160" w:line="276"/>
      </w:pPr>
      <w:r>
        <w:t xml:space="preserve">QB rushing props are excluded entirely. Book lines sit at 1.00 times the PFF per game figure for RBs but 0.70 for QBs, because sacks count against rushing yards in official college stats and not in PFF. Every apparent edge in that market is a stat definition gap, not a mispricing.</w:t>
      </w:r>
    </w:p>
    <w:p>
      <w:pPr>
        <w:spacing w:after="160" w:line="276"/>
      </w:pPr>
      <w:r>
        <w:t xml:space="preserve">Scheme, coordinator and coach figures come from the team file (team_ratings_2025.csv): HC records straight up and against the spread, coordinator scheme distributions, returning OL snaps and the per-team notes. Grades are 2025 PFF, ranked out of the 136 graded FBS teams. Records marked “this season” are 2026 to date.</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5 catches through two games, 82 per game against a line of 37.5, on 25 routes a game. The volume behind it is small: he is 4th on Louisville in targets with 8, a 20.5% share, behind Tre Richardson's 13 and 9 each for Jaleel Skinner and TreyShun Hurry. He leads the team in receiving yards on the fewest targets of the four, so this is efficiency, not volume. Projection of 69.9 sits between his current rate and the line.</w:t>
      </w:r>
    </w:p>
    <w:p>
      <w:pPr>
        <w:spacing w:after="160" w:line="276"/>
      </w:pPr>
      <w:r>
        <w:t xml:space="preserve">Louisville is Jeff Brohm's 4th consecutive transfer QB and the first with zero college starts, Lincoln Kienholz in from Ohio State, inside a Brohm continuity offense with a dead even zone split. The file calls the QB-friendly pass game the identity with the run menu complementary, though the offense also routes through the backfield with Isaac Brown and Keyjuan Brown. Louisville is a 1.5-point home favorite with a 30.0 implied team total against a league average of 26.6, so nothing in the script says they abandon the pass or sit him early.</w:t>
      </w:r>
    </w:p>
    <w:p>
      <w:pPr>
        <w:spacing w:after="160" w:line="276"/>
      </w:pPr>
      <w:r>
        <w:t xml:space="preserve">The support: 3.28 yards per route run is the rate that turns 25 routes into yardage, and at a 21.4 aDOT one completion covers the line. SMU runs a 2-4-5 base 79.9% of the time with Cover-3 at 44.9%, a single-high shell that a target depth like his is built to attack. McCoy is not on Louisville's injury report.</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best consensus on the card</w:t>
            </w:r>
          </w:p>
        </w:tc>
      </w:tr>
    </w:tbl>
    <w:p>
      <w:pPr>
        <w:spacing w:after="180"/>
      </w:pPr>
    </w:p>
    <w:p>
      <w:pPr>
        <w:spacing w:after="160" w:line="276"/>
      </w:pPr>
      <w:r>
        <w:t xml:space="preserve">Five books post this line and Koger has cleared it in both games, 123 yards on 12 targets, 61.5 per game against 37.5. Projection is 60.4.</w:t>
      </w:r>
    </w:p>
    <w:p>
      <w:pPr>
        <w:spacing w:after="160" w:line="276"/>
      </w:pPr>
      <w:r>
        <w:t xml:space="preserve">Volume separates this from the other receiving props. Six targets a game on 32 routes means no long TD is required to reach 38 yards. He is not Auburn's first read, with Keshaun Singleton at 16 targets and Chas Nimrod at 13 to Koger's 12, but the three are close enough to read as a committee and Koger leads the group in yards. Auburn is a 2-point home underdog with a 25.8 implied total, so nothing in the script suggests a game played from ahead on the ground.</w:t>
      </w:r>
    </w:p>
    <w:p>
      <w:pPr>
        <w:spacing w:after="160" w:line="276"/>
      </w:pPr>
      <w:r>
        <w:t xml:space="preserve">The support: Alex Golesh brought a warp-tempo, vertical shot RPO system from South Florida along with QB Byrum Brown and 9 USF players, so the pass volume is scheme driven rather than score driven; this is a drastic change from a Freeze offense that averaged nearly 30 seconds per play. Five books on the same 37.5 makes it a market number rather than one shop's estimate. Auburn's availability report lists only lineman Tai Buster out with TE Hunter Herring questionable; no Auburn receiver is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converted at a 70.8% catch rate for 8.5 receptions per game against a line of 5.5. Projection is 8.3.</w:t>
      </w:r>
    </w:p>
    <w:p>
      <w:pPr>
        <w:spacing w:after="160" w:line="276"/>
      </w:pPr>
      <w:r>
        <w:t xml:space="preserve">The 2.3 aDOT is the whole thesis. Miller is used underneath on screens and quick hitters, the targets that get thrown whether or not the offense is working, so his reception count depends far less on game flow than a downfield receiver's yardage would. He holds 45.3% of Arizona State's target share. The team file describes a reboot around him: QB Sam Leavitt left for LSU, the 2024 Big 12 title core is gone, the offense slid to 120th nationally on third down at 33%, and Kenny Dillingham had no starter named at Media Days. Arizona State are 5.5-point favorites with a 28.0 implied total.</w:t>
      </w:r>
    </w:p>
    <w:p>
      <w:pPr>
        <w:spacing w:after="160" w:line="276"/>
      </w:pPr>
      <w:r>
        <w:t xml:space="preserve">Two flags. Miller carries a probable tag with an undisclosed injury. And the game is at Wembley Stadium in London with Kansas as the designated home team and an 11am Central kickoff; the lines feed lists Arizona State as home, which does not change the spread or the implied total but does mean any home field edge the ratings apply here is phantom.</w:t>
      </w:r>
    </w:p>
    <w:p>
      <w:pPr>
        <w:spacing w:after="160" w:line="276"/>
      </w:pPr>
      <w:r>
        <w:t xml:space="preserve">The support: the reception count does not require the offense to work. A 2.3 aDOT at a 70.8% catch rate is a volume profile, not an efficiency one, and 45.3% of the targets go to him. Kansas runs a 2-4-5 base 77.6% of the time with Cover-3 at 20.4% and Quarters at 17.5%, zone shells that concede the underneath throws he lives on. Arizona State's 28.0 implied total sits 1.4 above the league average.</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pop, an 84.0 PFF grade, a 126.6 elusive rating and 4.88 yards after contact per attempt. The split behind the average matters: 106 of those yards came on 11 carries against an FCS opponent, which leaves roughly 58 yards on 15 carries, under four a pop, against the FBS opponent. The headline efficiency is inflated.</w:t>
      </w:r>
    </w:p>
    <w:p>
      <w:pPr>
        <w:spacing w:after="160" w:line="276"/>
      </w:pPr>
      <w:r>
        <w:t xml:space="preserve">The pricing basis for this market was checked directly. Across 90 non-QB rushing props this week, book lines sit at almost exactly 1.00 times the PFF per game figure, so the market and the data are measuring the same thing. That is not true of QB rushing props, where the ratio is 0.70 because sacks count against rushing in official college stats and not in PFF, which is why QB rushing props are excluded entirely.</w:t>
      </w:r>
    </w:p>
    <w:p>
      <w:pPr>
        <w:spacing w:after="160" w:line="276"/>
      </w:pPr>
      <w:r>
        <w:t xml:space="preserve">New OC Brennan Marion brings the Go-Go offense from Sacramento State, two-back structures hunting explosive plays, with RS sophomore Julian Lewis as the unquestioned QB1. Northwestern sits in a 4-2-5 base 90.0% of the time under DC Tim McGarigle with Quarters at 31.2%.</w:t>
      </w:r>
    </w:p>
    <w:p>
      <w:pPr>
        <w:spacing w:after="160" w:line="276"/>
      </w:pPr>
      <w:r>
        <w:t xml:space="preserve">The support: the 56.9 projection already carries a 0.725 pace and script adjustment for Colorado's 22.2 implied total and still clears 39.5 by 44%. Welch holds 26 of Colorado's 58 carries, the largest share in the rotation, at 4.88 yards after contact behind that 126.6 elusive rating. A severe weather warning is in effect in Evanston, which usually pushes play-calling toward the run. Welch is not on the injury report.</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Anderson has 17 receiving yards across two games. Not 17 per game, 17 total, on 5 targets, with a 40% catch rate and 0.35 yards per route run. Line is 20.5 and the projection is 8.2.</w:t>
      </w:r>
    </w:p>
    <w:p>
      <w:pPr>
        <w:spacing w:after="160" w:line="276"/>
      </w:pPr>
      <w:r>
        <w:t xml:space="preserve">He is still on the field: 24 routes a game is full time participation. He is running the routes and not getting the ball, 5 targets in two games, 3rd on the team behind Willie Rodriguez's 14 and Kenny Darby's 11, which is a more stable signal than a snap count collapse that a depth chart change could reverse. PFF offense grade is 52.1.</w:t>
      </w:r>
    </w:p>
    <w:p>
      <w:pPr>
        <w:spacing w:after="160" w:line="276"/>
      </w:pPr>
      <w:r>
        <w:t xml:space="preserve">The offensive environment is new and unproven. Mark Stoops was fired and Oregon OC Will Stein takes over as HC, installing an Oregon-style wide zone RPO spread with a QB-friendly quick game; QB Kenny Minchey arrives from Notre Dame with just 29 career dropbacks and no career TD or turnover worthy play recorded. Anderson is one of the transfers that offense was built around, in from Oklahoma. Kentucky is a 16.75-point road underdog at Texas A&amp;M with an implied team total of 16.6 against a league average of 26.6.</w:t>
      </w:r>
    </w:p>
    <w:p>
      <w:pPr>
        <w:spacing w:after="160" w:line="276"/>
      </w:pPr>
      <w:r>
        <w:t xml:space="preserve">The support: Texas A&amp;M runs a 3-3-5 base 79.3% of the time with Cover-3 at 32.3%, returns 3 of the top 4 tacklers, and the secondary is the most experienced unit on the roster with Safeties Dalton Brooks and Marcus Ratcliffe. Stein's offense is in week 3 of its installation behind a QB with 29 career dropbacks. Anderson has 0.35 yards per route run across 48 routes.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2026-09-19T04:34:48.481Z</dcterms:created>
  <dcterms:modified xsi:type="dcterms:W3CDTF">2026-09-19T04:34:48.481Z</dcterms:modified>
</cp:coreProperties>
</file>

<file path=docProps/custom.xml><?xml version="1.0" encoding="utf-8"?>
<Properties xmlns="http://schemas.openxmlformats.org/officeDocument/2006/custom-properties" xmlns:vt="http://schemas.openxmlformats.org/officeDocument/2006/docPropsVTypes"/>
</file>