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  <w:u w:val="none"/>
        </w:rPr>
        <w:t>Current faculty question architecture</w:t>
      </w:r>
    </w:p>
    <w:p>
      <w:r>
        <w:t>Use a JSON package with banks, repairQuestions, bridgeQuestions, objectiveLabels, embeddedQuestionAssets and questionAssetMetadata. Download the working package rather than copying incomplete fragments from this document.</w:t>
      </w:r>
    </w:p>
    <w:p>
      <w:r>
        <w:t>https://masteryquests.org/downloads/resources/faculty-question-package-example.json</w:t>
      </w:r>
    </w:p>
    <w:p>
      <w:pPr>
        <w:pStyle w:val="Heading1"/>
      </w:pPr>
      <w:r>
        <w:t>A complete ordinary question</w:t>
      </w:r>
    </w:p>
    <w:p>
      <w:r>
        <w:rPr>
          <w:rFonts w:ascii="Consolas" w:hAnsi="Consolas"/>
          <w:sz w:val="18"/>
        </w:rPr>
        <w:t>{</w:t>
        <w:br/>
        <w:t xml:space="preserve">  "id": "demo-13",</w:t>
        <w:br/>
        <w:t xml:space="preserve">  "q": "Practice 13: What is 13 + 2?",</w:t>
        <w:br/>
        <w:t xml:space="preserve">  "options": [</w:t>
        <w:br/>
        <w:t xml:space="preserve">    "15",</w:t>
        <w:br/>
        <w:t xml:space="preserve">    "14",</w:t>
        <w:br/>
        <w:t xml:space="preserve">    "16",</w:t>
        <w:br/>
        <w:t xml:space="preserve">    "13"</w:t>
        <w:br/>
        <w:t xml:space="preserve">  ],</w:t>
        <w:br/>
        <w:t xml:space="preserve">  "a": 0,</w:t>
        <w:br/>
        <w:t xml:space="preserve">  "tag": "numeracy",</w:t>
        <w:br/>
        <w:t xml:space="preserve">  "type": "calculation",</w:t>
        <w:br/>
        <w:t xml:space="preserve">  "objective": "NUM1",</w:t>
        <w:br/>
        <w:t xml:space="preserve">  "difficulty": "medium",</w:t>
        <w:br/>
        <w:t xml:space="preserve">  "primarySkill": "addition",</w:t>
        <w:br/>
        <w:t xml:space="preserve">  "repairSkill": "addition",</w:t>
        <w:br/>
        <w:t xml:space="preserve">  "feedback": "Add two to 13 to get 15. This starter demonstrates the workflow; replace it with your course content."</w:t>
        <w:br/>
        <w:t>}</w:t>
      </w:r>
    </w:p>
    <w:p>
      <w:r>
        <w:t>Place this object in banks.medium. All questions require id or questionId, q, four nonempty string options, a from 0–3 or aHash, tag, type, objective, primarySkill, repairSkill and feedback. Main/boss difficulty must match its pool. Repair and bridge can omit difficulty. Numeric ID ranges, objectiveLabel and bossEligible are not required.</w:t>
      </w:r>
    </w:p>
    <w:p>
      <w:pPr>
        <w:pStyle w:val="Heading1"/>
      </w:pPr>
      <w:r>
        <w:t>Images and adaptive routes</w:t>
      </w:r>
    </w:p>
    <w:p>
      <w:r>
        <w:t>For an image question add image: "sample-bars.svg" and, for Trial by Graph, graphRequired: true. In questionAssetMetadata["sample-bars.svg"], supply imageAlt and graphDescription. The downloadable example also embeds the SVG as a base64 image data URL under embeddedQuestionAssets, so no image folder is required. Per-question alt fields alone do not supply the maintained graph dialog metadata.</w:t>
      </w:r>
    </w:p>
    <w:p>
      <w:r>
        <w:t>Main repairSkill values must match repair and bridge primarySkill values. Keep all IDs unique. Type is any nonempty string label; custom labels are allowed. Current aliases include questionType, outcomeIds[0] or conceptId, skillId, repairSkillId and canonicalDifficulty. BossStage, when provided, is 1, 2, 3, opening, middle or final.</w:t>
      </w:r>
    </w:p>
    <w:p>
      <w:r>
        <w:t>Validate the complete package at https://masteryquests.org/tools/question-bank-validator/ and use the manual guide for pool counts, settings, telemetry and the release checklist. The free template is local-only; remote anonymous telemetry is OFF by default.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