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FADE8" w14:textId="15BFA98E" w:rsidR="00E65A2A" w:rsidRPr="002B1448" w:rsidRDefault="00E65A2A" w:rsidP="00E65A2A">
      <w:pPr>
        <w:spacing w:line="360" w:lineRule="auto"/>
        <w:rPr>
          <w:rFonts w:cs="Calibri"/>
          <w:sz w:val="24"/>
          <w:szCs w:val="24"/>
        </w:rPr>
      </w:pPr>
      <w:r w:rsidRPr="002B1448">
        <w:rPr>
          <w:rFonts w:cs="Calibri"/>
          <w:sz w:val="24"/>
          <w:szCs w:val="24"/>
        </w:rPr>
        <w:t>We developed the software using Matlab as the computational programming language, as Matlab integrates data processing, visualization, and other functions into a unified platform while offering robust graphical user interface (GUI) design capabilities. The GUI (Graphical User Interface) of the developed software consists of four sections (see Fig.</w:t>
      </w:r>
      <w:r w:rsidR="002302DB">
        <w:rPr>
          <w:rFonts w:cs="Calibri" w:hint="eastAsia"/>
          <w:sz w:val="24"/>
          <w:szCs w:val="24"/>
        </w:rPr>
        <w:t>1</w:t>
      </w:r>
      <w:r w:rsidRPr="002B1448">
        <w:rPr>
          <w:rFonts w:cs="Calibri"/>
          <w:sz w:val="24"/>
          <w:szCs w:val="24"/>
        </w:rPr>
        <w:t>).</w:t>
      </w:r>
    </w:p>
    <w:p w14:paraId="611F63A3" w14:textId="77777777" w:rsidR="00E65A2A" w:rsidRPr="002B1448" w:rsidRDefault="00E65A2A" w:rsidP="00E65A2A">
      <w:pPr>
        <w:spacing w:line="360" w:lineRule="auto"/>
        <w:rPr>
          <w:rFonts w:cs="Calibri"/>
          <w:sz w:val="24"/>
          <w:szCs w:val="24"/>
        </w:rPr>
      </w:pPr>
      <w:r w:rsidRPr="002B1448">
        <w:rPr>
          <w:rFonts w:cs="Calibri"/>
          <w:b/>
          <w:sz w:val="24"/>
          <w:szCs w:val="24"/>
        </w:rPr>
        <w:t>(1) Input data panel:</w:t>
      </w:r>
      <w:r w:rsidRPr="002B1448">
        <w:rPr>
          <w:rFonts w:cs="Calibri"/>
          <w:sz w:val="24"/>
          <w:szCs w:val="24"/>
        </w:rPr>
        <w:t xml:space="preserve"> First, users must select either gravitational attraction (G</w:t>
      </w:r>
      <w:r w:rsidRPr="002B1448">
        <w:rPr>
          <w:rFonts w:cs="Calibri"/>
          <w:sz w:val="24"/>
          <w:szCs w:val="24"/>
          <w:vertAlign w:val="subscript"/>
        </w:rPr>
        <w:t>z</w:t>
      </w:r>
      <w:r w:rsidRPr="002B1448">
        <w:rPr>
          <w:rFonts w:cs="Calibri"/>
          <w:sz w:val="24"/>
          <w:szCs w:val="24"/>
        </w:rPr>
        <w:t>) or gravitational gradient (G</w:t>
      </w:r>
      <w:r w:rsidRPr="002B1448">
        <w:rPr>
          <w:rFonts w:cs="Calibri"/>
          <w:sz w:val="24"/>
          <w:szCs w:val="24"/>
          <w:vertAlign w:val="subscript"/>
        </w:rPr>
        <w:t>zz</w:t>
      </w:r>
      <w:r w:rsidRPr="002B1448">
        <w:rPr>
          <w:rFonts w:cs="Calibri"/>
          <w:sz w:val="24"/>
          <w:szCs w:val="24"/>
        </w:rPr>
        <w:t>) as the input data. Then, click the ‘Load’ button in the ‘Gravity data’ subpanel to import the selected data. In addition, the upper and lower boundaries data of the layers have to be load, we can do it by click the ‘Load’ button in the ‘Boundary’ subpanel to import the boundary data.</w:t>
      </w:r>
    </w:p>
    <w:p w14:paraId="0C3E5390" w14:textId="77777777" w:rsidR="00E65A2A" w:rsidRPr="002B1448" w:rsidRDefault="00E65A2A" w:rsidP="00E65A2A">
      <w:pPr>
        <w:spacing w:line="360" w:lineRule="auto"/>
        <w:rPr>
          <w:rFonts w:cs="Calibri"/>
          <w:sz w:val="24"/>
          <w:szCs w:val="24"/>
        </w:rPr>
      </w:pPr>
      <w:r w:rsidRPr="002B1448">
        <w:rPr>
          <w:rFonts w:cs="Calibri"/>
          <w:b/>
          <w:sz w:val="24"/>
          <w:szCs w:val="24"/>
        </w:rPr>
        <w:t xml:space="preserve">(2) Input parameters panel: </w:t>
      </w:r>
      <w:r w:rsidRPr="002B1448">
        <w:rPr>
          <w:rFonts w:cs="Calibri"/>
          <w:sz w:val="24"/>
          <w:szCs w:val="24"/>
        </w:rPr>
        <w:t xml:space="preserve">in this section, users have to input the parameters of computational area such as the range of the longitude and latitude. Moreover, we have to input the parameter of the observation height, the maximum iterations, the tolerance, the damping factor and the maximum spherical harmonic degree. </w:t>
      </w:r>
    </w:p>
    <w:p w14:paraId="4E186BA4" w14:textId="77777777" w:rsidR="00E65A2A" w:rsidRPr="002B1448" w:rsidRDefault="00E65A2A" w:rsidP="00E65A2A">
      <w:pPr>
        <w:spacing w:line="360" w:lineRule="auto"/>
        <w:rPr>
          <w:rFonts w:cs="Calibri"/>
          <w:sz w:val="24"/>
          <w:szCs w:val="24"/>
        </w:rPr>
      </w:pPr>
      <w:r w:rsidRPr="002B1448">
        <w:rPr>
          <w:rFonts w:cs="Calibri" w:hint="eastAsia"/>
          <w:b/>
          <w:sz w:val="24"/>
          <w:szCs w:val="24"/>
        </w:rPr>
        <w:t>(</w:t>
      </w:r>
      <w:r w:rsidRPr="002B1448">
        <w:rPr>
          <w:rFonts w:cs="Calibri"/>
          <w:b/>
          <w:sz w:val="24"/>
          <w:szCs w:val="24"/>
        </w:rPr>
        <w:t xml:space="preserve">3) Results panel: </w:t>
      </w:r>
      <w:r w:rsidRPr="002B1448">
        <w:rPr>
          <w:rFonts w:cs="Calibri"/>
          <w:sz w:val="24"/>
          <w:szCs w:val="24"/>
        </w:rPr>
        <w:t xml:space="preserve">In this section, we present the table and statistical analysis of the inversion apparent density results. </w:t>
      </w:r>
    </w:p>
    <w:p w14:paraId="19E6527D" w14:textId="77777777" w:rsidR="00E65A2A" w:rsidRPr="002B1448" w:rsidRDefault="00E65A2A" w:rsidP="00E65A2A">
      <w:pPr>
        <w:spacing w:line="360" w:lineRule="auto"/>
        <w:rPr>
          <w:rFonts w:cs="Calibri"/>
          <w:sz w:val="24"/>
          <w:szCs w:val="24"/>
        </w:rPr>
      </w:pPr>
      <w:r w:rsidRPr="002B1448">
        <w:rPr>
          <w:rFonts w:cs="Calibri"/>
          <w:b/>
          <w:sz w:val="24"/>
          <w:szCs w:val="24"/>
        </w:rPr>
        <w:t xml:space="preserve">(4) Plot panel: </w:t>
      </w:r>
      <w:r w:rsidRPr="002B1448">
        <w:rPr>
          <w:rFonts w:cs="Calibri"/>
          <w:sz w:val="24"/>
          <w:szCs w:val="24"/>
        </w:rPr>
        <w:t>This section presents the RMS error map and the final apparent density map.</w:t>
      </w:r>
    </w:p>
    <w:p w14:paraId="552D2CC7" w14:textId="6101FDA0" w:rsidR="00BD613B" w:rsidRDefault="00E65A2A" w:rsidP="00E65A2A">
      <w:pPr>
        <w:jc w:val="center"/>
      </w:pPr>
      <w:r>
        <w:rPr>
          <w:noProof/>
        </w:rPr>
        <w:drawing>
          <wp:inline distT="0" distB="0" distL="0" distR="0" wp14:anchorId="246BC941" wp14:editId="36A1AE0F">
            <wp:extent cx="5274310" cy="308943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439"/>
                    </a:xfrm>
                    <a:prstGeom prst="rect">
                      <a:avLst/>
                    </a:prstGeom>
                  </pic:spPr>
                </pic:pic>
              </a:graphicData>
            </a:graphic>
          </wp:inline>
        </w:drawing>
      </w:r>
    </w:p>
    <w:p w14:paraId="1B6EC74C" w14:textId="32946518" w:rsidR="00C82AD9" w:rsidRPr="00C82AD9" w:rsidRDefault="00C82AD9" w:rsidP="00C82AD9">
      <w:pPr>
        <w:spacing w:line="360" w:lineRule="auto"/>
        <w:jc w:val="center"/>
        <w:rPr>
          <w:rFonts w:cs="Calibri" w:hint="eastAsia"/>
          <w:sz w:val="24"/>
          <w:szCs w:val="24"/>
        </w:rPr>
      </w:pPr>
      <w:r w:rsidRPr="00A9162D">
        <w:rPr>
          <w:rFonts w:cs="Calibri" w:hint="eastAsia"/>
          <w:b/>
          <w:sz w:val="24"/>
          <w:szCs w:val="24"/>
        </w:rPr>
        <w:t>F</w:t>
      </w:r>
      <w:r w:rsidRPr="00A9162D">
        <w:rPr>
          <w:rFonts w:cs="Calibri"/>
          <w:b/>
          <w:sz w:val="24"/>
          <w:szCs w:val="24"/>
        </w:rPr>
        <w:t>ig.</w:t>
      </w:r>
      <w:r>
        <w:rPr>
          <w:rFonts w:cs="Calibri" w:hint="eastAsia"/>
          <w:b/>
          <w:sz w:val="24"/>
          <w:szCs w:val="24"/>
        </w:rPr>
        <w:t>1</w:t>
      </w:r>
      <w:r w:rsidRPr="00A9162D">
        <w:rPr>
          <w:rFonts w:cs="Calibri"/>
          <w:b/>
          <w:sz w:val="24"/>
          <w:szCs w:val="24"/>
        </w:rPr>
        <w:t xml:space="preserve"> </w:t>
      </w:r>
      <w:r w:rsidRPr="00A9162D">
        <w:rPr>
          <w:rFonts w:cs="Calibri"/>
          <w:sz w:val="24"/>
          <w:szCs w:val="24"/>
        </w:rPr>
        <w:t xml:space="preserve">GUI of the </w:t>
      </w:r>
      <w:r w:rsidRPr="00A9162D">
        <w:rPr>
          <w:rFonts w:cs="Calibri"/>
          <w:bCs/>
          <w:sz w:val="24"/>
        </w:rPr>
        <w:t>developed software</w:t>
      </w:r>
    </w:p>
    <w:sectPr w:rsidR="00C82AD9" w:rsidRPr="00C8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A1455" w14:textId="77777777" w:rsidR="00A22393" w:rsidRDefault="00A22393" w:rsidP="00E65A2A">
      <w:r>
        <w:separator/>
      </w:r>
    </w:p>
  </w:endnote>
  <w:endnote w:type="continuationSeparator" w:id="0">
    <w:p w14:paraId="4B844CE3" w14:textId="77777777" w:rsidR="00A22393" w:rsidRDefault="00A22393" w:rsidP="00E6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F0646" w14:textId="77777777" w:rsidR="00A22393" w:rsidRDefault="00A22393" w:rsidP="00E65A2A">
      <w:r>
        <w:separator/>
      </w:r>
    </w:p>
  </w:footnote>
  <w:footnote w:type="continuationSeparator" w:id="0">
    <w:p w14:paraId="6FCB0E1E" w14:textId="77777777" w:rsidR="00A22393" w:rsidRDefault="00A22393" w:rsidP="00E65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88"/>
    <w:rsid w:val="000000E8"/>
    <w:rsid w:val="001B5C88"/>
    <w:rsid w:val="002302DB"/>
    <w:rsid w:val="009A5AA3"/>
    <w:rsid w:val="00A22393"/>
    <w:rsid w:val="00A503F8"/>
    <w:rsid w:val="00BD613B"/>
    <w:rsid w:val="00C069E9"/>
    <w:rsid w:val="00C82AD9"/>
    <w:rsid w:val="00D74AC4"/>
    <w:rsid w:val="00E6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0D88"/>
  <w15:chartTrackingRefBased/>
  <w15:docId w15:val="{3539F14A-609A-4325-9A2C-6C7CDC64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A2A"/>
    <w:pPr>
      <w:widowControl w:val="0"/>
      <w:jc w:val="both"/>
    </w:pPr>
    <w:rPr>
      <w:rFonts w:ascii="Calibri" w:hAnsi="Calibri" w:cs="Times New Roman"/>
    </w:rPr>
  </w:style>
  <w:style w:type="paragraph" w:styleId="1">
    <w:name w:val="heading 1"/>
    <w:basedOn w:val="a"/>
    <w:next w:val="a"/>
    <w:link w:val="10"/>
    <w:uiPriority w:val="9"/>
    <w:qFormat/>
    <w:rsid w:val="001B5C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5C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5C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5C88"/>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B5C88"/>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1B5C8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B5C8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B5C8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B5C8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74AC4"/>
    <w:tblPr>
      <w:tblBorders>
        <w:top w:val="single" w:sz="12" w:space="0" w:color="auto"/>
        <w:bottom w:val="single" w:sz="12" w:space="0" w:color="auto"/>
      </w:tblBorders>
    </w:tblPr>
    <w:tblStylePr w:type="firstRow">
      <w:pPr>
        <w:wordWrap/>
        <w:spacing w:line="360" w:lineRule="auto"/>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1B5C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5C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5C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5C88"/>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1B5C88"/>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1B5C88"/>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1B5C88"/>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1B5C88"/>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1B5C88"/>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1B5C8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B5C88"/>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B5C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B5C88"/>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1B5C88"/>
    <w:pPr>
      <w:spacing w:before="160" w:after="160"/>
      <w:jc w:val="center"/>
    </w:pPr>
    <w:rPr>
      <w:rFonts w:ascii="Times New Roman" w:hAnsi="Times New Roman" w:cstheme="minorBidi"/>
      <w:i/>
      <w:iCs/>
      <w:color w:val="404040" w:themeColor="text1" w:themeTint="BF"/>
    </w:rPr>
  </w:style>
  <w:style w:type="character" w:customStyle="1" w:styleId="a9">
    <w:name w:val="引用 字符"/>
    <w:basedOn w:val="a0"/>
    <w:link w:val="a8"/>
    <w:uiPriority w:val="29"/>
    <w:rsid w:val="001B5C88"/>
    <w:rPr>
      <w:i/>
      <w:iCs/>
      <w:color w:val="404040" w:themeColor="text1" w:themeTint="BF"/>
    </w:rPr>
  </w:style>
  <w:style w:type="paragraph" w:styleId="aa">
    <w:name w:val="List Paragraph"/>
    <w:basedOn w:val="a"/>
    <w:uiPriority w:val="34"/>
    <w:qFormat/>
    <w:rsid w:val="001B5C88"/>
    <w:pPr>
      <w:ind w:left="720"/>
      <w:contextualSpacing/>
    </w:pPr>
    <w:rPr>
      <w:rFonts w:ascii="Times New Roman" w:hAnsi="Times New Roman" w:cstheme="minorBidi"/>
    </w:rPr>
  </w:style>
  <w:style w:type="character" w:styleId="ab">
    <w:name w:val="Intense Emphasis"/>
    <w:basedOn w:val="a0"/>
    <w:uiPriority w:val="21"/>
    <w:qFormat/>
    <w:rsid w:val="001B5C88"/>
    <w:rPr>
      <w:i/>
      <w:iCs/>
      <w:color w:val="0F4761" w:themeColor="accent1" w:themeShade="BF"/>
    </w:rPr>
  </w:style>
  <w:style w:type="paragraph" w:styleId="ac">
    <w:name w:val="Intense Quote"/>
    <w:basedOn w:val="a"/>
    <w:next w:val="a"/>
    <w:link w:val="ad"/>
    <w:uiPriority w:val="30"/>
    <w:qFormat/>
    <w:rsid w:val="001B5C88"/>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heme="minorBidi"/>
      <w:i/>
      <w:iCs/>
      <w:color w:val="0F4761" w:themeColor="accent1" w:themeShade="BF"/>
    </w:rPr>
  </w:style>
  <w:style w:type="character" w:customStyle="1" w:styleId="ad">
    <w:name w:val="明显引用 字符"/>
    <w:basedOn w:val="a0"/>
    <w:link w:val="ac"/>
    <w:uiPriority w:val="30"/>
    <w:rsid w:val="001B5C88"/>
    <w:rPr>
      <w:i/>
      <w:iCs/>
      <w:color w:val="0F4761" w:themeColor="accent1" w:themeShade="BF"/>
    </w:rPr>
  </w:style>
  <w:style w:type="character" w:styleId="ae">
    <w:name w:val="Intense Reference"/>
    <w:basedOn w:val="a0"/>
    <w:uiPriority w:val="32"/>
    <w:qFormat/>
    <w:rsid w:val="001B5C88"/>
    <w:rPr>
      <w:b/>
      <w:bCs/>
      <w:smallCaps/>
      <w:color w:val="0F4761" w:themeColor="accent1" w:themeShade="BF"/>
      <w:spacing w:val="5"/>
    </w:rPr>
  </w:style>
  <w:style w:type="paragraph" w:styleId="af">
    <w:name w:val="header"/>
    <w:basedOn w:val="a"/>
    <w:link w:val="af0"/>
    <w:uiPriority w:val="99"/>
    <w:unhideWhenUsed/>
    <w:rsid w:val="00E65A2A"/>
    <w:pPr>
      <w:tabs>
        <w:tab w:val="center" w:pos="4153"/>
        <w:tab w:val="right" w:pos="8306"/>
      </w:tabs>
      <w:snapToGrid w:val="0"/>
      <w:jc w:val="center"/>
    </w:pPr>
    <w:rPr>
      <w:rFonts w:ascii="Times New Roman" w:hAnsi="Times New Roman" w:cstheme="minorBidi"/>
      <w:sz w:val="18"/>
      <w:szCs w:val="18"/>
    </w:rPr>
  </w:style>
  <w:style w:type="character" w:customStyle="1" w:styleId="af0">
    <w:name w:val="页眉 字符"/>
    <w:basedOn w:val="a0"/>
    <w:link w:val="af"/>
    <w:uiPriority w:val="99"/>
    <w:rsid w:val="00E65A2A"/>
    <w:rPr>
      <w:sz w:val="18"/>
      <w:szCs w:val="18"/>
    </w:rPr>
  </w:style>
  <w:style w:type="paragraph" w:styleId="af1">
    <w:name w:val="footer"/>
    <w:basedOn w:val="a"/>
    <w:link w:val="af2"/>
    <w:uiPriority w:val="99"/>
    <w:unhideWhenUsed/>
    <w:rsid w:val="00E65A2A"/>
    <w:pPr>
      <w:tabs>
        <w:tab w:val="center" w:pos="4153"/>
        <w:tab w:val="right" w:pos="8306"/>
      </w:tabs>
      <w:snapToGrid w:val="0"/>
      <w:jc w:val="left"/>
    </w:pPr>
    <w:rPr>
      <w:rFonts w:ascii="Times New Roman" w:hAnsi="Times New Roman" w:cstheme="minorBidi"/>
      <w:sz w:val="18"/>
      <w:szCs w:val="18"/>
    </w:rPr>
  </w:style>
  <w:style w:type="character" w:customStyle="1" w:styleId="af2">
    <w:name w:val="页脚 字符"/>
    <w:basedOn w:val="a0"/>
    <w:link w:val="af1"/>
    <w:uiPriority w:val="99"/>
    <w:rsid w:val="00E65A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晓雨 唐</dc:creator>
  <cp:keywords/>
  <dc:description/>
  <cp:lastModifiedBy>晓雨 唐</cp:lastModifiedBy>
  <cp:revision>16</cp:revision>
  <dcterms:created xsi:type="dcterms:W3CDTF">2025-04-14T06:09:00Z</dcterms:created>
  <dcterms:modified xsi:type="dcterms:W3CDTF">2025-04-14T06:13:00Z</dcterms:modified>
</cp:coreProperties>
</file>