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M = moveto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L = lineto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H = horizontal lineto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V = vertical lineto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C = curveto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S = smooth curveto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Q = quadratic Belzier curve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>T = smooth quadratic Belzier curveto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A = elliptical Arc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  <w:r>
        <w:rPr>
          <w:i w:val="0"/>
          <w:caps w:val="0"/>
          <w:color w:val="000000"/>
          <w:spacing w:val="0"/>
        </w:rPr>
        <w:t xml:space="preserve">Z = closepath </w:t>
      </w:r>
    </w:p>
    <w:p/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drawing>
                <wp:inline distT="0" distB="0" distL="114300" distR="114300">
                  <wp:extent cx="533400" cy="675640"/>
                  <wp:effectExtent l="0" t="0" r="0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675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M 5 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 50 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 25 30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注意：bottom top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M: x4 y50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L: l1x = M:y50 l1y = M:y50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L: l2x=L1y/2 l2y=l1y-20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/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91D26"/>
    <w:rsid w:val="5498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2020-08-02T13:51:58Z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