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da91ff8980604335142c0a1c202d0310f63a366"/>
    <w:p>
      <w:pPr>
        <w:pStyle w:val="1"/>
      </w:pPr>
      <w:r>
        <w:t xml:space="preserve">Eiffel Tower vs. Burj Khalifa: A Comparative Analysis of Heights</w:t>
      </w:r>
    </w:p>
    <w:bookmarkStart w:id="20" w:name="key-points"/>
    <w:p>
      <w:pPr>
        <w:pStyle w:val="2"/>
      </w:pPr>
      <w:r>
        <w:t xml:space="preserve">Key Points</w:t>
      </w:r>
    </w:p>
    <w:p>
      <w:pPr>
        <w:pStyle w:val="Compact"/>
        <w:numPr>
          <w:ilvl w:val="0"/>
          <w:numId w:val="1001"/>
        </w:numPr>
      </w:pPr>
      <w:r>
        <w:t xml:space="preserve">The Eiffel Tower stands at 330 meters tall as of 2025, including antenna modifications.</w:t>
      </w:r>
    </w:p>
    <w:p>
      <w:pPr>
        <w:pStyle w:val="Compact"/>
        <w:numPr>
          <w:ilvl w:val="0"/>
          <w:numId w:val="1001"/>
        </w:numPr>
      </w:pPr>
      <w:r>
        <w:t xml:space="preserve">The Burj Khalifa, at 828 meters tall, remains the world’s tallest building in 2025.</w:t>
      </w:r>
    </w:p>
    <w:p>
      <w:pPr>
        <w:pStyle w:val="Compact"/>
        <w:numPr>
          <w:ilvl w:val="0"/>
          <w:numId w:val="1001"/>
        </w:numPr>
      </w:pPr>
      <w:r>
        <w:t xml:space="preserve">The Eiffel Tower is approximately 2.56 times shorter than the Burj Khalifa.</w:t>
      </w:r>
    </w:p>
    <w:p>
      <w:pPr>
        <w:pStyle w:val="Compact"/>
        <w:numPr>
          <w:ilvl w:val="0"/>
          <w:numId w:val="1001"/>
        </w:numPr>
      </w:pPr>
      <w:r>
        <w:t xml:space="preserve">Conversely, the Burj Khalifa is approximately 0.39 times taller than the Eiffel Tower.</w:t>
      </w:r>
    </w:p>
    <w:bookmarkEnd w:id="20"/>
    <w:bookmarkStart w:id="21" w:name="overview"/>
    <w:p>
      <w:pPr>
        <w:pStyle w:val="2"/>
      </w:pPr>
      <w:r>
        <w:t xml:space="preserve">Overview</w:t>
      </w:r>
    </w:p>
    <w:p>
      <w:pPr>
        <w:pStyle w:val="FirstParagraph"/>
      </w:pPr>
      <w:r>
        <w:t xml:space="preserve">This report analyses the height comparison between two of the most renowned structures globally—the Eiffel Tower in Paris, France, and the Burj Khalifa in Dubai, UAE. Both structures are significant icons in their respective regions, drawing millions of visitors each year and symbolizing architectural and engineering prowess. This report will delve into the specifics of their heights, detailing modifications and the current status as of 2025.</w:t>
      </w:r>
    </w:p>
    <w:bookmarkEnd w:id="21"/>
    <w:bookmarkStart w:id="29" w:name="detailed-analysis"/>
    <w:p>
      <w:pPr>
        <w:pStyle w:val="2"/>
      </w:pPr>
      <w:r>
        <w:t xml:space="preserve">Detailed Analysis</w:t>
      </w:r>
    </w:p>
    <w:bookmarkStart w:id="22" w:name="eiffel-tower"/>
    <w:p>
      <w:pPr>
        <w:pStyle w:val="3"/>
      </w:pPr>
      <w:r>
        <w:t xml:space="preserve">Eiffel Tower</w:t>
      </w:r>
    </w:p>
    <w:p>
      <w:pPr>
        <w:pStyle w:val="Compact"/>
        <w:numPr>
          <w:ilvl w:val="0"/>
          <w:numId w:val="1002"/>
        </w:numPr>
      </w:pPr>
      <w:r>
        <w:rPr>
          <w:b/>
          <w:bCs/>
        </w:rPr>
        <w:t xml:space="preserve">Current Height</w:t>
      </w:r>
      <w:r>
        <w:t xml:space="preserve">: 330 meters (as of 2025)</w:t>
      </w:r>
    </w:p>
    <w:p>
      <w:pPr>
        <w:pStyle w:val="Compact"/>
        <w:numPr>
          <w:ilvl w:val="0"/>
          <w:numId w:val="1002"/>
        </w:numPr>
      </w:pPr>
      <w:r>
        <w:rPr>
          <w:b/>
          <w:bCs/>
        </w:rPr>
        <w:t xml:space="preserve">Historical Construction</w:t>
      </w:r>
      <w:r>
        <w:t xml:space="preserve">: Initially built at 312 meters for the 1889 Universal Exhibition.</w:t>
      </w:r>
    </w:p>
    <w:p>
      <w:pPr>
        <w:pStyle w:val="Compact"/>
        <w:numPr>
          <w:ilvl w:val="0"/>
          <w:numId w:val="1002"/>
        </w:numPr>
      </w:pPr>
      <w:r>
        <w:rPr>
          <w:b/>
          <w:bCs/>
        </w:rPr>
        <w:t xml:space="preserve">Modifications</w:t>
      </w:r>
      <w:r>
        <w:t xml:space="preserve">: Height increases are mainly due to antenna additions over the years.</w:t>
      </w:r>
    </w:p>
    <w:bookmarkEnd w:id="22"/>
    <w:bookmarkStart w:id="26" w:name="burj-khalifa"/>
    <w:p>
      <w:pPr>
        <w:pStyle w:val="3"/>
      </w:pPr>
      <w:r>
        <w:t xml:space="preserve">Burj Khalifa</w:t>
      </w:r>
    </w:p>
    <w:p>
      <w:pPr>
        <w:pStyle w:val="Compact"/>
        <w:numPr>
          <w:ilvl w:val="0"/>
          <w:numId w:val="1003"/>
        </w:numPr>
      </w:pPr>
      <w:r>
        <w:rPr>
          <w:b/>
          <w:bCs/>
        </w:rPr>
        <w:t xml:space="preserve">Height</w:t>
      </w:r>
      <w:r>
        <w:t xml:space="preserve">: 828 meters</w:t>
      </w:r>
    </w:p>
    <w:p>
      <w:pPr>
        <w:pStyle w:val="Compact"/>
        <w:numPr>
          <w:ilvl w:val="0"/>
          <w:numId w:val="1003"/>
        </w:numPr>
      </w:pPr>
      <w:r>
        <w:rPr>
          <w:b/>
          <w:bCs/>
        </w:rPr>
        <w:t xml:space="preserve">Completion</w:t>
      </w:r>
      <w:r>
        <w:t xml:space="preserve">: 2010</w:t>
      </w:r>
    </w:p>
    <w:p>
      <w:pPr>
        <w:pStyle w:val="Compact"/>
        <w:numPr>
          <w:ilvl w:val="0"/>
          <w:numId w:val="1003"/>
        </w:numPr>
      </w:pPr>
      <w:r>
        <w:rPr>
          <w:b/>
          <w:bCs/>
        </w:rPr>
        <w:t xml:space="preserve">Structure Details</w:t>
      </w:r>
      <w:r>
        <w:t xml:space="preserve">: Encompasses luxury residences, office spaces, and hotel facilities.</w:t>
      </w:r>
    </w:p>
    <w:p>
      <w:pPr>
        <w:pStyle w:val="Compact"/>
        <w:numPr>
          <w:ilvl w:val="0"/>
          <w:numId w:val="1003"/>
        </w:numPr>
      </w:pPr>
      <w:r>
        <w:rPr>
          <w:b/>
          <w:bCs/>
        </w:rPr>
        <w:t xml:space="preserve">Global Significance</w:t>
      </w:r>
      <w:r>
        <w:t xml:space="preserve">: Known for its record-breaking height and luxurious offerings.</w:t>
      </w:r>
    </w:p>
    <w:p>
      <w:pPr>
        <w:pStyle w:val="CaptionedFigure"/>
      </w:pPr>
      <w:r>
        <w:drawing>
          <wp:inline>
            <wp:extent cx="5486400" cy="3661257"/>
            <wp:effectExtent b="0" l="0" r="0" t="0"/>
            <wp:docPr descr="Burj Khalifa" title="" id="24" name="Picture"/>
            <a:graphic>
              <a:graphicData uri="http://schemas.openxmlformats.org/drawingml/2006/picture">
                <pic:pic>
                  <pic:nvPicPr>
                    <pic:cNvPr descr="https://english.aawsat.com/s3/files/styles/1037xauto/public/2024-04/627250_0.jpeg" id="25" name="Picture"/>
                    <pic:cNvPicPr>
                      <a:picLocks noChangeArrowheads="1" noChangeAspect="1"/>
                    </pic:cNvPicPr>
                  </pic:nvPicPr>
                  <pic:blipFill>
                    <a:blip r:embed="rId23"/>
                    <a:stretch>
                      <a:fillRect/>
                    </a:stretch>
                  </pic:blipFill>
                  <pic:spPr bwMode="auto">
                    <a:xfrm>
                      <a:off x="0" y="0"/>
                      <a:ext cx="5486400" cy="3661257"/>
                    </a:xfrm>
                    <a:prstGeom prst="rect">
                      <a:avLst/>
                    </a:prstGeom>
                    <a:noFill/>
                    <a:ln w="9525">
                      <a:noFill/>
                      <a:headEnd/>
                      <a:tailEnd/>
                    </a:ln>
                  </pic:spPr>
                </pic:pic>
              </a:graphicData>
            </a:graphic>
          </wp:inline>
        </w:drawing>
      </w:r>
    </w:p>
    <w:p>
      <w:pPr>
        <w:pStyle w:val="ImageCaption"/>
      </w:pPr>
      <w:r>
        <w:t xml:space="preserve">Burj Khalifa</w:t>
      </w:r>
    </w:p>
    <w:bookmarkEnd w:id="26"/>
    <w:bookmarkStart w:id="27" w:name="comparison"/>
    <w:p>
      <w:pPr>
        <w:pStyle w:val="3"/>
      </w:pPr>
      <w:r>
        <w:t xml:space="preserve">Comparison</w:t>
      </w:r>
    </w:p>
    <w:tbl>
      <w:tblPr>
        <w:tblStyle w:val="Table"/>
        <w:tblW w:type="pct" w:w="5000"/>
        <w:tblLayout w:type="fixed"/>
        <w:tblLook w:firstRow="1" w:lastRow="0" w:firstColumn="0" w:lastColumn="0" w:noHBand="0" w:noVBand="0" w:val="0020"/>
      </w:tblPr>
      <w:tblGrid>
        <w:gridCol w:w="1083"/>
        <w:gridCol w:w="1150"/>
        <w:gridCol w:w="1083"/>
        <w:gridCol w:w="1286"/>
        <w:gridCol w:w="3316"/>
      </w:tblGrid>
      <w:tr>
        <w:trPr>
          <w:tblHeader w:val="on"/>
        </w:trPr>
        <w:tc>
          <w:tcPr/>
          <w:p>
            <w:pPr>
              <w:pStyle w:val="Compact"/>
            </w:pPr>
            <w:r>
              <w:t xml:space="preserve">Structure</w:t>
            </w:r>
          </w:p>
        </w:tc>
        <w:tc>
          <w:tcPr/>
          <w:p>
            <w:pPr>
              <w:pStyle w:val="Compact"/>
            </w:pPr>
            <w:r>
              <w:t xml:space="preserve">Height (meters)</w:t>
            </w:r>
          </w:p>
        </w:tc>
        <w:tc>
          <w:tcPr/>
          <w:p>
            <w:pPr>
              <w:pStyle w:val="Compact"/>
            </w:pPr>
            <w:r>
              <w:t xml:space="preserve">Height in Feet</w:t>
            </w:r>
          </w:p>
        </w:tc>
        <w:tc>
          <w:tcPr/>
          <w:p>
            <w:pPr>
              <w:pStyle w:val="Compact"/>
            </w:pPr>
            <w:r>
              <w:t xml:space="preserve">Location</w:t>
            </w:r>
          </w:p>
        </w:tc>
        <w:tc>
          <w:tcPr/>
          <w:p>
            <w:pPr>
              <w:pStyle w:val="Compact"/>
            </w:pPr>
            <w:r>
              <w:t xml:space="preserve">Notable Characteristics</w:t>
            </w:r>
          </w:p>
        </w:tc>
      </w:tr>
      <w:tr>
        <w:tc>
          <w:tcPr/>
          <w:p>
            <w:pPr>
              <w:pStyle w:val="Compact"/>
            </w:pPr>
            <w:r>
              <w:t xml:space="preserve">Eiffel Tower</w:t>
            </w:r>
          </w:p>
        </w:tc>
        <w:tc>
          <w:tcPr/>
          <w:p>
            <w:pPr>
              <w:pStyle w:val="Compact"/>
            </w:pPr>
            <w:r>
              <w:t xml:space="preserve">330</w:t>
            </w:r>
          </w:p>
        </w:tc>
        <w:tc>
          <w:tcPr/>
          <w:p>
            <w:pPr>
              <w:pStyle w:val="Compact"/>
            </w:pPr>
            <w:r>
              <w:t xml:space="preserve">1,083</w:t>
            </w:r>
          </w:p>
        </w:tc>
        <w:tc>
          <w:tcPr/>
          <w:p>
            <w:pPr>
              <w:pStyle w:val="Compact"/>
            </w:pPr>
            <w:r>
              <w:t xml:space="preserve">Paris, France</w:t>
            </w:r>
          </w:p>
        </w:tc>
        <w:tc>
          <w:tcPr/>
          <w:p>
            <w:pPr>
              <w:pStyle w:val="Compact"/>
            </w:pPr>
            <w:r>
              <w:t xml:space="preserve">Historical monument, observation deck and antennas</w:t>
            </w:r>
          </w:p>
        </w:tc>
      </w:tr>
      <w:tr>
        <w:tc>
          <w:tcPr/>
          <w:p>
            <w:pPr>
              <w:pStyle w:val="Compact"/>
            </w:pPr>
            <w:r>
              <w:t xml:space="preserve">Burj Khalifa</w:t>
            </w:r>
          </w:p>
        </w:tc>
        <w:tc>
          <w:tcPr/>
          <w:p>
            <w:pPr>
              <w:pStyle w:val="Compact"/>
            </w:pPr>
            <w:r>
              <w:t xml:space="preserve">828</w:t>
            </w:r>
          </w:p>
        </w:tc>
        <w:tc>
          <w:tcPr/>
          <w:p>
            <w:pPr>
              <w:pStyle w:val="Compact"/>
            </w:pPr>
            <w:r>
              <w:t xml:space="preserve">2,717</w:t>
            </w:r>
          </w:p>
        </w:tc>
        <w:tc>
          <w:tcPr/>
          <w:p>
            <w:pPr>
              <w:pStyle w:val="Compact"/>
            </w:pPr>
            <w:r>
              <w:t xml:space="preserve">Dubai, UAE</w:t>
            </w:r>
          </w:p>
        </w:tc>
        <w:tc>
          <w:tcPr/>
          <w:p>
            <w:pPr>
              <w:pStyle w:val="Compact"/>
            </w:pPr>
            <w:r>
              <w:t xml:space="preserve">Tallest building globally, mixed-use development</w:t>
            </w:r>
          </w:p>
        </w:tc>
      </w:tr>
    </w:tbl>
    <w:bookmarkEnd w:id="27"/>
    <w:bookmarkStart w:id="28" w:name="height-ratio-calculation"/>
    <w:p>
      <w:pPr>
        <w:pStyle w:val="3"/>
      </w:pPr>
      <w:r>
        <w:t xml:space="preserve">Height Ratio Calculation</w:t>
      </w:r>
    </w:p>
    <w:p>
      <w:pPr>
        <w:pStyle w:val="FirstParagraph"/>
      </w:pPr>
      <w:r>
        <w:t xml:space="preserve">Using the current measurements:</w:t>
      </w:r>
      <w:r>
        <w:t xml:space="preserve"> </w:t>
      </w:r>
      <w:r>
        <w:t xml:space="preserve">-</w:t>
      </w:r>
      <w:r>
        <w:t xml:space="preserve"> </w:t>
      </w:r>
      <w:r>
        <w:rPr>
          <w:b/>
          <w:bCs/>
        </w:rPr>
        <w:t xml:space="preserve">Height Ratio</w:t>
      </w:r>
      <w:r>
        <w:t xml:space="preserve">: (</w:t>
      </w:r>
      <w:r>
        <w:t xml:space="preserve"> </w:t>
      </w:r>
      <w:r>
        <w:t xml:space="preserve"> </w:t>
      </w:r>
      <w:r>
        <w:t xml:space="preserve"> </w:t>
      </w:r>
      <w:r>
        <w:t xml:space="preserve">)</w:t>
      </w:r>
      <w:r>
        <w:t xml:space="preserve"> </w:t>
      </w:r>
      <w:r>
        <w:t xml:space="preserve">- The Eiffel Tower is</w:t>
      </w:r>
      <w:r>
        <w:t xml:space="preserve"> </w:t>
      </w:r>
      <w:r>
        <w:rPr>
          <w:b/>
          <w:bCs/>
        </w:rPr>
        <w:t xml:space="preserve">2.56 times shorter</w:t>
      </w:r>
      <w:r>
        <w:t xml:space="preserve"> </w:t>
      </w:r>
      <w:r>
        <w:t xml:space="preserve">than the Burj Khalifa.</w:t>
      </w:r>
      <w:r>
        <w:t xml:space="preserve"> </w:t>
      </w:r>
      <w:r>
        <w:t xml:space="preserve">-</w:t>
      </w:r>
      <w:r>
        <w:t xml:space="preserve"> </w:t>
      </w:r>
      <w:r>
        <w:rPr>
          <w:b/>
          <w:bCs/>
        </w:rPr>
        <w:t xml:space="preserve">Inverse Ratio</w:t>
      </w:r>
      <w:r>
        <w:t xml:space="preserve">: (</w:t>
      </w:r>
      <w:r>
        <w:t xml:space="preserve"> </w:t>
      </w:r>
      <w:r>
        <w:t xml:space="preserve"> </w:t>
      </w:r>
      <w:r>
        <w:t xml:space="preserve"> </w:t>
      </w:r>
      <w:r>
        <w:t xml:space="preserve">)</w:t>
      </w:r>
      <w:r>
        <w:t xml:space="preserve"> </w:t>
      </w:r>
      <w:r>
        <w:t xml:space="preserve">- Conversely, the Burj Khalifa is</w:t>
      </w:r>
      <w:r>
        <w:t xml:space="preserve"> </w:t>
      </w:r>
      <w:r>
        <w:rPr>
          <w:b/>
          <w:bCs/>
        </w:rPr>
        <w:t xml:space="preserve">0.39 times taller</w:t>
      </w:r>
      <w:r>
        <w:t xml:space="preserve"> </w:t>
      </w:r>
      <w:r>
        <w:t xml:space="preserve">than the Eiffel Tower.</w:t>
      </w:r>
    </w:p>
    <w:bookmarkEnd w:id="28"/>
    <w:bookmarkEnd w:id="29"/>
    <w:bookmarkStart w:id="35" w:name="key-citations"/>
    <w:p>
      <w:pPr>
        <w:pStyle w:val="2"/>
      </w:pPr>
      <w:r>
        <w:t xml:space="preserve">Key Citations</w:t>
      </w:r>
    </w:p>
    <w:p>
      <w:pPr>
        <w:numPr>
          <w:ilvl w:val="0"/>
          <w:numId w:val="1004"/>
        </w:numPr>
      </w:pPr>
      <w:hyperlink r:id="rId30">
        <w:r>
          <w:rPr>
            <w:rStyle w:val="af"/>
          </w:rPr>
          <w:t xml:space="preserve">Visit the Eiffel Tower 2025 - city-paris.fr</w:t>
        </w:r>
      </w:hyperlink>
    </w:p>
    <w:p>
      <w:pPr>
        <w:numPr>
          <w:ilvl w:val="0"/>
          <w:numId w:val="1004"/>
        </w:numPr>
      </w:pPr>
      <w:hyperlink r:id="rId31">
        <w:r>
          <w:rPr>
            <w:rStyle w:val="af"/>
          </w:rPr>
          <w:t xml:space="preserve">The Eiffel Tower Size | KnowSize</w:t>
        </w:r>
      </w:hyperlink>
    </w:p>
    <w:p>
      <w:pPr>
        <w:numPr>
          <w:ilvl w:val="0"/>
          <w:numId w:val="1004"/>
        </w:numPr>
      </w:pPr>
      <w:hyperlink r:id="rId32">
        <w:r>
          <w:rPr>
            <w:rStyle w:val="af"/>
          </w:rPr>
          <w:t xml:space="preserve">Top 10 Tallest Building In The World 2025 - The Most 10</w:t>
        </w:r>
      </w:hyperlink>
    </w:p>
    <w:p>
      <w:pPr>
        <w:numPr>
          <w:ilvl w:val="0"/>
          <w:numId w:val="1004"/>
        </w:numPr>
      </w:pPr>
      <w:hyperlink r:id="rId33">
        <w:r>
          <w:rPr>
            <w:rStyle w:val="af"/>
          </w:rPr>
          <w:t xml:space="preserve">Infos10 - Tallest Buildings In The World 2025</w:t>
        </w:r>
      </w:hyperlink>
    </w:p>
    <w:p>
      <w:pPr>
        <w:numPr>
          <w:ilvl w:val="0"/>
          <w:numId w:val="1004"/>
        </w:numPr>
      </w:pPr>
      <w:hyperlink r:id="rId34">
        <w:r>
          <w:rPr>
            <w:rStyle w:val="af"/>
          </w:rPr>
          <w:t xml:space="preserve">Architectural Digest - The Tallest Buildings in the World in 2025</w:t>
        </w:r>
      </w:hyperlink>
    </w:p>
    <w:p>
      <w:pPr>
        <w:pStyle w:val="FirstParagraph"/>
      </w:pPr>
      <w:r>
        <w:t xml:space="preserve">This report provides a factual comparison, highlighting the majestic differences between these iconic structures. The Eiffel Tower and Burj Khalifa continue to be significant global landmarks, with the latter retaining its title as the tallest building worldwide in 2025.</w:t>
      </w:r>
    </w:p>
    <w:bookmarkEnd w:id="35"/>
    <w:bookmarkEnd w:id="36"/>
    <w:sectPr w:rsidR="00E00210" w:rsidRPr="005772C6">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B3BA5E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72266971"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0210"/>
    <w:rsid w:val="005772C6"/>
    <w:rsid w:val="00637A65"/>
    <w:rsid w:val="008171C4"/>
    <w:rsid w:val="00E0021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2" w:type="paragraph">
    <w:name w:val="heading 2"/>
    <w:basedOn w:val="a"/>
    <w:next w:val="a0"/>
    <w:link w:val="20"/>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3" w:type="paragraph">
    <w:name w:val="heading 3"/>
    <w:basedOn w:val="a"/>
    <w:next w:val="a0"/>
    <w:link w:val="30"/>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4" w:type="paragraph">
    <w:name w:val="heading 4"/>
    <w:basedOn w:val="a"/>
    <w:next w:val="a0"/>
    <w:link w:val="40"/>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5" w:type="paragraph">
    <w:name w:val="heading 5"/>
    <w:basedOn w:val="a"/>
    <w:next w:val="a0"/>
    <w:link w:val="50"/>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6" w:type="paragraph">
    <w:name w:val="heading 6"/>
    <w:basedOn w:val="a"/>
    <w:next w:val="a0"/>
    <w:link w:val="60"/>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7" w:type="paragraph">
    <w:name w:val="heading 7"/>
    <w:basedOn w:val="a"/>
    <w:next w:val="a0"/>
    <w:link w:val="70"/>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8" w:type="paragraph">
    <w:name w:val="heading 8"/>
    <w:basedOn w:val="a"/>
    <w:next w:val="a0"/>
    <w:link w:val="80"/>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link w:val="a5"/>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a5" w:type="character">
    <w:name w:val="标题 字符"/>
    <w:basedOn w:val="a1"/>
    <w:link w:val="a4"/>
    <w:uiPriority w:val="10"/>
    <w:rsid w:val="00A10FD9"/>
    <w:rPr>
      <w:rFonts w:asciiTheme="majorHAnsi" w:cstheme="majorBidi" w:eastAsiaTheme="majorEastAsia" w:hAnsiTheme="majorHAnsi"/>
      <w:spacing w:val="-10"/>
      <w:kern w:val="28"/>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next w:val="a0"/>
    <w:qFormat/>
    <w:pPr>
      <w:keepNext/>
      <w:keepLines/>
      <w:jc w:val="center"/>
    </w:pPr>
  </w:style>
  <w:style w:styleId="a8" w:type="paragraph">
    <w:name w:val="Date"/>
    <w:next w:val="a0"/>
    <w:qFormat/>
    <w:pPr>
      <w:keepNext/>
      <w:keepLines/>
      <w:jc w:val="center"/>
    </w:p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pPr>
      <w:keepNext/>
      <w:keepLines/>
      <w:spacing w:after="300" w:before="100"/>
    </w:pPr>
    <w:rPr>
      <w:sz w:val="20"/>
      <w:szCs w:val="20"/>
    </w:rPr>
  </w:style>
  <w:style w:styleId="a9" w:type="paragraph">
    <w:name w:val="Bibliography"/>
    <w:basedOn w:val="a"/>
    <w:qFormat/>
  </w:style>
  <w:style w:customStyle="1" w:styleId="10" w:type="character">
    <w:name w:val="标题 1 字符"/>
    <w:basedOn w:val="a1"/>
    <w:link w:val="1"/>
    <w:uiPriority w:val="9"/>
    <w:rsid w:val="00A10FD9"/>
    <w:rPr>
      <w:rFonts w:asciiTheme="majorHAnsi" w:cstheme="majorBidi" w:eastAsiaTheme="majorEastAsia" w:hAnsiTheme="majorHAnsi"/>
      <w:color w:themeColor="accent1" w:themeShade="BF" w:val="0F4761"/>
      <w:sz w:val="40"/>
      <w:szCs w:val="40"/>
    </w:rPr>
  </w:style>
  <w:style w:customStyle="1" w:styleId="20" w:type="character">
    <w:name w:val="标题 2 字符"/>
    <w:basedOn w:val="a1"/>
    <w:link w:val="2"/>
    <w:uiPriority w:val="9"/>
    <w:semiHidden/>
    <w:rsid w:val="00A10FD9"/>
    <w:rPr>
      <w:rFonts w:asciiTheme="majorHAnsi" w:cstheme="majorBidi" w:eastAsiaTheme="majorEastAsia" w:hAnsiTheme="majorHAnsi"/>
      <w:color w:themeColor="accent1" w:themeShade="BF" w:val="0F4761"/>
      <w:sz w:val="32"/>
      <w:szCs w:val="32"/>
    </w:rPr>
  </w:style>
  <w:style w:customStyle="1" w:styleId="30" w:type="character">
    <w:name w:val="标题 3 字符"/>
    <w:basedOn w:val="a1"/>
    <w:link w:val="3"/>
    <w:uiPriority w:val="9"/>
    <w:semiHidden/>
    <w:rsid w:val="00A10FD9"/>
    <w:rPr>
      <w:rFonts w:cstheme="majorBidi" w:eastAsiaTheme="majorEastAsia"/>
      <w:color w:themeColor="accent1" w:themeShade="BF" w:val="0F4761"/>
      <w:sz w:val="28"/>
      <w:szCs w:val="28"/>
    </w:rPr>
  </w:style>
  <w:style w:customStyle="1" w:styleId="40" w:type="character">
    <w:name w:val="标题 4 字符"/>
    <w:basedOn w:val="a1"/>
    <w:link w:val="4"/>
    <w:uiPriority w:val="9"/>
    <w:semiHidden/>
    <w:rsid w:val="00A10FD9"/>
    <w:rPr>
      <w:rFonts w:cstheme="majorBidi" w:eastAsiaTheme="majorEastAsia"/>
      <w:i/>
      <w:iCs/>
      <w:color w:themeColor="accent1" w:themeShade="BF" w:val="0F4761"/>
    </w:rPr>
  </w:style>
  <w:style w:customStyle="1" w:styleId="50" w:type="character">
    <w:name w:val="标题 5 字符"/>
    <w:basedOn w:val="a1"/>
    <w:link w:val="5"/>
    <w:uiPriority w:val="9"/>
    <w:semiHidden/>
    <w:rsid w:val="00A10FD9"/>
    <w:rPr>
      <w:rFonts w:cstheme="majorBidi" w:eastAsiaTheme="majorEastAsia"/>
      <w:color w:themeColor="accent1" w:themeShade="BF" w:val="0F4761"/>
    </w:rPr>
  </w:style>
  <w:style w:customStyle="1" w:styleId="60" w:type="character">
    <w:name w:val="标题 6 字符"/>
    <w:basedOn w:val="a1"/>
    <w:link w:val="6"/>
    <w:uiPriority w:val="9"/>
    <w:semiHidden/>
    <w:rsid w:val="00A10FD9"/>
    <w:rPr>
      <w:rFonts w:cstheme="majorBidi" w:eastAsiaTheme="majorEastAsia"/>
      <w:i/>
      <w:iCs/>
      <w:color w:themeColor="text1" w:themeTint="A6" w:val="595959"/>
    </w:rPr>
  </w:style>
  <w:style w:customStyle="1" w:styleId="70" w:type="character">
    <w:name w:val="标题 7 字符"/>
    <w:basedOn w:val="a1"/>
    <w:link w:val="7"/>
    <w:uiPriority w:val="9"/>
    <w:semiHidden/>
    <w:rsid w:val="00A10FD9"/>
    <w:rPr>
      <w:rFonts w:cstheme="majorBidi" w:eastAsiaTheme="majorEastAsia"/>
      <w:color w:themeColor="text1" w:themeTint="A6" w:val="595959"/>
    </w:rPr>
  </w:style>
  <w:style w:customStyle="1" w:styleId="80" w:type="character">
    <w:name w:val="标题 8 字符"/>
    <w:basedOn w:val="a1"/>
    <w:link w:val="8"/>
    <w:uiPriority w:val="9"/>
    <w:semiHidden/>
    <w:rsid w:val="00A10FD9"/>
    <w:rPr>
      <w:rFonts w:cstheme="majorBidi" w:eastAsiaTheme="majorEastAsia"/>
      <w:i/>
      <w:iCs/>
      <w:color w:themeColor="text1" w:themeTint="D8" w:val="272727"/>
    </w:rPr>
  </w:style>
  <w:style w:customStyle="1" w:styleId="90" w:type="character">
    <w:name w:val="标题 9 字符"/>
    <w:basedOn w:val="a1"/>
    <w:link w:val="9"/>
    <w:uiPriority w:val="9"/>
    <w:semiHidden/>
    <w:rsid w:val="00A10FD9"/>
    <w:rPr>
      <w:rFonts w:cstheme="majorBidi" w:eastAsiaTheme="majorEastAsia"/>
      <w:color w:themeColor="text1" w:themeTint="D8" w:val="272727"/>
    </w:rPr>
  </w:style>
  <w:style w:styleId="aa" w:type="paragraph">
    <w:name w:val="Block Text"/>
    <w:basedOn w:val="a0"/>
    <w:next w:val="a0"/>
    <w:uiPriority w:val="9"/>
    <w:unhideWhenUsed/>
    <w:qFormat/>
    <w:pPr>
      <w:spacing w:after="100" w:before="100"/>
      <w:ind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c" w:type="paragraph">
    <w:name w:val="caption"/>
    <w:basedOn w:val="a"/>
    <w:link w:val="ad"/>
    <w:pPr>
      <w:spacing w:after="120"/>
    </w:pPr>
    <w:rPr>
      <w:i/>
    </w:rPr>
  </w:style>
  <w:style w:customStyle="1" w:styleId="TableCaption" w:type="paragraph">
    <w:name w:val="Table Caption"/>
    <w:basedOn w:val="ac"/>
    <w:pPr>
      <w:keepNext/>
    </w:pPr>
  </w:style>
  <w:style w:customStyle="1" w:styleId="ImageCaption" w:type="paragraph">
    <w:name w:val="Image Caption"/>
    <w:basedOn w:val="ac"/>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webp" /><Relationship Type="http://schemas.openxmlformats.org/officeDocument/2006/relationships/hyperlink" Id="rId33" Target="https://infos10.com/tallest-buildings-in-the-world/" TargetMode="External" /><Relationship Type="http://schemas.openxmlformats.org/officeDocument/2006/relationships/hyperlink" Id="rId31" Target="https://knowsize.com/the-eiffel-tower-size/article" TargetMode="External" /><Relationship Type="http://schemas.openxmlformats.org/officeDocument/2006/relationships/hyperlink" Id="rId34" Target="https://www.architecturaldigest.com/story/see-the-tallest-buildings-around-the-world" TargetMode="External" /><Relationship Type="http://schemas.openxmlformats.org/officeDocument/2006/relationships/hyperlink" Id="rId30" Target="https://www.city-paris.fr/en/visit-the-eiffel-tower/" TargetMode="External" /><Relationship Type="http://schemas.openxmlformats.org/officeDocument/2006/relationships/hyperlink" Id="rId32" Target="https://www.themost10.com/top-10-tallest-building-in-the-world-2025/" TargetMode="External" /></Relationships>
</file>

<file path=word/_rels/footnotes.xml.rels><?xml version="1.0" encoding="UTF-8"?><Relationships xmlns="http://schemas.openxmlformats.org/package/2006/relationships"><Relationship Type="http://schemas.openxmlformats.org/officeDocument/2006/relationships/hyperlink" Id="rId33" Target="https://infos10.com/tallest-buildings-in-the-world/" TargetMode="External" /><Relationship Type="http://schemas.openxmlformats.org/officeDocument/2006/relationships/hyperlink" Id="rId31" Target="https://knowsize.com/the-eiffel-tower-size/article" TargetMode="External" /><Relationship Type="http://schemas.openxmlformats.org/officeDocument/2006/relationships/hyperlink" Id="rId34" Target="https://www.architecturaldigest.com/story/see-the-tallest-buildings-around-the-world" TargetMode="External" /><Relationship Type="http://schemas.openxmlformats.org/officeDocument/2006/relationships/hyperlink" Id="rId30" Target="https://www.city-paris.fr/en/visit-the-eiffel-tower/" TargetMode="External" /><Relationship Type="http://schemas.openxmlformats.org/officeDocument/2006/relationships/hyperlink" Id="rId32" Target="https://www.themost10.com/top-10-tallest-building-in-the-world-2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Words>
  <Characters>356</Characters>
  <Application>Microsoft Office Word</Application>
  <DocSecurity>0</DocSecurity>
  <Lines>39</Lines>
  <Paragraphs>42</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2025-05-17T02:51:41Z</dcterms:created>
  <dcterms:modified xsi:type="dcterms:W3CDTF">2025-05-17T02:51:41Z</dcterms:modified>
</cp:coreProperties>
</file>

<file path=docProps/custom.xml><?xml version="1.0" encoding="utf-8"?>
<Properties xmlns="http://schemas.openxmlformats.org/officeDocument/2006/custom-properties" xmlns:vt="http://schemas.openxmlformats.org/officeDocument/2006/docPropsVTypes"/>
</file>