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  <w:r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  <w:t>개발자 테스트 실행 순서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  <w:r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  <w:t>1. 체크리스트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  <w:r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  <w:t>2. 테스트케이스관리대장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  <w:r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  <w:t>3. 통합테스트수행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  <w:r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  <w:t>4. 결함관리대장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 w:val="24"/>
          <w:szCs w:val="24"/>
          <w:kern w:val="0"/>
        </w:rPr>
      </w:pPr>
      <w:r>
        <w:rPr>
          <w:rFonts w:asciiTheme="minorEastAsia" w:hAnsiTheme="minorEastAsia" w:cs="Arial"/>
          <w:b/>
          <w:color w:val="000000"/>
          <w:sz w:val="24"/>
          <w:szCs w:val="24"/>
          <w:kern w:val="0"/>
        </w:rPr>
        <w:t>소프트웨어 테스트 자동화를 위한 공개SW 테스트 도구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bdr w:val="none"/>
          <w:rFonts w:asciiTheme="minorEastAsia" w:hAnsiTheme="minorEastAsia" w:cs="Arial"/>
          <w:b/>
          <w:bCs/>
          <w:color w:val="000000"/>
          <w:szCs w:val="20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Cs w:val="20"/>
          <w:kern w:val="0"/>
        </w:rPr>
      </w:pPr>
      <w:r>
        <w:rPr>
          <w:bdr w:val="none"/>
          <w:rFonts w:ascii="HY헤드라인M" w:eastAsia="HY헤드라인M" w:hAnsi="HY헤드라인M" w:cs="Arial" w:hint="eastAsia"/>
          <w:b/>
          <w:bCs/>
          <w:color w:val="000000"/>
          <w:szCs w:val="20"/>
          <w:kern w:val="0"/>
        </w:rPr>
        <w:t>1. 공개SW 테스트 도구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 w:val="18"/>
          <w:szCs w:val="18"/>
          <w:kern w:val="0"/>
        </w:rPr>
      </w:pPr>
      <w:r>
        <w:rPr>
          <w:rFonts w:ascii="Arial" w:eastAsia="굴림" w:hAnsi="Arial" w:cs="Arial"/>
          <w:color w:val="000000"/>
          <w:sz w:val="18"/>
          <w:szCs w:val="18"/>
          <w:kern w:val="0"/>
        </w:rPr>
        <w:t>소프트웨어 테스트 자동화를 위한 공개SW 테스트 도구들이 많이 소개되어 있으며, 이러한 도구들은 쉽고 효율적인 소프트웨어 테스트 수행을 지원한다. 하지만 테스트 도구를 사용하는 것은 장점</w:t>
      </w:r>
      <w:r>
        <w:rPr>
          <w:rFonts w:ascii="Arial" w:eastAsia="굴림" w:hAnsi="Arial" w:cs="Arial" w:hint="eastAsia"/>
          <w:color w:val="000000"/>
          <w:sz w:val="18"/>
          <w:szCs w:val="18"/>
          <w:kern w:val="0"/>
        </w:rPr>
        <w:t xml:space="preserve"> </w:t>
      </w:r>
      <w:r>
        <w:rPr>
          <w:rFonts w:ascii="Arial" w:eastAsia="굴림" w:hAnsi="Arial" w:cs="Arial"/>
          <w:color w:val="000000"/>
          <w:sz w:val="18"/>
          <w:szCs w:val="18"/>
          <w:kern w:val="0"/>
        </w:rPr>
        <w:t>뿐 아니라 단점 역시 포함하고 있으므로 테스트 도구에 대한 이해를 통한 적절한 도구를 선택하는 것이 필요하다.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 w:val="18"/>
          <w:szCs w:val="18"/>
          <w:kern w:val="0"/>
        </w:rPr>
      </w:pPr>
      <w:r>
        <w:rPr>
          <w:bdr w:val="none"/>
          <w:rFonts w:ascii="바탕" w:eastAsia="바탕" w:hAnsi="바탕" w:cs="바탕" w:hint="eastAsia"/>
          <w:b/>
          <w:bCs/>
          <w:color w:val="000000"/>
          <w:szCs w:val="20"/>
          <w:kern w:val="0"/>
        </w:rPr>
        <w:t>▣</w:t>
      </w:r>
      <w:r>
        <w:rPr>
          <w:bdr w:val="none"/>
          <w:rFonts w:ascii="gulim" w:eastAsia="굴림" w:hAnsi="gulim" w:cs="Arial"/>
          <w:b/>
          <w:bCs/>
          <w:color w:val="000000"/>
          <w:szCs w:val="20"/>
          <w:kern w:val="0"/>
        </w:rPr>
        <w:t xml:space="preserve"> 테스트 도구의 장점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테스트 데이터의 재입력 같은 반복 작업의 자동화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요구사항의 일관성과 반복의 가능성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정적인 측정값 등 객관적인 평가 기준 제공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성능에 대한 통계와 그래프 등 테스트 정보에 대한 쉬운 접근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 w:val="18"/>
          <w:szCs w:val="18"/>
          <w:kern w:val="0"/>
        </w:rPr>
      </w:pPr>
      <w:r>
        <w:rPr>
          <w:bdr w:val="none"/>
          <w:rFonts w:ascii="바탕" w:eastAsia="바탕" w:hAnsi="바탕" w:cs="바탕" w:hint="eastAsia"/>
          <w:b/>
          <w:bCs/>
          <w:color w:val="000000"/>
          <w:szCs w:val="20"/>
          <w:kern w:val="0"/>
        </w:rPr>
        <w:t>▣</w:t>
      </w:r>
      <w:r>
        <w:rPr>
          <w:bdr w:val="none"/>
          <w:rFonts w:ascii="gulim" w:eastAsia="굴림" w:hAnsi="gulim" w:cs="Arial"/>
          <w:b/>
          <w:bCs/>
          <w:color w:val="000000"/>
          <w:szCs w:val="20"/>
          <w:kern w:val="0"/>
        </w:rPr>
        <w:t xml:space="preserve"> 테스트 도구의 단점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도입 후 프로세스 적용에 대한 시간, 비용, 노력에 대한 추가 투자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도구의 사용에 필요한 노력과 시간에 대한 추가 투자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비공개 상용SW의 경우 고가이며, 유지 관리 비용이 높음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 w:val="18"/>
          <w:szCs w:val="18"/>
          <w:kern w:val="0"/>
        </w:rPr>
      </w:pPr>
      <w:r>
        <w:rPr>
          <w:bdr w:val="none"/>
          <w:rFonts w:ascii="바탕" w:eastAsia="바탕" w:hAnsi="바탕" w:cs="바탕" w:hint="eastAsia"/>
          <w:b/>
          <w:bCs/>
          <w:color w:val="000000"/>
          <w:szCs w:val="20"/>
          <w:kern w:val="0"/>
        </w:rPr>
        <w:t>▣</w:t>
      </w:r>
      <w:r>
        <w:rPr>
          <w:bdr w:val="none"/>
          <w:rFonts w:ascii="gulim" w:eastAsia="굴림" w:hAnsi="gulim" w:cs="Arial"/>
          <w:b/>
          <w:bCs/>
          <w:color w:val="000000"/>
          <w:szCs w:val="20"/>
          <w:kern w:val="0"/>
        </w:rPr>
        <w:t xml:space="preserve"> 테스트 활동에 따른 도구 분류</w:t>
      </w:r>
    </w:p>
    <w:tbl>
      <w:tblPr>
        <w:tblW w:w="4859" w:type="pct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Look w:val="04A0" w:firstRow="1" w:lastRow="0" w:firstColumn="1" w:lastColumn="0" w:noHBand="0" w:noVBand="1"/>
        <w:jc w:val="center"/>
        <w:tblCellSpacing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295"/>
        <w:gridCol w:w="1708"/>
        <w:gridCol w:w="6760"/>
      </w:tblGrid>
      <w:tr>
        <w:trPr>
          <w:jc w:val="center"/>
          <w:tblCellSpacing w:w="0" w:type="dxa"/>
        </w:trPr>
        <w:tc>
          <w:tcPr>
            <w:tcW w:w="663" w:type="pct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테스트 활동</w:t>
            </w:r>
          </w:p>
        </w:tc>
        <w:tc>
          <w:tcPr>
            <w:tcW w:w="0" w:type="auto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테스트 도구</w:t>
            </w:r>
          </w:p>
        </w:tc>
        <w:tc>
          <w:tcPr>
            <w:tcW w:w="0" w:type="auto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내용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계획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요구사항 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고객 요구사항 정의 및 변경사항 관리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분석/설계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케이스 생성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기법에 따른 테스트 데이터 및 케이스 작성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커버리지 분석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대상시스템에 대한 테스트 완료 범위 척도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수행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자동화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기능 테스트 등 테스트 도구를 활용하여 자동화를 통한 테스트의 효율성을 높일 수 있음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정적분석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코딩표준, 런타임 오류 등을 검증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동적분석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대상시스템 시뮬레이션을 통한 오류 검출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성능 테스트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가상사용자를 인위적으로 생성하여 시스템 처리능력 측정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모니터링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시스템 자원(CPU, Memory 등) 상태 확인 및 분석 지원 도구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통제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형상관리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수행에 필요한 다양한 도구 및 데이터 관리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 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전반적인 테스트 계획 및 활동에 대한 관리</w:t>
            </w:r>
          </w:p>
        </w:tc>
      </w:tr>
      <w:tr>
        <w:trPr>
          <w:jc w:val="center"/>
          <w:tblCellSpacing w:w="0" w:type="dxa"/>
        </w:trPr>
        <w:tc>
          <w:tcPr>
            <w:tcW w:w="663" w:type="pct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결함 추적/관리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테스트에서 발생한 결함 관리 및 협업 지원</w:t>
            </w:r>
          </w:p>
        </w:tc>
      </w:tr>
    </w:tbl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 w:val="18"/>
          <w:szCs w:val="18"/>
          <w:kern w:val="0"/>
        </w:rPr>
      </w:pPr>
      <w:r>
        <w:rPr>
          <w:bdr w:val="none"/>
          <w:rFonts w:ascii="바탕" w:eastAsia="바탕" w:hAnsi="바탕" w:cs="바탕" w:hint="eastAsia"/>
          <w:b/>
          <w:bCs/>
          <w:color w:val="000000"/>
          <w:szCs w:val="20"/>
          <w:kern w:val="0"/>
        </w:rPr>
        <w:t>▣</w:t>
      </w:r>
      <w:r>
        <w:rPr>
          <w:bdr w:val="none"/>
          <w:rFonts w:ascii="gulim" w:eastAsia="굴림" w:hAnsi="gulim" w:cs="Arial"/>
          <w:b/>
          <w:bCs/>
          <w:color w:val="000000"/>
          <w:szCs w:val="20"/>
          <w:kern w:val="0"/>
        </w:rPr>
        <w:t xml:space="preserve"> 주요 공개SW 테스트 도구 소개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70" w:lineRule="atLeast"/>
        <w:rPr>
          <w:rFonts w:ascii="Arial" w:eastAsia="굴림" w:hAnsi="Arial" w:cs="Arial"/>
          <w:color w:val="000000"/>
          <w:sz w:val="18"/>
          <w:szCs w:val="18"/>
          <w:kern w:val="0"/>
        </w:rPr>
      </w:pPr>
      <w:r>
        <w:rPr>
          <w:rFonts w:ascii="Arial" w:eastAsia="굴림" w:hAnsi="Arial" w:cs="Arial"/>
          <w:color w:val="000000"/>
          <w:sz w:val="18"/>
          <w:szCs w:val="18"/>
          <w:kern w:val="0"/>
        </w:rPr>
        <w:t>테스트 도구는 프로세스화 되었을 때 큰 효과를 볼 수 있기 때문에, 테스트 도구에 대한 도입시 조직적이고 장기적인 측면에서 고려해야 하며, 활용 가능한 주요 공개SW 테스트 도구는 아래와 같다.</w:t>
      </w:r>
    </w:p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</w:t>
      </w:r>
      <w:r>
        <w:rPr>
          <w:bdr w:val="none"/>
          <w:rFonts w:ascii="굴림" w:eastAsia="굴림" w:hAnsi="굴림" w:cs="굴림" w:hint="eastAsia"/>
          <w:b/>
          <w:bCs/>
          <w:color w:val="000000"/>
          <w:szCs w:val="20"/>
          <w:kern w:val="0"/>
        </w:rPr>
        <w:t>정적분석 도구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rFonts w:ascii="굴림" w:eastAsia="굴림" w:hAnsi="굴림" w:cs="굴림" w:hint="eastAsia"/>
          <w:color w:val="000000"/>
          <w:szCs w:val="20"/>
          <w:kern w:val="0"/>
        </w:rPr>
        <w:t>소스코드에 대한 코딩 표준/스타일, 복잡도 및 잔존 결함을 발견하기 위하여 사용하는 도구</w:t>
      </w:r>
    </w:p>
    <w:tbl>
      <w:tblPr>
        <w:tblW w:w="4855" w:type="pct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Look w:val="04A0" w:firstRow="1" w:lastRow="0" w:firstColumn="1" w:lastColumn="0" w:noHBand="0" w:noVBand="1"/>
        <w:jc w:val="center"/>
        <w:tblCellSpacing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1435"/>
        <w:gridCol w:w="1463"/>
        <w:gridCol w:w="6084"/>
      </w:tblGrid>
      <w:tr>
        <w:trPr>
          <w:jc w:val="center"/>
          <w:tblCellSpacing w:w="0" w:type="dxa"/>
        </w:trPr>
        <w:tc>
          <w:tcPr>
            <w:tcW w:w="689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분류</w:t>
            </w:r>
          </w:p>
        </w:tc>
        <w:tc>
          <w:tcPr>
            <w:tcW w:w="1337" w:type="dxa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제품명</w:t>
            </w:r>
          </w:p>
        </w:tc>
        <w:tc>
          <w:tcPr>
            <w:tcW w:w="7030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세부정보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결함</w:t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br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예방</w:t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br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/발견</w:t>
            </w: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pmd(cpd)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자바 소스코드에 대한 잠재적인 문제에 대한 분석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Linux, Windows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Eclipse, NetBeans 등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"http://pmd.sourceforge.net/" \t "_blank" </w:instrText>
            </w:r>
            <w:r>
              <w:fldChar w:fldCharType="separate"/>
            </w:r>
            <w:r>
              <w:rPr>
                <w:rStyle w:val="afff0"/>
                <w:bdr w:val="none"/>
                <w:rFonts w:ascii="Tahoma" w:eastAsia="굴림" w:hAnsi="Tahoma" w:cs="Tahoma"/>
                <w:sz w:val="18"/>
                <w:szCs w:val="18"/>
                <w:kern w:val="0"/>
              </w:rPr>
              <w:t>http://pmd.sourceforge.net/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findbugs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자바 소스코드에 대한 잠재적인 문제에 대한 분석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Eclipse, NetBeans 등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"http://findbugs.sourceforge.net/"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http://findbugs.sourceforge.net/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코딩</w:t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br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표준</w:t>
            </w: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checkstyle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자바 프로그램에 대한 코딩 표준 준수 검사 도구로, 다양한 개발 도구에 통합하여 활용 가능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Ant, Eclipse, NetBeans 등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"http://checkstyle.sourceforge.net/"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http://checkstyle.sourceforge.net/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코드</w:t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br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복잡도</w:t>
            </w: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ccm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소스코드 복잡도 분석 도구이며, Linux, Mac환경에서는 CLI 형태로 지원됨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Visual Studio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"http://www.blunck.info/ccm.html"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http://www.blunck.info/ccm.html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eclipsemetrics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소스코드 복잡도 분석 소스 코드 통계 정보 제공 도구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"http://www.stateofflow.com/projects/16/eclipsemetrics"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http://www.stateofflow.com/projects/16/eclipsemetrics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sourcemonitor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윈도우 기반 소스코드 복잡도 분석 도구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Windows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"http://www.campwoodsw.com/sourcemonitor.html"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http://www.campwoodsw.com/sourcemonitor.html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cobertura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자바언어에 대한 소스코드 복잡도 분석 및 커버리지 측정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Ant, Maven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"http://cobertura.sourceforge.net/"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http://cobertura.sourceforge.net/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restart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javancss</w:t>
            </w: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자바언어에 대한 소스코드 복잡도 분석 도구, CLI 형태로 지원됨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Ant, Jacob</w:t>
            </w:r>
          </w:p>
        </w:tc>
      </w:tr>
      <w:tr>
        <w:trPr>
          <w:jc w:val="center"/>
          <w:tblCellSpacing w:w="0" w:type="dxa"/>
        </w:trPr>
        <w:tc>
          <w:tcPr>
            <w:tcW w:w="68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37" w:type="dxa"/>
            <w:vMerge w:val="continue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566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"http://www.kclee.de/clemens/java/javancss/"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http://www.kclee.de/clemens/java/javancss/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</w:tbl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  <w:r>
        <w:rPr>
          <w:rFonts w:ascii="Arial" w:eastAsia="굴림" w:hAnsi="Arial" w:cs="Arial"/>
          <w:color w:val="000000"/>
          <w:sz w:val="18"/>
          <w:szCs w:val="18"/>
          <w:kern w:val="0"/>
        </w:rPr>
        <w:br/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</w:t>
      </w:r>
      <w:r>
        <w:rPr>
          <w:bdr w:val="none"/>
          <w:rFonts w:ascii="굴림" w:eastAsia="굴림" w:hAnsi="굴림" w:cs="굴림" w:hint="eastAsia"/>
          <w:b/>
          <w:bCs/>
          <w:color w:val="000000"/>
          <w:szCs w:val="20"/>
          <w:kern w:val="0"/>
        </w:rPr>
        <w:t>동적분석 도구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rFonts w:ascii="굴림" w:eastAsia="굴림" w:hAnsi="굴림" w:cs="굴림" w:hint="eastAsia"/>
          <w:color w:val="000000"/>
          <w:szCs w:val="20"/>
          <w:kern w:val="0"/>
        </w:rPr>
        <w:t>프로그램을 실행하여, 코드 내에 존재하는 메모리 누수, 쓰레드 결함 등을 분석하기 위하여 사용하는 도구</w:t>
      </w:r>
    </w:p>
    <w:tbl>
      <w:tblPr>
        <w:tblW w:w="4879" w:type="pct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Look w:val="04A0" w:firstRow="1" w:lastRow="0" w:firstColumn="1" w:lastColumn="0" w:noHBand="0" w:noVBand="1"/>
        <w:jc w:val="center"/>
        <w:tblCellSpacing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1054"/>
        <w:gridCol w:w="1503"/>
        <w:gridCol w:w="7246"/>
      </w:tblGrid>
      <w:tr>
        <w:trPr>
          <w:jc w:val="center"/>
          <w:tblCellSpacing w:w="0" w:type="dxa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제품명</w:t>
            </w:r>
          </w:p>
        </w:tc>
        <w:tc>
          <w:tcPr>
            <w:tcW w:w="8190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세부정보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Avalanche</w:t>
            </w: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Valgrind 프레임워크 기반으로 구현되었으며, 프로그램에 대한 결함 및 취약점 동적 분석 도구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Linux, Android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"http://code.google.com/p/avalanche/"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http://code.google.com/p/avalanche/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Valgrind</w:t>
            </w: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프로그램 내에 존재하는 메모리 및 쓰레드의 결함을 발견하는 동적 분석 도구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Eclipse, NetBeans 등</w:t>
            </w:r>
          </w:p>
        </w:tc>
      </w:tr>
      <w:tr>
        <w:trPr>
          <w:jc w:val="center"/>
          <w:tblCellSpacing w:w="0" w:type="dxa"/>
        </w:trPr>
        <w:tc>
          <w:tcPr>
            <w:tcW w:w="911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0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783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"http://valgrind.org/"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http://valgrind.org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</w:tbl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  <w:r>
        <w:rPr>
          <w:rFonts w:ascii="Arial" w:eastAsia="굴림" w:hAnsi="Arial" w:cs="Arial"/>
          <w:color w:val="000000"/>
          <w:sz w:val="18"/>
          <w:szCs w:val="18"/>
          <w:kern w:val="0"/>
        </w:rPr>
        <w:br/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</w:t>
      </w:r>
      <w:r>
        <w:rPr>
          <w:bdr w:val="none"/>
          <w:rFonts w:ascii="굴림" w:eastAsia="굴림" w:hAnsi="굴림" w:cs="굴림" w:hint="eastAsia"/>
          <w:b/>
          <w:bCs/>
          <w:color w:val="000000"/>
          <w:szCs w:val="20"/>
          <w:kern w:val="0"/>
        </w:rPr>
        <w:t>테스트 자동화 프레임워크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rFonts w:ascii="굴림" w:eastAsia="굴림" w:hAnsi="굴림" w:cs="굴림" w:hint="eastAsia"/>
          <w:color w:val="000000"/>
          <w:szCs w:val="20"/>
          <w:kern w:val="0"/>
        </w:rPr>
        <w:t>단위테스트, 통합테스트 등 테스트 단계별 자동화 도구를 활용한 기능 테스트 도구</w:t>
      </w:r>
    </w:p>
    <w:tbl>
      <w:tblPr>
        <w:tblW w:w="4859" w:type="pct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Look w:val="04A0" w:firstRow="1" w:lastRow="0" w:firstColumn="1" w:lastColumn="0" w:noHBand="0" w:noVBand="1"/>
        <w:jc w:val="center"/>
        <w:tblCellSpacing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70"/>
        <w:gridCol w:w="1463"/>
        <w:gridCol w:w="7330"/>
      </w:tblGrid>
      <w:tr>
        <w:trPr>
          <w:jc w:val="center"/>
          <w:tblCellSpacing w:w="0" w:type="dxa"/>
        </w:trPr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제품명</w:t>
            </w:r>
          </w:p>
        </w:tc>
        <w:tc>
          <w:tcPr>
            <w:tcW w:w="8196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세부정보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xUnit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java(Junit), C++(Cppunit), .Net(Nunit) 등 다양한 언어를 지원하는 단위테스트 프레임워크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각각의 도구별 지원 환경 상이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 등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"http://www.junit.org/"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http://www.junit.org/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br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fldChar w:fldCharType="begin"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instrText xml:space="preserve"> HYPERLINK "http://sourceforge.net/apps/mediawiki/cppunit/index.php?title=Main_Page" \t "_blank" </w:instrText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http://sourceforge.net/apps/mediawiki/cppunit/index.php?title=Main_Page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br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fldChar w:fldCharType="begin"/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instrText xml:space="preserve"> HYPERLINK "http://www.nunit.org/" \t "_parent" </w:instrText>
            </w: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http://www.nunit.org/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STAF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서비스 호출, 컴포넌트 재사용 등 다양한 환경을 지원하는 테스트 프레임워크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"http://staf.sourceforge.net/"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http://staf.sourceforge.net/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FitNesse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웹기반 테스트케이스 설계/실행/결과확인 등을 지원하는 테스트 프레임워크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"http://fitnesse.org/"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http://fitnesse.org/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NTAF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NHN 테스트 자동화 프레임워크이며, STAF와 FitNesse를 통합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eclipse, Maven 등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"http://dev.naver.com/projects/ntaf/"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http://dev.naver.com/projects/ntaf/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Selenium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다양한 브라우저 지원 및 개발언어를 지원하는 웹애플리케이션 테스트 프레임워크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"http://seleniumhq.org/"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http://seleniumhq.org/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watir</w:t>
            </w: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Ruby 기반 웹애플리케이션 테스트 프레임워크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867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64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32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"http://watir.com/"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http://watir.com/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</w:tbl>
    <w:p>
      <w:pPr>
        <w:autoSpaceDE/>
        <w:autoSpaceDN/>
        <w:widowControl/>
        <w:wordWrap/>
        <w:jc w:val="left"/>
        <w:spacing w:after="0" w:line="240" w:lineRule="auto"/>
        <w:rPr>
          <w:rFonts w:ascii="Arial" w:eastAsia="굴림" w:hAnsi="Arial" w:cs="Arial"/>
          <w:color w:val="000000"/>
          <w:sz w:val="18"/>
          <w:szCs w:val="18"/>
          <w:kern w:val="0"/>
        </w:rPr>
      </w:pPr>
    </w:p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  <w:r>
        <w:rPr>
          <w:rFonts w:ascii="Arial" w:eastAsia="굴림" w:hAnsi="Arial" w:cs="Arial"/>
          <w:color w:val="000000"/>
          <w:sz w:val="18"/>
          <w:szCs w:val="18"/>
          <w:kern w:val="0"/>
        </w:rPr>
        <w:br/>
      </w: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</w:t>
      </w:r>
      <w:r>
        <w:rPr>
          <w:bdr w:val="none"/>
          <w:rFonts w:ascii="굴림" w:eastAsia="굴림" w:hAnsi="굴림" w:cs="굴림" w:hint="eastAsia"/>
          <w:b/>
          <w:bCs/>
          <w:color w:val="000000"/>
          <w:szCs w:val="20"/>
          <w:kern w:val="0"/>
        </w:rPr>
        <w:t>성능 테스트 도구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rFonts w:ascii="굴림" w:eastAsia="굴림" w:hAnsi="굴림" w:cs="굴림" w:hint="eastAsia"/>
          <w:color w:val="000000"/>
          <w:szCs w:val="20"/>
          <w:kern w:val="0"/>
        </w:rPr>
        <w:t>가상사용자를 인위적으로 생성하여 시스템의 처리량, 응답시간 등을 테스트하기 위한 도구</w:t>
      </w:r>
    </w:p>
    <w:tbl>
      <w:tblPr>
        <w:tblW w:w="4859" w:type="pct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Look w:val="04A0" w:firstRow="1" w:lastRow="0" w:firstColumn="1" w:lastColumn="0" w:noHBand="0" w:noVBand="1"/>
        <w:jc w:val="center"/>
        <w:tblCellSpacing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83"/>
        <w:gridCol w:w="1499"/>
        <w:gridCol w:w="7281"/>
      </w:tblGrid>
      <w:tr>
        <w:trPr>
          <w:jc w:val="center"/>
          <w:tblCellSpacing w:w="0" w:type="dxa"/>
        </w:trPr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제품명</w:t>
            </w:r>
          </w:p>
        </w:tc>
        <w:tc>
          <w:tcPr>
            <w:tcW w:w="8184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세부정보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JMeter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HTTP, FTP, LDAP 등 다양한 프로토콜을 지원하는 부하 테스트 도구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eclipse, Ant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"http://jmeter.apache.org/"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http://jmeter.apache.org/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AB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아파치 웹서버 부하 테스트 도구이며, CLI기반으로 동작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"http://httpd.apache.org/docs/2.2/programs/ab.html"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http://httpd.apache.org/docs/2.2/programs/ab.html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OpenSTA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HTTP, HTTPS 프로토콜에 대한 부한 테스트 도구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Windows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"http://opensta.org/"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http://opensta.org/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LoadUI</w:t>
            </w: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HTTP, JDBC 등 다양한 프로토콜을 지원하며, 서버 모니터링, Drag&amp;Drop 등 사용자 편리성이 강화된 부하 테스트 도구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879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39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787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"http://www.loadui.org/"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http://www.loadui.org/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</w:tbl>
    <w:p>
      <w:pPr>
        <w:autoSpaceDE/>
        <w:autoSpaceDN/>
        <w:widowControl/>
        <w:wordWrap/>
        <w:jc w:val="left"/>
        <w:spacing w:after="0" w:line="240" w:lineRule="auto"/>
        <w:rPr>
          <w:rFonts w:ascii="굴림" w:eastAsia="굴림" w:hAnsi="굴림" w:cs="굴림"/>
          <w:sz w:val="24"/>
          <w:szCs w:val="24"/>
          <w:kern w:val="0"/>
        </w:rPr>
      </w:pPr>
      <w:r>
        <w:rPr>
          <w:rFonts w:ascii="Arial" w:eastAsia="굴림" w:hAnsi="Arial" w:cs="Arial"/>
          <w:color w:val="000000"/>
          <w:sz w:val="18"/>
          <w:szCs w:val="18"/>
          <w:kern w:val="0"/>
        </w:rPr>
        <w:br/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bdr w:val="none"/>
          <w:rFonts w:ascii="굴림" w:eastAsia="굴림" w:hAnsi="굴림" w:cs="굴림" w:hint="eastAsia"/>
          <w:color w:val="000000"/>
          <w:sz w:val="12"/>
          <w:szCs w:val="12"/>
          <w:kern w:val="0"/>
        </w:rPr>
        <w:t>●</w:t>
      </w:r>
      <w:r>
        <w:rPr>
          <w:rFonts w:ascii="굴림" w:eastAsia="굴림" w:hAnsi="굴림" w:cs="굴림" w:hint="eastAsia"/>
          <w:color w:val="000000"/>
          <w:szCs w:val="20"/>
          <w:kern w:val="0"/>
        </w:rPr>
        <w:t> </w:t>
      </w:r>
      <w:r>
        <w:rPr>
          <w:bdr w:val="none"/>
          <w:rFonts w:ascii="굴림" w:eastAsia="굴림" w:hAnsi="굴림" w:cs="굴림" w:hint="eastAsia"/>
          <w:b/>
          <w:bCs/>
          <w:color w:val="000000"/>
          <w:szCs w:val="20"/>
          <w:kern w:val="0"/>
        </w:rPr>
        <w:t>시스템 모니터링 도구</w:t>
      </w:r>
    </w:p>
    <w:p>
      <w:pPr>
        <w:autoSpaceDE/>
        <w:autoSpaceDN/>
        <w:widowControl/>
        <w:wordWrap/>
        <w:jc w:val="left"/>
        <w:shd w:val="clear" w:color="auto" w:fill="FFFFFF"/>
        <w:spacing w:after="0" w:line="240" w:lineRule="auto"/>
        <w:rPr>
          <w:rFonts w:ascii="굴림" w:eastAsia="굴림" w:hAnsi="굴림" w:cs="굴림"/>
          <w:color w:val="000000"/>
          <w:szCs w:val="20"/>
          <w:kern w:val="0"/>
        </w:rPr>
      </w:pPr>
      <w:r>
        <w:rPr>
          <w:rFonts w:ascii="굴림" w:eastAsia="굴림" w:hAnsi="굴림" w:cs="굴림" w:hint="eastAsia"/>
          <w:color w:val="000000"/>
          <w:szCs w:val="20"/>
          <w:kern w:val="0"/>
        </w:rPr>
        <w:t>서버 자원(CPU, Memory 등)에 대한 사용 현황을 파악할 수 있는 도구</w:t>
      </w:r>
    </w:p>
    <w:tbl>
      <w:tblPr>
        <w:tblW w:w="4843" w:type="pct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Look w:val="04A0" w:firstRow="1" w:lastRow="0" w:firstColumn="1" w:lastColumn="0" w:noHBand="0" w:noVBand="1"/>
        <w:jc w:val="center"/>
        <w:tblCellSpacing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901"/>
        <w:gridCol w:w="1526"/>
        <w:gridCol w:w="7304"/>
      </w:tblGrid>
      <w:tr>
        <w:trPr>
          <w:jc w:val="center"/>
          <w:tblCellSpacing w:w="0" w:type="dxa"/>
        </w:trPr>
        <w:tc>
          <w:tcPr>
            <w:tcW w:w="788" w:type="dxa"/>
            <w:tcBorders>
              <w:top w:val="nil"/>
              <w:left w:val="nil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제품명</w:t>
            </w:r>
          </w:p>
        </w:tc>
        <w:tc>
          <w:tcPr>
            <w:tcW w:w="8246" w:type="dxa"/>
            <w:gridSpan w:val="2"/>
            <w:tcBorders>
              <w:top w:val="nil"/>
              <w:left w:val="single" w:sz="6" w:space="0" w:color="999999"/>
              <w:bottom w:val="nil"/>
              <w:right w:val="nil"/>
            </w:tcBorders>
            <w:shd w:val="clear" w:color="auto" w:fill="EBEBEB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bdr w:val="none"/>
                <w:rFonts w:ascii="Tahoma" w:eastAsia="굴림" w:hAnsi="Tahoma" w:cs="Tahoma"/>
                <w:b/>
                <w:bCs/>
                <w:sz w:val="18"/>
                <w:szCs w:val="18"/>
                <w:kern w:val="0"/>
              </w:rPr>
              <w:t>세부정보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Nagios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웹기반 서버, 서비스, 애플리케이션 등에 대한 모니터링 도구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"http://www.nagios.org/"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http://www.nagios.org/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Zenoss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웹기반 서버, 서비스, 애플리케이션 등에 대한 모니터링 도구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"http://community.zenoss.org/index.jspa"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http://community.zenoss.org/index.jspa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Zabbix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웹기반 서버, 서비스, 애플리케이션 등에 대한 모니터링 도구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"http://www.zabbix.com/"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http://www.zabbix.com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restart"/>
            <w:tcBorders>
              <w:top w:val="single" w:sz="6" w:space="0" w:color="999999"/>
              <w:left w:val="nil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Hyperic HQ</w:t>
            </w: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개요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웹기반 서버, 서비스, 애플리케이션 등에 대한 모니터링 도구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지원 환경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Cross-Platform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개발도구 지원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-</w:t>
            </w:r>
          </w:p>
        </w:tc>
      </w:tr>
      <w:tr>
        <w:trPr>
          <w:jc w:val="center"/>
          <w:tblCellSpacing w:w="0" w:type="dxa"/>
        </w:trPr>
        <w:tc>
          <w:tcPr>
            <w:tcW w:w="788" w:type="dxa"/>
            <w:vMerge w:val="continue"/>
            <w:tcBorders>
              <w:top w:val="single" w:sz="6" w:space="0" w:color="999999"/>
              <w:left w:val="nil"/>
              <w:bottom w:val="nil"/>
              <w:right w:val="nil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</w:p>
        </w:tc>
        <w:tc>
          <w:tcPr>
            <w:tcW w:w="1425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rPr>
                <w:rFonts w:ascii="Tahoma" w:eastAsia="굴림" w:hAnsi="Tahoma" w:cs="Tahoma"/>
                <w:sz w:val="18"/>
                <w:szCs w:val="18"/>
                <w:kern w:val="0"/>
              </w:rPr>
              <w:t>홈페이지</w:t>
            </w:r>
          </w:p>
        </w:tc>
        <w:tc>
          <w:tcPr>
            <w:tcW w:w="6821" w:type="dxa"/>
            <w:tcBorders>
              <w:top w:val="single" w:sz="6" w:space="0" w:color="999999"/>
              <w:left w:val="single" w:sz="6" w:space="0" w:color="999999"/>
              <w:bottom w:val="nil"/>
              <w:right w:val="nil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Tahoma" w:eastAsia="굴림" w:hAnsi="Tahoma" w:cs="Tahoma"/>
                <w:sz w:val="18"/>
                <w:szCs w:val="18"/>
                <w:kern w:val="0"/>
              </w:rPr>
            </w:pPr>
            <w:r>
              <w:fldChar w:fldCharType="begin"/>
            </w:r>
            <w:r>
              <w:instrText xml:space="preserve"> HYPERLINK "http://sourceforge.net/projects/hyperic-hq/" \t "_blank" </w:instrText>
            </w:r>
            <w:r>
              <w:fldChar w:fldCharType="separate"/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t>http://sourceforge.net/projects/hyperic-hq/</w:t>
            </w:r>
            <w:r>
              <w:rPr>
                <w:bdr w:val="none"/>
                <w:rFonts w:ascii="Tahoma" w:eastAsia="굴림" w:hAnsi="Tahoma" w:cs="Tahoma"/>
                <w:color w:val="000000"/>
                <w:sz w:val="18"/>
                <w:szCs w:val="18"/>
                <w:kern w:val="0"/>
                <w:u w:val="single" w:color="auto"/>
              </w:rPr>
              <w:fldChar w:fldCharType="end"/>
            </w:r>
          </w:p>
        </w:tc>
      </w:tr>
    </w:tbl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b/>
          <w:color w:val="000000"/>
          <w:sz w:val="24"/>
          <w:szCs w:val="24"/>
          <w:kern w:val="0"/>
        </w:rPr>
      </w:pPr>
      <w:r>
        <w:rPr>
          <w:rFonts w:asciiTheme="minorEastAsia" w:hAnsiTheme="minorEastAsia" w:cs="Arial"/>
          <w:b/>
          <w:color w:val="000000"/>
          <w:sz w:val="24"/>
          <w:szCs w:val="24"/>
          <w:kern w:val="0"/>
        </w:rPr>
        <w:t>- PMD Plugin 설치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http://pmd.sourceforge.net/eclipse/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1. Help -&gt; Install New Software...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2. Click on Add..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3. Enter the following: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ab/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Name: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PMD</w:t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ab/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URL: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https://dl.bintray.com/pmd/pmd-eclipse-plugin/updates/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and click OK.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4.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PMD for Eclipse</w:t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선택(버전 높은 것 선택)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5. Restart eclipse.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[PMD 실행] Open Perspective로 추가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1. 검사할 위치(패키지나 파일) 클릭 후 우클릭 PMD &gt; Check Code 클릭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7246788" cy="466791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6788" cy="46679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7246788" cy="4777814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6788" cy="47778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빨강 (High : Blocker) : 심각한 버그가 발생할 수 있는 코드이기 때문에 반드시 Rule 을 준수해야 한다.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하늘 (Medium : High : Critical) : 심각하지는 않지만 버그가 발생할 수 있는 코드이기 때문에 Rule 을 준수해야 한다.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초록 (Medium : Urgent) : 복잡한 코딩, Best Practice 및 보안, 성능 등에 관련 된 내용으로 준수 할 것을 권장한다.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분홍 (Medium Low : Important) : 버그가 아니며 표준, 코딩 스타일, 불필요한 코드 및 미사용 코드에 관련된 내용이다.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파랑 (Low : Warning) : 패키지, 클래스, 필드 등 Naming에 관련된 내용이다.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2. 검사결과 초기화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우클릭 PMD &gt; Clear Violations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3. Report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Window &gt; Preferences 에서 PMD &gt; Reports 에서 export 할 report type 선택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프로젝트 선택 후 우클릭 PMD &gt; Generate Reports 클릭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   - 프로젝트/reports 폴더 아래의 파일 확인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b/>
          <w:color w:val="000000"/>
          <w:sz w:val="24"/>
          <w:szCs w:val="24"/>
          <w:kern w:val="0"/>
        </w:rPr>
      </w:pPr>
      <w:r>
        <w:rPr>
          <w:rFonts w:asciiTheme="minorEastAsia" w:hAnsiTheme="minorEastAsia" w:cs="Arial"/>
          <w:b/>
          <w:color w:val="000000"/>
          <w:sz w:val="24"/>
          <w:szCs w:val="24"/>
          <w:kern w:val="0"/>
        </w:rPr>
        <w:t>- FindBugs Plugin 설치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이 FindBugs라는 프로그램은 Java 소스에서 잠재적으로 버그가 일어날만 한 부분에 경고를 보여 준다.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http://findbugs.sourceforge.net/downloads.html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1. Help -&gt; Install New Software...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2. Click on Add..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3. Enter the following: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ab/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Name: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FindBugs</w:t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ab/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URL: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http://findbugs.cs.umd.edu/eclipse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and click OK.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다시 한번 더 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3.1 Enter the following: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ab/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Name: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FindBugs</w:t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 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ab/>
      </w:r>
      <w:r>
        <w:rPr>
          <w:rFonts w:asciiTheme="minorEastAsia" w:hAnsiTheme="minorEastAsia" w:cs="Arial"/>
          <w:color w:val="000000"/>
          <w:sz w:val="18"/>
          <w:szCs w:val="18"/>
          <w:kern w:val="0"/>
        </w:rPr>
        <w:t xml:space="preserve">URL: </w:t>
      </w:r>
      <w:r>
        <w:rPr>
          <w:rFonts w:asciiTheme="minorEastAsia" w:hAnsiTheme="minorEastAsia" w:cs="Arial"/>
          <w:b/>
          <w:color w:val="000000"/>
          <w:sz w:val="18"/>
          <w:szCs w:val="18"/>
          <w:kern w:val="0"/>
        </w:rPr>
        <w:t>http://findbugs.cs.umd.edu/eclipse-daily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and click OK.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[FindBugs 실행]  Open Perspective로 추가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color w:val="000000"/>
          <w:sz w:val="18"/>
          <w:szCs w:val="18"/>
          <w:kern w:val="0"/>
        </w:rPr>
        <w:t>1. 검사할 위치(패키지나 파일) 클릭 후 우클릭 Find Bugs &gt; Find Bugs 클릭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7243012" cy="342520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3012" cy="34252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7233528" cy="4316829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3528" cy="4316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7218873" cy="4426813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873" cy="4426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="Arial"/>
          <w:b/>
          <w:color w:val="000000"/>
          <w:sz w:val="24"/>
          <w:szCs w:val="24"/>
          <w:kern w:val="0"/>
        </w:rPr>
      </w:pPr>
      <w:r>
        <w:rPr>
          <w:rFonts w:asciiTheme="minorEastAsia" w:hAnsiTheme="minorEastAsia" w:cs="Arial"/>
          <w:b/>
          <w:color w:val="000000"/>
          <w:sz w:val="24"/>
          <w:szCs w:val="24"/>
          <w:kern w:val="0"/>
        </w:rPr>
        <w:t>- Junit 테스트</w:t>
      </w:r>
    </w:p>
    <w:p>
      <w:pPr>
        <w:rPr>
          <w:rFonts w:asciiTheme="minorEastAsia" w:hAnsiTheme="minorEastAsia" w:cs="Arial"/>
          <w:color w:val="000000"/>
          <w:sz w:val="18"/>
          <w:szCs w:val="18"/>
          <w:kern w:val="0"/>
        </w:rPr>
      </w:pP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6999283" cy="4137362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9283" cy="413736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cs="Arial"/>
          <w:noProof/>
          <w:color w:val="000000"/>
          <w:sz w:val="18"/>
          <w:szCs w:val="18"/>
          <w:kern w:val="0"/>
        </w:rPr>
        <w:drawing>
          <wp:inline distT="0" distB="0" distL="0" distR="0">
            <wp:extent cx="7158577" cy="4224456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8577" cy="422445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440" w:right="283" w:bottom="1440" w:left="283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charset w:val="00"/>
    <w:notTrueType w:val="false"/>
    <w:sig w:usb0="E0002AFF" w:usb1="C0007843" w:usb2="00000009" w:usb3="00000001" w:csb0="400001FF" w:csb1="FFFF0000"/>
  </w:font>
  <w:font w:name="굴림">
    <w:panose1 w:val="020B0600000101010101"/>
    <w:charset w:val="00"/>
    <w:notTrueType w:val="false"/>
    <w:sig w:usb0="B00002AF" w:usb1="69D77CFB" w:usb2="00000030" w:usb3="00000001" w:csb0="4008009F" w:csb1="DFD70000"/>
  </w:font>
  <w:font w:name="HY헤드라인M">
    <w:panose1 w:val="02030600000101010101"/>
    <w:charset w:val="00"/>
    <w:notTrueType w:val="false"/>
    <w:sig w:usb0="900002A7" w:usb1="01D77CFB" w:usb2="00000010" w:usb3="00000001" w:csb0="00080001" w:csb1="00000001"/>
  </w:font>
  <w:font w:name="바탕">
    <w:panose1 w:val="02030600000101010101"/>
    <w:charset w:val="00"/>
    <w:notTrueType w:val="false"/>
    <w:sig w:usb0="B00002AF" w:usb1="69D77CFB" w:usb2="00000030" w:usb3="00000001" w:csb0="4008009F" w:csb1="DFD70000"/>
  </w:font>
  <w:font w:name="gulim">
    <w:charset w:val="00"/>
    <w:notTrueType w:val="false"/>
  </w:font>
  <w:font w:name="Tahoma">
    <w:panose1 w:val="020B0604030504040204"/>
    <w:charset w:val="00"/>
    <w:notTrueType w:val="false"/>
    <w:sig w:usb0="E1002EFF" w:usb1="C000605B" w:usb2="00000029" w:usb3="00000001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3"/>
  <w:removePersonalInformation/>
  <w:bordersDontSurroundHeader/>
  <w:bordersDontSurroundFooter/>
  <w:hideGrammaticalErrors/>
  <w:proofState w:spelling="clean" w:grammar="clean"/>
  <w:defaultTabStop w:val="800"/>
  <w:drawingGridHorizontalSpacing w:val="1000"/>
  <w:drawingGridVerticalSpacing w:val="100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styleId="afff0">
    <w:name w:val="FollowedHyperlink"/>
    <w:basedOn w:val="a2"/>
    <w:rPr>
      <w:color w:val="00000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WooSeok Jeon</dc:creator>
  <cp:keywords/>
  <dc:description/>
  <cp:lastModifiedBy>alfo</cp:lastModifiedBy>
  <cp:revision>1</cp:revision>
  <dcterms:created xsi:type="dcterms:W3CDTF">2016-05-24T05:13:00Z</dcterms:created>
  <dcterms:modified xsi:type="dcterms:W3CDTF">2019-01-10T06:54:18Z</dcterms:modified>
  <cp:version>0900.0100.01</cp:version>
</cp:coreProperties>
</file>