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bookmarkStart w:id="23" w:name="_GoBack"/>
      <w:bookmarkEnd w:id="23"/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9053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1"/>
          <w:szCs w:val="22"/>
          <w:lang w:val="en-US" w:eastAsia="en-US" w:bidi="ar-SA"/>
        </w:rPr>
      </w:sdtEndPr>
      <w:sdtContent>
        <w:p w14:paraId="0E38E3A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55E038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_Toc20636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_Toc20636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487DBCC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_Toc14355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_Toc14355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8F4E51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_Toc29262 </w:instrText>
          </w:r>
          <w:r>
            <w:fldChar w:fldCharType="separate"/>
          </w:r>
          <w:r>
            <w:t>1.1 系统架构</w:t>
          </w:r>
          <w:r>
            <w:tab/>
          </w:r>
          <w:r>
            <w:fldChar w:fldCharType="begin"/>
          </w:r>
          <w:r>
            <w:instrText xml:space="preserve"> PAGEREF _Toc29262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C79134D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_Toc15541 </w:instrText>
          </w:r>
          <w:r>
            <w:fldChar w:fldCharType="separate"/>
          </w:r>
          <w:r>
            <w:t>1.2 技术选型</w:t>
          </w:r>
          <w:r>
            <w:tab/>
          </w:r>
          <w:r>
            <w:fldChar w:fldCharType="begin"/>
          </w:r>
          <w:r>
            <w:instrText xml:space="preserve"> PAGEREF _Toc15541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99099C8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_Toc2985 </w:instrText>
          </w:r>
          <w:r>
            <w:fldChar w:fldCharType="separate"/>
          </w:r>
          <w:r>
            <w:t>1.3 模块划分</w:t>
          </w:r>
          <w:r>
            <w:tab/>
          </w:r>
          <w:r>
            <w:fldChar w:fldCharType="begin"/>
          </w:r>
          <w:r>
            <w:instrText xml:space="preserve"> PAGEREF _Toc2985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17C242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_Toc2051 </w:instrText>
          </w:r>
          <w:r>
            <w:fldChar w:fldCharType="separate"/>
          </w:r>
          <w:r>
            <w:t>1.4 数据流设计</w:t>
          </w:r>
          <w:r>
            <w:tab/>
          </w:r>
          <w:r>
            <w:fldChar w:fldCharType="begin"/>
          </w:r>
          <w:r>
            <w:instrText xml:space="preserve"> PAGEREF _Toc2051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FF3D483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_Toc15431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_Toc15431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B77935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_Toc13492 </w:instrText>
          </w:r>
          <w:r>
            <w:fldChar w:fldCharType="separate"/>
          </w:r>
          <w:r>
            <w:t>2.1 AI算力平台适配层</w:t>
          </w:r>
          <w:r>
            <w:tab/>
          </w:r>
          <w:r>
            <w:fldChar w:fldCharType="begin"/>
          </w:r>
          <w:r>
            <w:instrText xml:space="preserve"> PAGEREF _Toc13492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592C88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_Toc6196 </w:instrText>
          </w:r>
          <w:r>
            <w:fldChar w:fldCharType="separate"/>
          </w:r>
          <w:r>
            <w:t>2.2 多智能体协作系统</w:t>
          </w:r>
          <w:r>
            <w:tab/>
          </w:r>
          <w:r>
            <w:fldChar w:fldCharType="begin"/>
          </w:r>
          <w:r>
            <w:instrText xml:space="preserve"> PAGEREF _Toc6196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0698AA0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_Toc8718 </w:instrText>
          </w:r>
          <w:r>
            <w:fldChar w:fldCharType="separate"/>
          </w:r>
          <w:r>
            <w:t>2.3 VibraImage前庭振动引擎</w:t>
          </w:r>
          <w:r>
            <w:tab/>
          </w:r>
          <w:r>
            <w:fldChar w:fldCharType="begin"/>
          </w:r>
          <w:r>
            <w:instrText xml:space="preserve"> PAGEREF _Toc8718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423E361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_Toc22367 </w:instrText>
          </w:r>
          <w:r>
            <w:fldChar w:fldCharType="separate"/>
          </w:r>
          <w:r>
            <w:t>2.4 双模态情绪融合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A96894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_Toc12032 </w:instrText>
          </w:r>
          <w:r>
            <w:fldChar w:fldCharType="separate"/>
          </w:r>
          <w:r>
            <w:t>2.5 AIGC内容生成引擎</w:t>
          </w:r>
          <w:r>
            <w:tab/>
          </w:r>
          <w:r>
            <w:fldChar w:fldCharType="begin"/>
          </w:r>
          <w:r>
            <w:instrText xml:space="preserve"> PAGEREF _Toc12032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E163455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_Toc12493 </w:instrText>
          </w:r>
          <w:r>
            <w:fldChar w:fldCharType="separate"/>
          </w:r>
          <w:r>
            <w:t>2.6 LangGraph双环状态机</w:t>
          </w:r>
          <w:r>
            <w:tab/>
          </w:r>
          <w:r>
            <w:fldChar w:fldCharType="begin"/>
          </w:r>
          <w:r>
            <w:instrText xml:space="preserve"> PAGEREF _Toc12493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8CC7BC6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_Toc772 </w:instrText>
          </w:r>
          <w:r>
            <w:fldChar w:fldCharType="separate"/>
          </w:r>
          <w:r>
            <w:t>2.7 前端仪表盘</w:t>
          </w:r>
          <w:r>
            <w:tab/>
          </w:r>
          <w:r>
            <w:fldChar w:fldCharType="begin"/>
          </w:r>
          <w:r>
            <w:instrText xml:space="preserve"> PAGEREF _Toc772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93EBFAA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_Toc28789 </w:instrText>
          </w:r>
          <w:r>
            <w:fldChar w:fldCharType="separate"/>
          </w:r>
          <w:r>
            <w:t>2.8 工程优化与系统稳定性</w:t>
          </w:r>
          <w:r>
            <w:tab/>
          </w:r>
          <w:r>
            <w:fldChar w:fldCharType="begin"/>
          </w:r>
          <w:r>
            <w:instrText xml:space="preserve"> PAGEREF _Toc28789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97A1B2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_Toc31505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_Toc31505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3A44D1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_Toc9445 </w:instrText>
          </w:r>
          <w:r>
            <w:fldChar w:fldCharType="separate"/>
          </w:r>
          <w:r>
            <w:t>3.1 测试概览</w:t>
          </w:r>
          <w:r>
            <w:tab/>
          </w:r>
          <w:r>
            <w:fldChar w:fldCharType="begin"/>
          </w:r>
          <w:r>
            <w:instrText xml:space="preserve"> PAGEREF _Toc9445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9C6E162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_Toc17190 </w:instrText>
          </w:r>
          <w:r>
            <w:fldChar w:fldCharType="separate"/>
          </w:r>
          <w:r>
            <w:t>3.2 详细测试结果</w:t>
          </w:r>
          <w:r>
            <w:tab/>
          </w:r>
          <w:r>
            <w:fldChar w:fldCharType="begin"/>
          </w:r>
          <w:r>
            <w:instrText xml:space="preserve"> PAGEREF _Toc17190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50F7499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_Toc27421 </w:instrText>
          </w:r>
          <w:r>
            <w:fldChar w:fldCharType="separate"/>
          </w:r>
          <w:r>
            <w:t>3.3 LLM API性能测试</w:t>
          </w:r>
          <w:r>
            <w:tab/>
          </w:r>
          <w:r>
            <w:fldChar w:fldCharType="begin"/>
          </w:r>
          <w:r>
            <w:instrText xml:space="preserve"> PAGEREF _Toc27421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EBF2FB4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_Toc10554 </w:instrText>
          </w:r>
          <w:r>
            <w:fldChar w:fldCharType="separate"/>
          </w:r>
          <w:r>
            <w:t>3.4 系统性能指标</w:t>
          </w:r>
          <w:r>
            <w:tab/>
          </w:r>
          <w:r>
            <w:fldChar w:fldCharType="begin"/>
          </w:r>
          <w:r>
            <w:instrText xml:space="preserve"> PAGEREF _Toc10554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CF2BC6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_Toc21066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_Toc21066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69D9E0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_Toc23698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_Toc23698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806C57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_Toc24130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_Toc24130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C63171B">
          <w:r>
            <w:fldChar w:fldCharType="end"/>
          </w:r>
        </w:p>
      </w:sdtContent>
    </w:sdt>
    <w:p w14:paraId="1E150D41"/>
    <w:p w14:paraId="56DF247D">
      <w:pPr>
        <w:pStyle w:val="3"/>
      </w:pPr>
      <w:bookmarkStart w:id="0" w:name="_Toc20636"/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GPU算力为底座，搭载moark.com平台Lingshu-32B大模型作为核心推理引擎，基于LangChain和LangGraph开源框架构建5智能体协作架构（感知→分析→报告→预警→协调），集成VibraImage前庭振动识别引擎（Viktor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3全栈架构，37个API端点，支持Docker容器化部署。自动化测试56项全部通过，LLM API平均调用延迟2.35秒，成功率100%。技术栈包括LangChain 0.3.13、LangGraph 0.2.60、FastAPI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4355"/>
      <w:r>
        <w:t>一、作品整体设计方案</w:t>
      </w:r>
      <w:bookmarkEnd w:id="1"/>
    </w:p>
    <w:p w14:paraId="5F637F8A">
      <w:pPr>
        <w:pStyle w:val="4"/>
      </w:pPr>
      <w:bookmarkStart w:id="2" w:name="_Toc29262"/>
      <w:r>
        <w:t>1.1 系统架构</w:t>
      </w:r>
      <w:bookmarkEnd w:id="2"/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bookmarkStart w:id="3" w:name="_Toc15541"/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 + LangGraph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StateGraph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56项自动化测试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bookmarkStart w:id="4" w:name="_Toc2985"/>
      <w:r>
        <w:t>1.3 模块划分</w:t>
      </w:r>
      <w:bookmarkEnd w:id="4"/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LangGraph双环状态机：inner_loop.py（采集→识别→存储）、outer_loop.py（聚合→分析→预警→反馈）、7个节点文件。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核心工具层：emotion_recognition.py（双模态融合）、mental_health.py（12项指标+LSTM-Transformer）、feedback.py（7渠道通知）、obs_storage.py（华为云OBS）、vestibular_recognition.py（VibraImage调用封装）。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bookmarkStart w:id="5" w:name="_Toc2051"/>
      <w:r>
        <w:t>1.4 数据流设计</w:t>
      </w:r>
      <w:bookmarkEnd w:id="5"/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collect_node（采集） → recognize_node（EmotionRecognitionTool双模态识别：面部0.6 + 前庭0.4加权融合） → store_node（存入SQLite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aggregate_node（拉取7天时序数据） → analyze_node（MentalHealthAnalysisTool计算12项指标+LSTM-Transformer分析） → alert_node（三级风险判定） → feedback_node（MultiChannelFeedbackTool多渠道通知）。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6" w:name="_Toc15431"/>
      <w:r>
        <w:t>二、详细实现逻辑</w:t>
      </w:r>
      <w:bookmarkEnd w:id="6"/>
    </w:p>
    <w:p w14:paraId="1EE9D7D2">
      <w:pPr>
        <w:pStyle w:val="4"/>
      </w:pPr>
      <w:bookmarkStart w:id="7" w:name="_Toc13492"/>
      <w:r>
        <w:t>2.1 AI算力平台适配层</w:t>
      </w:r>
      <w:bookmarkEnd w:id="7"/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bookmarkStart w:id="8" w:name="_Toc6196"/>
      <w:r>
        <w:t>2.2 多智能体协作系统</w:t>
      </w:r>
      <w:bookmarkEnd w:id="8"/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LSTM-Transformer时序分析，绿/黄/红风险等级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bookmarkStart w:id="9" w:name="_Toc8718"/>
      <w:r>
        <w:t>2.3 VibraImage前庭振动引擎</w:t>
      </w:r>
      <w:bookmarkEnd w:id="9"/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bookmarkStart w:id="10" w:name="_Toc22367"/>
      <w:r>
        <w:t>2.4 双模态情绪融合</w:t>
      </w:r>
      <w:bookmarkEnd w:id="10"/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bookmarkStart w:id="11" w:name="_Toc12032"/>
      <w:r>
        <w:t>2.5 AIGC内容生成引擎</w:t>
      </w:r>
      <w:bookmarkEnd w:id="11"/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bookmarkStart w:id="12" w:name="_Toc12493"/>
      <w:r>
        <w:t>2.6 LangGraph双环状态机</w:t>
      </w:r>
      <w:bookmarkEnd w:id="12"/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系统使用LangGraph的StateGraph构建两个工作流：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内环（实时情绪感知）：collect_node（采集视频路径）→ recognize_node（调用EmotionRecognitionTool）→ store_node（保存到SQLite+OBS+触发SSE推送）。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外环（每日深度分析）：aggregate_node（拉取7天时序数据）→ analyze_node（MentalHealthAnalysisTool计算12项指标）→ alert_node（风险等级判定+创建Alert记录）→ feedback_node（MultiChannelFeedbackTool执行多渠道通知）。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状态定义使用TypedDict，内环42个字段（含VibraImage E1-E12+K值）、外环7个字段（含analysis_results/alerts_generated/feedback_sent）。定时任务由APScheduler管理：内环每15分钟一次，外环每天22:00一次。</w:t>
      </w:r>
    </w:p>
    <w:p w14:paraId="3C8F45C3">
      <w:pPr>
        <w:pStyle w:val="4"/>
      </w:pPr>
      <w:bookmarkStart w:id="13" w:name="_Toc772"/>
      <w:r>
        <w:t>2.7 前端仪表盘</w:t>
      </w:r>
      <w:bookmarkEnd w:id="13"/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bookmarkStart w:id="14" w:name="_Toc28789"/>
      <w:r>
        <w:t>2.8 工程优化与系统稳定性</w:t>
      </w:r>
      <w:bookmarkEnd w:id="14"/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15" w:name="_Toc31505"/>
      <w:r>
        <w:t>三、全量测试结果与性能分析</w:t>
      </w:r>
      <w:bookmarkEnd w:id="15"/>
    </w:p>
    <w:p w14:paraId="073AC208">
      <w:pPr>
        <w:pStyle w:val="4"/>
      </w:pPr>
      <w:bookmarkStart w:id="16" w:name="_Toc9445"/>
      <w:r>
        <w:t>3.1 测试概览</w:t>
      </w:r>
      <w:bookmarkEnd w:id="16"/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bookmarkStart w:id="17" w:name="_Toc17190"/>
      <w:r>
        <w:t>3.2 详细测试结果</w:t>
      </w:r>
      <w:bookmarkEnd w:id="17"/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内环图编译测试：验证StateGraph正确编译，EmotionRecognitionTool字段名与状态定义一致（facial_conf是float且&gt;0、fused_emotion/score存在），invoke返回完整结果（record_id/stored=True/requires_review）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外环图编译测试：验证aggregate→analyze→alert→feedback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7B8B2C6D">
      <w:pPr>
        <w:pStyle w:val="4"/>
      </w:pPr>
      <w:bookmarkStart w:id="18" w:name="_Toc27421"/>
      <w:r>
        <w:t>3.3 LLM API性能测试</w:t>
      </w:r>
      <w:bookmarkEnd w:id="18"/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bookmarkStart w:id="19" w:name="_Toc10554"/>
      <w:r>
        <w:t>3.4 系统性能指标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12,163 行（98个.py文件）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37个（32个API端点）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78C2563">
      <w:pPr>
        <w:pStyle w:val="3"/>
      </w:pPr>
      <w:bookmarkStart w:id="20" w:name="_Toc21066"/>
      <w:r>
        <w:t>四、特色创新点</w:t>
      </w:r>
      <w:bookmarkEnd w:id="20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3AA800F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UI文档、56项自动化测试。这些工程实践覆盖了从开发到运维的完整软件生命周期。</w:t>
      </w:r>
    </w:p>
    <w:p w14:paraId="096B8CED">
      <w:r>
        <w:br w:type="page"/>
      </w:r>
    </w:p>
    <w:p w14:paraId="46E48946">
      <w:pPr>
        <w:pStyle w:val="3"/>
      </w:pPr>
      <w:bookmarkStart w:id="21" w:name="_Toc23698"/>
      <w:r>
        <w:t>五、开源协作过程说明</w:t>
      </w:r>
      <w:bookmarkEnd w:id="21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LangGraph双环状态机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22" w:name="_Toc24130"/>
      <w:r>
        <w:t>六、部署与使用</w:t>
      </w:r>
      <w:bookmarkEnd w:id="22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7A181268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5016</Words>
  <Characters>10160</Characters>
  <Lines>0</Lines>
  <Paragraphs>0</Paragraphs>
  <TotalTime>5</TotalTime>
  <ScaleCrop>false</ScaleCrop>
  <LinksUpToDate>false</LinksUpToDate>
  <CharactersWithSpaces>10556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2026-07-24T09:17:41Z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39C40B690E7741A4AF8211425A8EBC0D_12</vt:lpwstr>
  </property>
</Properties>
</file>