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A4F75" w14:textId="77777777" w:rsidR="0061096C" w:rsidRPr="00807A45" w:rsidRDefault="008248CC" w:rsidP="00807A45">
      <w:pPr>
        <w:pStyle w:val="Title"/>
      </w:pPr>
      <w:r w:rsidRPr="00807A45">
        <w:t xml:space="preserve">BAB </w:t>
      </w:r>
      <w:r w:rsidR="004E3766" w:rsidRPr="00807A45">
        <w:t>5</w:t>
      </w:r>
      <w:r w:rsidR="007A42C7" w:rsidRPr="00807A45">
        <w:br/>
      </w:r>
      <w:r w:rsidR="004E3766" w:rsidRPr="00807A45">
        <w:t>KESIMPULAN DAN SARAN</w:t>
      </w:r>
    </w:p>
    <w:p w14:paraId="7596FF16" w14:textId="77777777" w:rsidR="008248CC" w:rsidRDefault="008248CC" w:rsidP="008248CC">
      <w:pPr>
        <w:jc w:val="center"/>
      </w:pPr>
    </w:p>
    <w:p w14:paraId="3CC4E90D" w14:textId="77777777" w:rsidR="008248CC" w:rsidRDefault="008248CC" w:rsidP="008248CC">
      <w:pPr>
        <w:jc w:val="center"/>
      </w:pPr>
    </w:p>
    <w:p w14:paraId="692D6D83" w14:textId="77777777" w:rsidR="00BF3AB8" w:rsidRDefault="00BF3AB8" w:rsidP="001E7EA9">
      <w:pPr>
        <w:spacing w:after="240"/>
      </w:pPr>
      <w:r>
        <w:rPr>
          <w:lang w:val="en-US"/>
        </w:rPr>
        <w:t xml:space="preserve">Bab </w:t>
      </w:r>
      <w:r>
        <w:t>ini membahas tentang kesimpulan dari metode yang diajukan untuk melakukan prediksi kualitas air Danau Toba serta saran-saran yang dapat dipertimbangkan untuk pengembangan dalam penelitian berikutnya.</w:t>
      </w:r>
    </w:p>
    <w:p w14:paraId="0ECF39F9" w14:textId="77777777" w:rsidR="00BF3AB8" w:rsidRPr="00BF3AB8" w:rsidRDefault="00BF3AB8" w:rsidP="00BF3AB8"/>
    <w:p w14:paraId="3EEFB0D7" w14:textId="77777777" w:rsidR="004E2BEA" w:rsidRDefault="007A42C7" w:rsidP="00AC4DAC">
      <w:pPr>
        <w:pStyle w:val="Heading1"/>
        <w:rPr>
          <w:lang w:val="en-US"/>
        </w:rPr>
      </w:pPr>
      <w:r>
        <w:t>Kesimpulan</w:t>
      </w:r>
    </w:p>
    <w:p w14:paraId="0C600877" w14:textId="77777777" w:rsidR="004E2BEA" w:rsidRDefault="00FD1212" w:rsidP="004E2BEA">
      <w:r>
        <w:t>Berdasarkan hasil pengujian dari metode yang diajukan, yakni extreme learning machine, dalam proses prediksi kualitas air di Danau Toba, didapat beberapa kesimpulan, yaitu:</w:t>
      </w:r>
    </w:p>
    <w:p w14:paraId="5B318755" w14:textId="77777777" w:rsidR="00FD1212" w:rsidRDefault="007354B3" w:rsidP="00FD1212">
      <w:pPr>
        <w:pStyle w:val="ListParagraph"/>
        <w:numPr>
          <w:ilvl w:val="0"/>
          <w:numId w:val="3"/>
        </w:numPr>
      </w:pPr>
      <w:r>
        <w:t>Hasil akhir yang didapat pada pengujian menunjukkan bahwa kualitas air di Danau Toba berada pada tingkat tercemar ringan hingga tercemar sedang, dengan indeks antara -6 hingga -11;</w:t>
      </w:r>
    </w:p>
    <w:p w14:paraId="1621BA5F" w14:textId="77777777" w:rsidR="007354B3" w:rsidRDefault="007354B3" w:rsidP="00FD1212">
      <w:pPr>
        <w:pStyle w:val="ListParagraph"/>
        <w:numPr>
          <w:ilvl w:val="0"/>
          <w:numId w:val="3"/>
        </w:numPr>
      </w:pPr>
      <w:r>
        <w:t xml:space="preserve">Pada </w:t>
      </w:r>
      <w:r w:rsidRPr="007354B3">
        <w:rPr>
          <w:i/>
        </w:rPr>
        <w:t>extreme learning machine</w:t>
      </w:r>
      <w:r>
        <w:t xml:space="preserve">, nilai </w:t>
      </w:r>
      <w:r w:rsidRPr="007354B3">
        <w:rPr>
          <w:i/>
        </w:rPr>
        <w:t>error</w:t>
      </w:r>
      <w:r>
        <w:t xml:space="preserve"> yang dihasilkan dipengaruhi oleh nilai </w:t>
      </w:r>
      <w:r w:rsidRPr="007354B3">
        <w:rPr>
          <w:i/>
        </w:rPr>
        <w:t>input weight</w:t>
      </w:r>
      <w:r>
        <w:t xml:space="preserve"> dan </w:t>
      </w:r>
      <w:r w:rsidRPr="007354B3">
        <w:rPr>
          <w:i/>
        </w:rPr>
        <w:t>bias</w:t>
      </w:r>
      <w:r>
        <w:t xml:space="preserve"> yang dihasilkan secara acak;</w:t>
      </w:r>
    </w:p>
    <w:p w14:paraId="26F796F8" w14:textId="3DD8196B" w:rsidR="007354B3" w:rsidRDefault="00D61FAB" w:rsidP="00FD1212">
      <w:pPr>
        <w:pStyle w:val="ListParagraph"/>
        <w:numPr>
          <w:ilvl w:val="0"/>
          <w:numId w:val="3"/>
        </w:numPr>
      </w:pPr>
      <w:r>
        <w:t xml:space="preserve">Fungsi aktivasi yang digunakan pada setiap neuron dalam artificial neural network mempengaruhi nilai </w:t>
      </w:r>
      <w:r w:rsidRPr="00072479">
        <w:rPr>
          <w:i/>
        </w:rPr>
        <w:t>error</w:t>
      </w:r>
      <w:r>
        <w:t xml:space="preserve"> yang dihasilkan;</w:t>
      </w:r>
    </w:p>
    <w:p w14:paraId="73FFF7F3" w14:textId="06CBBE62" w:rsidR="00D61FAB" w:rsidRDefault="008E5EB9" w:rsidP="00EC5804">
      <w:pPr>
        <w:pStyle w:val="ListParagraph"/>
        <w:numPr>
          <w:ilvl w:val="0"/>
          <w:numId w:val="3"/>
        </w:numPr>
      </w:pPr>
      <w:r>
        <w:t>Dari pengujian yang dilakukan, artificial neural network dengan fungsi aktivasi sigmoid,</w:t>
      </w:r>
      <w:bookmarkStart w:id="0" w:name="_GoBack"/>
      <w:bookmarkEnd w:id="0"/>
      <w:r>
        <w:t xml:space="preserve"> sine, dan cosine, memerlukan </w:t>
      </w:r>
      <w:r w:rsidR="00EC5804">
        <w:t xml:space="preserve">sekitar 10 hingga 15 neuron pada hidden layer untuk mendapatkan hasil yang lebih baik, sedangkan pada artificial neural network dengan fungsi aktivasi hardlim memerlukan setidaknya 25-50 neuron pada hidden layer untuk </w:t>
      </w:r>
      <w:r w:rsidR="0045581E">
        <w:t>mendapatkan hasil yang lebih baik; dan</w:t>
      </w:r>
    </w:p>
    <w:p w14:paraId="4D8F7168" w14:textId="73388D00" w:rsidR="007A1D47" w:rsidRPr="00FD1212" w:rsidRDefault="0045581E" w:rsidP="007A1D47">
      <w:pPr>
        <w:pStyle w:val="ListParagraph"/>
        <w:numPr>
          <w:ilvl w:val="0"/>
          <w:numId w:val="3"/>
        </w:numPr>
      </w:pPr>
      <w:r>
        <w:t>Penambahan jumlah neuron pada hidden layer dapat memberikan hasil pelatihan yang lebih baik, namun tidak selalu berbanding lurus dengan hasil prediksi yang didapatkan.</w:t>
      </w:r>
    </w:p>
    <w:p w14:paraId="03677460" w14:textId="77777777" w:rsidR="00FD1212" w:rsidRDefault="00FD1212" w:rsidP="004E2BEA">
      <w:pPr>
        <w:rPr>
          <w:lang w:val="en-US"/>
        </w:rPr>
      </w:pPr>
    </w:p>
    <w:p w14:paraId="4C60C4DE" w14:textId="77777777" w:rsidR="00BB6548" w:rsidRPr="004E2BEA" w:rsidRDefault="00BB6548" w:rsidP="004E2BEA">
      <w:pPr>
        <w:rPr>
          <w:lang w:val="en-US"/>
        </w:rPr>
      </w:pPr>
    </w:p>
    <w:p w14:paraId="77336064" w14:textId="77777777" w:rsidR="00BB6548" w:rsidRDefault="00BB6548" w:rsidP="00AC4DAC">
      <w:pPr>
        <w:pStyle w:val="Heading1"/>
        <w:sectPr w:rsidR="00BB6548" w:rsidSect="004D7188">
          <w:footerReference w:type="first" r:id="rId7"/>
          <w:pgSz w:w="11906" w:h="16838"/>
          <w:pgMar w:top="2835" w:right="1418" w:bottom="1418" w:left="2155" w:header="709" w:footer="709" w:gutter="0"/>
          <w:pgNumType w:start="42"/>
          <w:cols w:space="708"/>
          <w:titlePg/>
          <w:docGrid w:linePitch="360"/>
        </w:sectPr>
      </w:pPr>
    </w:p>
    <w:p w14:paraId="32E836E8" w14:textId="376D4D18" w:rsidR="008248CC" w:rsidRPr="00AC4DAC" w:rsidRDefault="00AC4DAC" w:rsidP="00AC4DAC">
      <w:pPr>
        <w:pStyle w:val="Heading1"/>
      </w:pPr>
      <w:r w:rsidRPr="00AC4DAC">
        <w:lastRenderedPageBreak/>
        <w:t>Saran</w:t>
      </w:r>
    </w:p>
    <w:p w14:paraId="118F2652" w14:textId="77777777" w:rsidR="00AC4DAC" w:rsidRDefault="00131BB5" w:rsidP="00AC4DAC">
      <w:r>
        <w:t>Saran yang dapat diberikan penulis untuk pengembangan selanjutnya adalah sebagai berikut:</w:t>
      </w:r>
    </w:p>
    <w:p w14:paraId="3BBDC891" w14:textId="0C34F862" w:rsidR="00131BB5" w:rsidRDefault="008E0D71" w:rsidP="00131BB5">
      <w:pPr>
        <w:pStyle w:val="ListParagraph"/>
        <w:numPr>
          <w:ilvl w:val="0"/>
          <w:numId w:val="2"/>
        </w:numPr>
      </w:pPr>
      <w:r>
        <w:t>Penambahan parameter-parameter</w:t>
      </w:r>
      <w:r w:rsidR="001B7E19">
        <w:t xml:space="preserve"> kualitas air</w:t>
      </w:r>
      <w:r>
        <w:t xml:space="preserve">, seperti kadar zat padat </w:t>
      </w:r>
      <w:r w:rsidR="001B7E19">
        <w:t>terlarut (total dissolved solids/TSS), daya konduktivitas, dan parameter lainnya, dapat dilakukan agar dapat memberikan hasil yang lebih akurat;</w:t>
      </w:r>
    </w:p>
    <w:p w14:paraId="40C97908" w14:textId="318073E8" w:rsidR="001B7E19" w:rsidRDefault="00012E98" w:rsidP="00131BB5">
      <w:pPr>
        <w:pStyle w:val="ListParagraph"/>
        <w:numPr>
          <w:ilvl w:val="0"/>
          <w:numId w:val="2"/>
        </w:numPr>
      </w:pPr>
      <w:r w:rsidRPr="00D76D9D">
        <w:rPr>
          <w:i/>
        </w:rPr>
        <w:t>Extr</w:t>
      </w:r>
      <w:r w:rsidR="00AE1419" w:rsidRPr="00D76D9D">
        <w:rPr>
          <w:i/>
        </w:rPr>
        <w:t>eme learning machine</w:t>
      </w:r>
      <w:r w:rsidR="00AE1419">
        <w:t xml:space="preserve"> dapat diterapkan pada </w:t>
      </w:r>
      <w:r w:rsidR="00AE1419" w:rsidRPr="003A6170">
        <w:rPr>
          <w:i/>
        </w:rPr>
        <w:t>artificial neural network</w:t>
      </w:r>
      <w:r w:rsidR="00AE1419">
        <w:t xml:space="preserve"> dengan arsitektur lainnya</w:t>
      </w:r>
      <w:r w:rsidR="00D76D9D">
        <w:t>; dan</w:t>
      </w:r>
    </w:p>
    <w:p w14:paraId="0E6E1DF8" w14:textId="32D542F3" w:rsidR="00D76D9D" w:rsidRPr="008248CC" w:rsidRDefault="0073707B" w:rsidP="00131BB5">
      <w:pPr>
        <w:pStyle w:val="ListParagraph"/>
        <w:numPr>
          <w:ilvl w:val="0"/>
          <w:numId w:val="2"/>
        </w:numPr>
      </w:pPr>
      <w:r>
        <w:t xml:space="preserve">Penghitungan indeks kualitas air dapat dilakukan dengan menggunakan indeks kualitas air lainnya, seperti </w:t>
      </w:r>
    </w:p>
    <w:sectPr w:rsidR="00D76D9D" w:rsidRPr="008248CC" w:rsidSect="004D7188">
      <w:headerReference w:type="first" r:id="rId8"/>
      <w:pgSz w:w="11906" w:h="16838"/>
      <w:pgMar w:top="1701" w:right="1418" w:bottom="1418" w:left="2155" w:header="709" w:footer="709" w:gutter="0"/>
      <w:pgNumType w:start="4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0E6A2" w14:textId="77777777" w:rsidR="007A602B" w:rsidRDefault="007A602B" w:rsidP="008248CC">
      <w:pPr>
        <w:spacing w:line="240" w:lineRule="auto"/>
      </w:pPr>
      <w:r>
        <w:separator/>
      </w:r>
    </w:p>
  </w:endnote>
  <w:endnote w:type="continuationSeparator" w:id="0">
    <w:p w14:paraId="28E1A1A2" w14:textId="77777777" w:rsidR="007A602B" w:rsidRDefault="007A602B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7768E" w14:textId="0E5576A5" w:rsidR="008248CC" w:rsidRDefault="008248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96A7B" w14:textId="77777777" w:rsidR="007A602B" w:rsidRDefault="007A602B" w:rsidP="008248CC">
      <w:pPr>
        <w:spacing w:line="240" w:lineRule="auto"/>
      </w:pPr>
      <w:r>
        <w:separator/>
      </w:r>
    </w:p>
  </w:footnote>
  <w:footnote w:type="continuationSeparator" w:id="0">
    <w:p w14:paraId="5343ED14" w14:textId="77777777" w:rsidR="007A602B" w:rsidRDefault="007A602B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8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5EE3B2" w14:textId="6BE9B36A" w:rsidR="004D7188" w:rsidRDefault="004D71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41D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14:paraId="21718D9A" w14:textId="77777777" w:rsidR="004D7188" w:rsidRDefault="004D7188" w:rsidP="004D71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50269"/>
    <w:multiLevelType w:val="hybridMultilevel"/>
    <w:tmpl w:val="01C4F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8E3DDA"/>
    <w:multiLevelType w:val="hybridMultilevel"/>
    <w:tmpl w:val="C3CC1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12E98"/>
    <w:rsid w:val="00056CE7"/>
    <w:rsid w:val="00072479"/>
    <w:rsid w:val="000B741D"/>
    <w:rsid w:val="00131BB5"/>
    <w:rsid w:val="001B47CA"/>
    <w:rsid w:val="001B7E19"/>
    <w:rsid w:val="001E7EA9"/>
    <w:rsid w:val="003A28CD"/>
    <w:rsid w:val="003A6170"/>
    <w:rsid w:val="003C14F8"/>
    <w:rsid w:val="0045581E"/>
    <w:rsid w:val="00472FA9"/>
    <w:rsid w:val="004D0B30"/>
    <w:rsid w:val="004D7188"/>
    <w:rsid w:val="004E2BEA"/>
    <w:rsid w:val="004E3766"/>
    <w:rsid w:val="0061096C"/>
    <w:rsid w:val="00610F58"/>
    <w:rsid w:val="007354B3"/>
    <w:rsid w:val="0073707B"/>
    <w:rsid w:val="00792C10"/>
    <w:rsid w:val="00795025"/>
    <w:rsid w:val="007A1D47"/>
    <w:rsid w:val="007A42C7"/>
    <w:rsid w:val="007A5880"/>
    <w:rsid w:val="007A602B"/>
    <w:rsid w:val="00807A45"/>
    <w:rsid w:val="008248CC"/>
    <w:rsid w:val="008A4B60"/>
    <w:rsid w:val="008E0D71"/>
    <w:rsid w:val="008E5EB9"/>
    <w:rsid w:val="00946B87"/>
    <w:rsid w:val="00962219"/>
    <w:rsid w:val="00A12CEF"/>
    <w:rsid w:val="00A24E03"/>
    <w:rsid w:val="00A95276"/>
    <w:rsid w:val="00AA7498"/>
    <w:rsid w:val="00AB32E3"/>
    <w:rsid w:val="00AC4DAC"/>
    <w:rsid w:val="00AE1419"/>
    <w:rsid w:val="00BB6548"/>
    <w:rsid w:val="00BC699D"/>
    <w:rsid w:val="00BD50AA"/>
    <w:rsid w:val="00BF3AB8"/>
    <w:rsid w:val="00C8056B"/>
    <w:rsid w:val="00CC7CC5"/>
    <w:rsid w:val="00D61FAB"/>
    <w:rsid w:val="00D76D9D"/>
    <w:rsid w:val="00E04273"/>
    <w:rsid w:val="00E11FFF"/>
    <w:rsid w:val="00EC5804"/>
    <w:rsid w:val="00EF7352"/>
    <w:rsid w:val="00FA07E1"/>
    <w:rsid w:val="00F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D819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07A45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0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31</cp:revision>
  <dcterms:created xsi:type="dcterms:W3CDTF">2016-12-27T11:27:00Z</dcterms:created>
  <dcterms:modified xsi:type="dcterms:W3CDTF">2017-04-09T20:05:00Z</dcterms:modified>
</cp:coreProperties>
</file>