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4300AD" w:rsidRDefault="003678EC">
      <w:pPr>
        <w:pStyle w:val="papertitle"/>
        <w:rPr>
          <w:rFonts w:eastAsia="MS Mincho"/>
          <w:lang w:val="id-ID"/>
        </w:rPr>
      </w:pPr>
      <w:r w:rsidRPr="004300AD">
        <w:rPr>
          <w:rFonts w:eastAsia="MS Mincho"/>
          <w:lang w:val="id-ID"/>
        </w:rPr>
        <w:t xml:space="preserve">Prediksi kualitas air Danau Toba menggunakan </w:t>
      </w:r>
      <w:r w:rsidRPr="00D92228">
        <w:rPr>
          <w:rFonts w:eastAsia="MS Mincho"/>
          <w:i/>
          <w:iCs/>
          <w:lang w:val="id-ID"/>
        </w:rPr>
        <w:t>Extreme Learning Machine</w:t>
      </w:r>
    </w:p>
    <w:p w:rsidR="008A55B5" w:rsidRPr="004300AD" w:rsidRDefault="008A55B5">
      <w:pPr>
        <w:pStyle w:val="papersubtitle"/>
        <w:rPr>
          <w:rFonts w:eastAsia="MS Mincho"/>
          <w:lang w:val="id-ID"/>
        </w:rPr>
      </w:pPr>
    </w:p>
    <w:p w:rsidR="008A55B5" w:rsidRPr="004300AD" w:rsidRDefault="008A55B5">
      <w:pPr>
        <w:rPr>
          <w:rFonts w:eastAsia="MS Mincho"/>
          <w:lang w:val="id-ID"/>
        </w:rPr>
      </w:pPr>
    </w:p>
    <w:p w:rsidR="008A55B5" w:rsidRPr="004300AD" w:rsidRDefault="008A55B5">
      <w:pPr>
        <w:pStyle w:val="Author"/>
        <w:rPr>
          <w:rFonts w:eastAsia="MS Mincho"/>
          <w:lang w:val="id-ID"/>
        </w:rPr>
        <w:sectPr w:rsidR="008A55B5" w:rsidRPr="004300AD" w:rsidSect="006C4648">
          <w:pgSz w:w="11909" w:h="16834" w:code="9"/>
          <w:pgMar w:top="1080" w:right="734" w:bottom="2434" w:left="734" w:header="720" w:footer="720" w:gutter="0"/>
          <w:cols w:space="720"/>
          <w:docGrid w:linePitch="360"/>
        </w:sectPr>
      </w:pPr>
    </w:p>
    <w:p w:rsidR="008A55B5" w:rsidRPr="004300AD" w:rsidRDefault="003678EC">
      <w:pPr>
        <w:pStyle w:val="Author"/>
        <w:rPr>
          <w:rFonts w:eastAsia="MS Mincho"/>
          <w:lang w:val="id-ID"/>
        </w:rPr>
      </w:pPr>
      <w:r w:rsidRPr="004300AD">
        <w:rPr>
          <w:rFonts w:eastAsia="MS Mincho"/>
          <w:lang w:val="id-ID"/>
        </w:rPr>
        <w:t>Eric Suwarno, Romi Fadillah Rahmat, Maya Silvi Lydia</w:t>
      </w:r>
    </w:p>
    <w:p w:rsidR="008A55B5" w:rsidRPr="004300AD" w:rsidRDefault="004E609D">
      <w:pPr>
        <w:pStyle w:val="Affiliation"/>
        <w:rPr>
          <w:rFonts w:eastAsia="MS Mincho"/>
          <w:lang w:val="id-ID"/>
        </w:rPr>
      </w:pPr>
      <w:r w:rsidRPr="004300AD">
        <w:rPr>
          <w:rFonts w:eastAsia="MS Mincho"/>
          <w:lang w:val="id-ID"/>
        </w:rPr>
        <w:t>Fakultas Ilmu Komputer dan Teknologi Informasi</w:t>
      </w:r>
    </w:p>
    <w:p w:rsidR="008A55B5" w:rsidRPr="004300AD" w:rsidRDefault="004E609D">
      <w:pPr>
        <w:pStyle w:val="Affiliation"/>
        <w:rPr>
          <w:rFonts w:eastAsia="MS Mincho"/>
          <w:lang w:val="id-ID"/>
        </w:rPr>
      </w:pPr>
      <w:r w:rsidRPr="004300AD">
        <w:rPr>
          <w:rFonts w:eastAsia="MS Mincho"/>
          <w:lang w:val="id-ID"/>
        </w:rPr>
        <w:t>Universitas Sumatera Utara</w:t>
      </w:r>
    </w:p>
    <w:p w:rsidR="008A55B5" w:rsidRPr="004300AD" w:rsidRDefault="004E609D">
      <w:pPr>
        <w:pStyle w:val="Affiliation"/>
        <w:rPr>
          <w:rFonts w:eastAsia="MS Mincho"/>
          <w:lang w:val="id-ID"/>
        </w:rPr>
      </w:pPr>
      <w:r w:rsidRPr="004300AD">
        <w:rPr>
          <w:rFonts w:eastAsia="MS Mincho"/>
          <w:lang w:val="id-ID"/>
        </w:rPr>
        <w:t>Medan, Indonesia</w:t>
      </w:r>
    </w:p>
    <w:p w:rsidR="008A55B5" w:rsidRPr="004300AD" w:rsidRDefault="004E609D">
      <w:pPr>
        <w:pStyle w:val="Affiliation"/>
        <w:rPr>
          <w:rFonts w:eastAsia="MS Mincho"/>
          <w:lang w:val="id-ID"/>
        </w:rPr>
      </w:pPr>
      <w:r w:rsidRPr="004300AD">
        <w:rPr>
          <w:rFonts w:eastAsia="MS Mincho"/>
          <w:lang w:val="id-ID"/>
        </w:rPr>
        <w:t>E-mail: 121402071.es@gmail.com | romi.</w:t>
      </w:r>
      <w:r w:rsidR="00DF6D3A" w:rsidRPr="004300AD">
        <w:rPr>
          <w:rFonts w:eastAsia="MS Mincho"/>
          <w:lang w:val="id-ID"/>
        </w:rPr>
        <w:t>fadillah@usu.ac.id | maya2@usu.ac.id</w:t>
      </w:r>
    </w:p>
    <w:p w:rsidR="008A55B5" w:rsidRPr="004300AD" w:rsidRDefault="008A55B5">
      <w:pPr>
        <w:pStyle w:val="Affiliation"/>
        <w:rPr>
          <w:rFonts w:eastAsia="MS Mincho"/>
          <w:lang w:val="id-ID"/>
        </w:rPr>
      </w:pPr>
    </w:p>
    <w:p w:rsidR="008A55B5" w:rsidRPr="004300AD" w:rsidRDefault="008A55B5">
      <w:pPr>
        <w:rPr>
          <w:rFonts w:eastAsia="MS Mincho"/>
          <w:lang w:val="id-ID"/>
        </w:rPr>
      </w:pPr>
    </w:p>
    <w:p w:rsidR="008A55B5" w:rsidRPr="004300AD" w:rsidRDefault="008A55B5">
      <w:pPr>
        <w:rPr>
          <w:rFonts w:eastAsia="MS Mincho"/>
          <w:lang w:val="id-ID"/>
        </w:rPr>
        <w:sectPr w:rsidR="008A55B5" w:rsidRPr="004300AD" w:rsidSect="006C4648">
          <w:type w:val="continuous"/>
          <w:pgSz w:w="11909" w:h="16834" w:code="9"/>
          <w:pgMar w:top="1080" w:right="734" w:bottom="2434" w:left="734" w:header="720" w:footer="720" w:gutter="0"/>
          <w:cols w:space="720"/>
          <w:docGrid w:linePitch="360"/>
        </w:sectPr>
      </w:pPr>
    </w:p>
    <w:p w:rsidR="008A55B5" w:rsidRPr="004300AD" w:rsidRDefault="00C30455">
      <w:pPr>
        <w:pStyle w:val="Abstract"/>
        <w:rPr>
          <w:rFonts w:eastAsia="MS Mincho"/>
          <w:lang w:val="id-ID"/>
        </w:rPr>
      </w:pPr>
      <w:r w:rsidRPr="004300AD">
        <w:rPr>
          <w:rFonts w:eastAsia="MS Mincho"/>
          <w:i/>
          <w:iCs/>
          <w:lang w:val="id-ID"/>
        </w:rPr>
        <w:t>Abstrak</w:t>
      </w:r>
      <w:r w:rsidR="008A55B5" w:rsidRPr="004300AD">
        <w:rPr>
          <w:rFonts w:eastAsia="MS Mincho"/>
          <w:lang w:val="id-ID"/>
        </w:rPr>
        <w:t>—</w:t>
      </w:r>
      <w:r w:rsidR="005D6995" w:rsidRPr="004300AD">
        <w:rPr>
          <w:rFonts w:eastAsia="MS Mincho"/>
          <w:lang w:val="id-ID"/>
        </w:rPr>
        <w:t xml:space="preserve">Haro </w:t>
      </w:r>
      <w:r w:rsidR="005D6995" w:rsidRPr="00281AE4">
        <w:rPr>
          <w:rFonts w:eastAsia="MS Mincho"/>
          <w:i/>
          <w:iCs/>
          <w:lang w:val="id-ID"/>
        </w:rPr>
        <w:t>et al.</w:t>
      </w:r>
      <w:r w:rsidR="005D6995" w:rsidRPr="004300AD">
        <w:rPr>
          <w:rFonts w:eastAsia="MS Mincho"/>
          <w:lang w:val="id-ID"/>
        </w:rPr>
        <w:t xml:space="preserve"> [1] menyatakan bahwa telah terjadi pencemaran sumber daya air di permukaan Danau Toba, khususnya di wilayah Kecamatan Haranggaol Horison, Kabupaten Simalungun, Sumatera Utara. Pengukuran kualitas air dilakukan dengan mengambil sampel air dari beberapa lokasi di permukaan Danau Toba untuk </w:t>
      </w:r>
      <w:r w:rsidR="00A80267" w:rsidRPr="004300AD">
        <w:rPr>
          <w:rFonts w:eastAsia="MS Mincho"/>
          <w:lang w:val="id-ID"/>
        </w:rPr>
        <w:t xml:space="preserve">menjalani pengujian di laboratorium. Hasil pengujian tersebut menjadi acuan dalam penilaian kualitas air Danau Toba. Dengan perkembangan </w:t>
      </w:r>
      <w:r w:rsidRPr="004300AD">
        <w:rPr>
          <w:rFonts w:eastAsia="MS Mincho"/>
          <w:lang w:val="id-ID"/>
        </w:rPr>
        <w:t>teknologi komputer</w:t>
      </w:r>
      <w:r w:rsidR="00A80267" w:rsidRPr="004300AD">
        <w:rPr>
          <w:rFonts w:eastAsia="MS Mincho"/>
          <w:lang w:val="id-ID"/>
        </w:rPr>
        <w:t xml:space="preserve">, pengukuran kualitas </w:t>
      </w:r>
      <w:r w:rsidRPr="004300AD">
        <w:rPr>
          <w:rFonts w:eastAsia="MS Mincho"/>
          <w:lang w:val="id-ID"/>
        </w:rPr>
        <w:t xml:space="preserve">air dapat dilakukan melalui berbagai alat dan sensor, </w:t>
      </w:r>
      <w:r w:rsidR="00C2469C" w:rsidRPr="004300AD">
        <w:rPr>
          <w:rFonts w:eastAsia="MS Mincho"/>
          <w:lang w:val="id-ID"/>
        </w:rPr>
        <w:t xml:space="preserve">sehingga proses pengukuran menjadi lebih efisien dari segi biaya dan waktu. </w:t>
      </w:r>
      <w:r w:rsidR="005471E7" w:rsidRPr="004300AD">
        <w:rPr>
          <w:lang w:val="id-ID"/>
        </w:rPr>
        <w:t xml:space="preserve">Dalam penelitian ini, prediksi kualitas air Danau Toba akan dilakukan menggunakan </w:t>
      </w:r>
      <w:r w:rsidR="005471E7" w:rsidRPr="004300AD">
        <w:rPr>
          <w:i/>
          <w:iCs/>
          <w:lang w:val="id-ID"/>
        </w:rPr>
        <w:t>extreme learning machine</w:t>
      </w:r>
      <w:r w:rsidR="005471E7" w:rsidRPr="004300AD">
        <w:rPr>
          <w:lang w:val="id-ID"/>
        </w:rPr>
        <w:t xml:space="preserve">. Data yang digunakan berasal dari </w:t>
      </w:r>
      <w:r w:rsidR="00C2469C" w:rsidRPr="004300AD">
        <w:rPr>
          <w:lang w:val="id-ID"/>
        </w:rPr>
        <w:t xml:space="preserve">hasil penelitian yang dilakukan oleh Rahmat </w:t>
      </w:r>
      <w:r w:rsidR="00C2469C" w:rsidRPr="00281AE4">
        <w:rPr>
          <w:i/>
          <w:iCs/>
          <w:lang w:val="id-ID"/>
        </w:rPr>
        <w:t>et al.</w:t>
      </w:r>
      <w:r w:rsidR="00C2469C" w:rsidRPr="004300AD">
        <w:rPr>
          <w:lang w:val="id-ID"/>
        </w:rPr>
        <w:t xml:space="preserve"> [2], yang menggunakan berbagai sensor pada Arduino dalam mengukur parameter kualitas air. </w:t>
      </w:r>
      <w:r w:rsidR="00893422">
        <w:rPr>
          <w:lang w:val="id-ID"/>
        </w:rPr>
        <w:t xml:space="preserve">Hasil pengujian menunjukkan bahwa secara umum, proses prediksi kualitas air menggunakan extreme learning machine dapat memberikan hasil dengan durasi antara () hingga () detik.  </w:t>
      </w:r>
      <w:r w:rsidR="00893422" w:rsidRPr="00803577">
        <w:rPr>
          <w:i/>
          <w:iCs/>
          <w:lang w:val="id-ID"/>
        </w:rPr>
        <w:t>Training error</w:t>
      </w:r>
      <w:r w:rsidR="00893422">
        <w:rPr>
          <w:lang w:val="id-ID"/>
        </w:rPr>
        <w:t xml:space="preserve"> dan </w:t>
      </w:r>
      <w:r w:rsidR="00893422" w:rsidRPr="00803577">
        <w:rPr>
          <w:i/>
          <w:iCs/>
          <w:lang w:val="id-ID"/>
        </w:rPr>
        <w:t>testing error</w:t>
      </w:r>
      <w:r w:rsidR="00893422">
        <w:rPr>
          <w:lang w:val="id-ID"/>
        </w:rPr>
        <w:t xml:space="preserve"> terbaik yang dihasilkan dari pengujian </w:t>
      </w:r>
      <w:r w:rsidR="00647024">
        <w:rPr>
          <w:lang w:val="id-ID"/>
        </w:rPr>
        <w:t xml:space="preserve">diperoleh dengan menggunakan fungsi </w:t>
      </w:r>
      <w:r w:rsidR="00647024" w:rsidRPr="008F2352">
        <w:rPr>
          <w:i/>
          <w:iCs/>
          <w:lang w:val="id-ID"/>
        </w:rPr>
        <w:t>hard</w:t>
      </w:r>
      <w:r w:rsidR="008F2352" w:rsidRPr="008F2352">
        <w:rPr>
          <w:i/>
          <w:iCs/>
          <w:lang w:val="id-ID"/>
        </w:rPr>
        <w:t>-</w:t>
      </w:r>
      <w:r w:rsidR="00647024" w:rsidRPr="008F2352">
        <w:rPr>
          <w:i/>
          <w:iCs/>
          <w:lang w:val="id-ID"/>
        </w:rPr>
        <w:t>limit</w:t>
      </w:r>
      <w:r w:rsidR="00647024">
        <w:rPr>
          <w:lang w:val="id-ID"/>
        </w:rPr>
        <w:t xml:space="preserve"> sebagai fungsi aktivasi.</w:t>
      </w:r>
    </w:p>
    <w:p w:rsidR="008A55B5" w:rsidRPr="004300AD" w:rsidRDefault="00647024">
      <w:pPr>
        <w:pStyle w:val="keywords"/>
        <w:rPr>
          <w:rFonts w:eastAsia="MS Mincho"/>
          <w:lang w:val="id-ID"/>
        </w:rPr>
      </w:pPr>
      <w:r>
        <w:rPr>
          <w:rFonts w:eastAsia="MS Mincho"/>
          <w:lang w:val="id-ID"/>
        </w:rPr>
        <w:t>Kata kunci</w:t>
      </w:r>
      <w:r w:rsidR="0072064C" w:rsidRPr="004300AD">
        <w:rPr>
          <w:rFonts w:eastAsia="MS Mincho"/>
          <w:lang w:val="id-ID"/>
        </w:rPr>
        <w:t>—</w:t>
      </w:r>
      <w:r>
        <w:rPr>
          <w:rFonts w:eastAsia="MS Mincho"/>
          <w:lang w:val="id-ID"/>
        </w:rPr>
        <w:t>prediksi kualitas air, artificial neural network, extreme learning machine</w:t>
      </w:r>
    </w:p>
    <w:p w:rsidR="008A55B5" w:rsidRPr="004300AD" w:rsidRDefault="008A55B5" w:rsidP="00C52219">
      <w:pPr>
        <w:pStyle w:val="Heading1"/>
        <w:rPr>
          <w:lang w:val="id-ID"/>
        </w:rPr>
      </w:pPr>
      <w:r w:rsidRPr="004300AD">
        <w:rPr>
          <w:lang w:val="id-ID"/>
        </w:rPr>
        <w:t xml:space="preserve"> </w:t>
      </w:r>
      <w:r w:rsidR="00C30455" w:rsidRPr="004300AD">
        <w:rPr>
          <w:lang w:val="id-ID"/>
        </w:rPr>
        <w:t>Pendahuluan</w:t>
      </w:r>
    </w:p>
    <w:p w:rsidR="009C4A75" w:rsidRDefault="00803577" w:rsidP="00753F7B">
      <w:pPr>
        <w:pStyle w:val="BodyText"/>
        <w:rPr>
          <w:lang w:val="id-ID"/>
        </w:rPr>
      </w:pPr>
      <w:r>
        <w:rPr>
          <w:lang w:val="id-ID"/>
        </w:rPr>
        <w:t xml:space="preserve">Penelitian yang dilakukan oleh Haro </w:t>
      </w:r>
      <w:r w:rsidRPr="000F18D6">
        <w:rPr>
          <w:i/>
          <w:iCs/>
          <w:lang w:val="id-ID"/>
        </w:rPr>
        <w:t>et al.</w:t>
      </w:r>
      <w:r>
        <w:rPr>
          <w:lang w:val="id-ID"/>
        </w:rPr>
        <w:t xml:space="preserve"> [1] menunjukkan bahwa </w:t>
      </w:r>
      <w:r w:rsidR="007F0387">
        <w:rPr>
          <w:lang w:val="id-ID"/>
        </w:rPr>
        <w:t xml:space="preserve">berdasarkan hasil pengukuran yang dilakukan di Kecamatan Haranggaol Horison, </w:t>
      </w:r>
      <w:r w:rsidR="002308FC">
        <w:rPr>
          <w:lang w:val="id-ID"/>
        </w:rPr>
        <w:t xml:space="preserve">Kabupaten Simalungun, </w:t>
      </w:r>
      <w:r w:rsidR="00CF17FC">
        <w:rPr>
          <w:lang w:val="id-ID"/>
        </w:rPr>
        <w:t xml:space="preserve">telah </w:t>
      </w:r>
      <w:r w:rsidR="002308FC">
        <w:rPr>
          <w:lang w:val="id-ID"/>
        </w:rPr>
        <w:t xml:space="preserve">terjadi pencemaran air di perairan </w:t>
      </w:r>
      <w:r w:rsidR="00FC6900">
        <w:rPr>
          <w:lang w:val="id-ID"/>
        </w:rPr>
        <w:t>d</w:t>
      </w:r>
      <w:r w:rsidR="002308FC">
        <w:rPr>
          <w:lang w:val="id-ID"/>
        </w:rPr>
        <w:t xml:space="preserve">anau Toba. Tingkat pencemaran air yang terukur di </w:t>
      </w:r>
      <w:r w:rsidR="00FC6900">
        <w:rPr>
          <w:lang w:val="id-ID"/>
        </w:rPr>
        <w:t>d</w:t>
      </w:r>
      <w:r w:rsidR="002308FC">
        <w:rPr>
          <w:lang w:val="id-ID"/>
        </w:rPr>
        <w:t xml:space="preserve">anau Toba bervariasi dari ringan hingga sedang. </w:t>
      </w:r>
      <w:r w:rsidR="00576F97">
        <w:rPr>
          <w:lang w:val="id-ID"/>
        </w:rPr>
        <w:t>Limbah yang dihasilkan dari aktivitas rumah tangga dan aktivitas industri</w:t>
      </w:r>
      <w:r w:rsidR="00C977DF">
        <w:rPr>
          <w:lang w:val="id-ID"/>
        </w:rPr>
        <w:t xml:space="preserve">, yang diikuti dengan perkembangan ekosistem </w:t>
      </w:r>
      <w:r w:rsidR="00A7399B">
        <w:rPr>
          <w:lang w:val="id-ID"/>
        </w:rPr>
        <w:t xml:space="preserve">di sekitar wilayah </w:t>
      </w:r>
      <w:r w:rsidR="00FC6900">
        <w:rPr>
          <w:lang w:val="id-ID"/>
        </w:rPr>
        <w:t>danau Toba</w:t>
      </w:r>
      <w:r w:rsidR="00C977DF">
        <w:rPr>
          <w:lang w:val="id-ID"/>
        </w:rPr>
        <w:t>,</w:t>
      </w:r>
      <w:r w:rsidR="00576F97">
        <w:rPr>
          <w:lang w:val="id-ID"/>
        </w:rPr>
        <w:t xml:space="preserve"> menjadi </w:t>
      </w:r>
      <w:r w:rsidR="00826EA6">
        <w:rPr>
          <w:lang w:val="id-ID"/>
        </w:rPr>
        <w:t xml:space="preserve">sumber utama dari pencemaran air di </w:t>
      </w:r>
      <w:r w:rsidR="00FC6900">
        <w:rPr>
          <w:lang w:val="id-ID"/>
        </w:rPr>
        <w:t>d</w:t>
      </w:r>
      <w:r w:rsidR="00826EA6">
        <w:rPr>
          <w:lang w:val="id-ID"/>
        </w:rPr>
        <w:t>anau Toba.</w:t>
      </w:r>
    </w:p>
    <w:p w:rsidR="00D43D35" w:rsidRDefault="00D43D35" w:rsidP="00753F7B">
      <w:pPr>
        <w:pStyle w:val="BodyText"/>
        <w:rPr>
          <w:lang w:val="id-ID"/>
        </w:rPr>
      </w:pPr>
      <w:r>
        <w:rPr>
          <w:lang w:val="id-ID"/>
        </w:rPr>
        <w:t xml:space="preserve">Pengukuran kualitas air yang dilakukan di </w:t>
      </w:r>
      <w:r w:rsidR="00650DCA">
        <w:rPr>
          <w:lang w:val="id-ID"/>
        </w:rPr>
        <w:t>d</w:t>
      </w:r>
      <w:r>
        <w:rPr>
          <w:lang w:val="id-ID"/>
        </w:rPr>
        <w:t xml:space="preserve">anau Toba dilakukan dengan melakukan pengambilan sampel air di beberapa lokasi di </w:t>
      </w:r>
      <w:r w:rsidR="006F4936">
        <w:rPr>
          <w:lang w:val="id-ID"/>
        </w:rPr>
        <w:t xml:space="preserve">sekitar perairan </w:t>
      </w:r>
      <w:r w:rsidR="002B05F6">
        <w:rPr>
          <w:lang w:val="id-ID"/>
        </w:rPr>
        <w:t>d</w:t>
      </w:r>
      <w:r>
        <w:rPr>
          <w:lang w:val="id-ID"/>
        </w:rPr>
        <w:t xml:space="preserve">anau Toba. Setiap sampel air yang dikumpulkan akan diuji melalui pemeriksaan laboratorium, sehingga dapat diketahui tingkat kualitas air yang terukur di setiap lokasi. </w:t>
      </w:r>
      <w:r w:rsidR="00457F73">
        <w:rPr>
          <w:lang w:val="id-ID"/>
        </w:rPr>
        <w:t>Dengan metode pengukuran ini, terjadi kemungkinan peningkatan biaya dan waktu yang diperlukan untuk proses pengukuran.</w:t>
      </w:r>
      <w:r w:rsidR="009E26ED">
        <w:rPr>
          <w:lang w:val="id-ID"/>
        </w:rPr>
        <w:t xml:space="preserve"> Karena itu, diperlukan sebuah metode </w:t>
      </w:r>
      <w:r w:rsidR="009E26ED">
        <w:rPr>
          <w:lang w:val="id-ID"/>
        </w:rPr>
        <w:t>yang dapat melakukan predik</w:t>
      </w:r>
      <w:r w:rsidR="00D83AA8">
        <w:rPr>
          <w:lang w:val="id-ID"/>
        </w:rPr>
        <w:t>si kualitas air, dengan mempertimbangkan efisiensi waktu dan biaya yang dilakukan pada saat pengukuran.</w:t>
      </w:r>
    </w:p>
    <w:p w:rsidR="00100B08" w:rsidRDefault="00052BF2" w:rsidP="00100B08">
      <w:pPr>
        <w:pStyle w:val="BodyText"/>
        <w:rPr>
          <w:lang w:val="id-ID"/>
        </w:rPr>
      </w:pPr>
      <w:r>
        <w:rPr>
          <w:lang w:val="id-ID"/>
        </w:rPr>
        <w:t xml:space="preserve">Seiring dengan perkembangan teknologi komputer, berbagai perangkat seperti mikrokontroler dan sensor dapat digunakan untuk melakukan pengukuran kualitas air. Rahmat </w:t>
      </w:r>
      <w:r w:rsidRPr="007A7ED3">
        <w:rPr>
          <w:i/>
          <w:iCs/>
          <w:lang w:val="id-ID"/>
        </w:rPr>
        <w:t>et al.</w:t>
      </w:r>
      <w:r>
        <w:rPr>
          <w:lang w:val="id-ID"/>
        </w:rPr>
        <w:t xml:space="preserve"> [2] melakukan pengukuran kualitas air Danau Toba menggunakan Arduino yang dihubungkan dengan berbagai sensor-sensor, di mana hasil pengukuran akan dimutakhirkan setiap interval tertentu.</w:t>
      </w:r>
      <w:r w:rsidR="00100B08">
        <w:rPr>
          <w:lang w:val="id-ID"/>
        </w:rPr>
        <w:t xml:space="preserve"> </w:t>
      </w:r>
      <w:r w:rsidR="00366FD0">
        <w:rPr>
          <w:lang w:val="id-ID"/>
        </w:rPr>
        <w:t xml:space="preserve">Untuk mengolah data pengukuran kualitas air tersebut, </w:t>
      </w:r>
      <w:r>
        <w:rPr>
          <w:lang w:val="id-ID"/>
        </w:rPr>
        <w:t>sebuah metode diperlukan untuk melakukan proses prediksi kualitas air</w:t>
      </w:r>
      <w:r w:rsidR="00C52219">
        <w:rPr>
          <w:lang w:val="id-ID"/>
        </w:rPr>
        <w:t xml:space="preserve"> dengan mengutamakan akurasi prediksi dan waktu komputasi.</w:t>
      </w:r>
    </w:p>
    <w:p w:rsidR="008A55B5" w:rsidRDefault="00936E60" w:rsidP="00100B08">
      <w:pPr>
        <w:pStyle w:val="BodyText"/>
        <w:rPr>
          <w:lang w:val="id-ID"/>
        </w:rPr>
      </w:pPr>
      <w:r>
        <w:rPr>
          <w:lang w:val="id-ID"/>
        </w:rPr>
        <w:t xml:space="preserve">Kasabov [3] menyatakan bahwa </w:t>
      </w:r>
      <w:r w:rsidRPr="00936E60">
        <w:rPr>
          <w:i/>
          <w:iCs/>
          <w:lang w:val="id-ID"/>
        </w:rPr>
        <w:t>a</w:t>
      </w:r>
      <w:r w:rsidR="00100B08" w:rsidRPr="00936E60">
        <w:rPr>
          <w:i/>
          <w:iCs/>
          <w:lang w:val="id-ID"/>
        </w:rPr>
        <w:t>rtificial neural network</w:t>
      </w:r>
      <w:r w:rsidR="00100B08">
        <w:rPr>
          <w:lang w:val="id-ID"/>
        </w:rPr>
        <w:t xml:space="preserve"> adalah salah satu metode yang </w:t>
      </w:r>
      <w:r w:rsidR="00184C6F">
        <w:rPr>
          <w:lang w:val="id-ID"/>
        </w:rPr>
        <w:t xml:space="preserve">dapat </w:t>
      </w:r>
      <w:r w:rsidR="00100B08">
        <w:rPr>
          <w:lang w:val="id-ID"/>
        </w:rPr>
        <w:t xml:space="preserve">digunakan </w:t>
      </w:r>
      <w:r w:rsidR="00184C6F">
        <w:rPr>
          <w:lang w:val="id-ID"/>
        </w:rPr>
        <w:t xml:space="preserve">untuk </w:t>
      </w:r>
      <w:r w:rsidR="00100B08">
        <w:rPr>
          <w:lang w:val="id-ID"/>
        </w:rPr>
        <w:t>melakukan proses prediksi</w:t>
      </w:r>
      <w:r w:rsidR="00184C6F">
        <w:rPr>
          <w:lang w:val="id-ID"/>
        </w:rPr>
        <w:t xml:space="preserve"> secara berkelanjutan</w:t>
      </w:r>
      <w:r w:rsidR="00100B08">
        <w:rPr>
          <w:lang w:val="id-ID"/>
        </w:rPr>
        <w:t xml:space="preserve">. </w:t>
      </w:r>
      <w:r w:rsidR="00CD0ECA">
        <w:rPr>
          <w:lang w:val="id-ID"/>
        </w:rPr>
        <w:t xml:space="preserve">Namun, masalah yang dihadapi dalam implementasi </w:t>
      </w:r>
      <w:r w:rsidR="00CD0ECA" w:rsidRPr="000E2593">
        <w:rPr>
          <w:i/>
          <w:iCs/>
          <w:lang w:val="id-ID"/>
        </w:rPr>
        <w:t>artificial neural network</w:t>
      </w:r>
      <w:r w:rsidR="00CD0ECA">
        <w:rPr>
          <w:lang w:val="id-ID"/>
        </w:rPr>
        <w:t xml:space="preserve"> adalah </w:t>
      </w:r>
      <w:r w:rsidR="00E903EE">
        <w:rPr>
          <w:lang w:val="id-ID"/>
        </w:rPr>
        <w:t xml:space="preserve">waktu yang digunakan dalam pemrosesan data, terutama pada proses </w:t>
      </w:r>
      <w:r w:rsidR="00E903EE" w:rsidRPr="00E903EE">
        <w:rPr>
          <w:i/>
          <w:iCs/>
          <w:lang w:val="id-ID"/>
        </w:rPr>
        <w:t>training</w:t>
      </w:r>
      <w:r w:rsidR="00E903EE">
        <w:rPr>
          <w:lang w:val="id-ID"/>
        </w:rPr>
        <w:t xml:space="preserve">. </w:t>
      </w:r>
      <w:r w:rsidR="00851695">
        <w:rPr>
          <w:lang w:val="id-ID"/>
        </w:rPr>
        <w:t xml:space="preserve">Werbos [4] dan Rumelhart </w:t>
      </w:r>
      <w:r w:rsidR="00851695" w:rsidRPr="00851695">
        <w:rPr>
          <w:i/>
          <w:iCs/>
          <w:lang w:val="id-ID"/>
        </w:rPr>
        <w:t>et al.</w:t>
      </w:r>
      <w:r w:rsidR="00851695">
        <w:rPr>
          <w:lang w:val="id-ID"/>
        </w:rPr>
        <w:t xml:space="preserve"> [5] </w:t>
      </w:r>
      <w:r w:rsidR="00925631">
        <w:rPr>
          <w:lang w:val="id-ID"/>
        </w:rPr>
        <w:t xml:space="preserve">mengembangkan algoritma backpropagation untuk meningkatkan </w:t>
      </w:r>
      <w:r w:rsidR="00E24660">
        <w:rPr>
          <w:lang w:val="id-ID"/>
        </w:rPr>
        <w:t xml:space="preserve">kecepatan komputasi pada </w:t>
      </w:r>
      <w:r w:rsidR="00E24660" w:rsidRPr="00E24660">
        <w:rPr>
          <w:i/>
          <w:iCs/>
          <w:lang w:val="id-ID"/>
        </w:rPr>
        <w:t>artificial neural network</w:t>
      </w:r>
      <w:r w:rsidR="00E24660">
        <w:rPr>
          <w:lang w:val="id-ID"/>
        </w:rPr>
        <w:t xml:space="preserve">. Namun, </w:t>
      </w:r>
      <w:r w:rsidR="000931A7">
        <w:rPr>
          <w:lang w:val="id-ID"/>
        </w:rPr>
        <w:t>algoritma ini memiliki kelemahan dalam pemrosesan data dengan jumlah besar.</w:t>
      </w:r>
    </w:p>
    <w:p w:rsidR="00594561" w:rsidRDefault="000E2593" w:rsidP="00100B08">
      <w:pPr>
        <w:pStyle w:val="BodyText"/>
        <w:rPr>
          <w:lang w:val="id-ID"/>
        </w:rPr>
      </w:pPr>
      <w:r w:rsidRPr="00AC10AF">
        <w:rPr>
          <w:i/>
          <w:iCs/>
          <w:lang w:val="id-ID"/>
        </w:rPr>
        <w:t>Extreme learning machine</w:t>
      </w:r>
      <w:r>
        <w:rPr>
          <w:lang w:val="id-ID"/>
        </w:rPr>
        <w:t xml:space="preserve"> </w:t>
      </w:r>
      <w:r w:rsidR="00B01DC8">
        <w:rPr>
          <w:lang w:val="id-ID"/>
        </w:rPr>
        <w:t xml:space="preserve">[6] </w:t>
      </w:r>
      <w:r>
        <w:rPr>
          <w:lang w:val="id-ID"/>
        </w:rPr>
        <w:t xml:space="preserve">adalah salah satu algoritma yang digunakan untuk </w:t>
      </w:r>
      <w:r w:rsidR="00B01DC8">
        <w:rPr>
          <w:lang w:val="id-ID"/>
        </w:rPr>
        <w:t xml:space="preserve">meningkatkan kecepatan </w:t>
      </w:r>
      <w:r w:rsidR="00950BCB" w:rsidRPr="00950BCB">
        <w:rPr>
          <w:i/>
          <w:iCs/>
          <w:lang w:val="id-ID"/>
        </w:rPr>
        <w:t>training</w:t>
      </w:r>
      <w:r w:rsidR="00B01DC8">
        <w:rPr>
          <w:lang w:val="id-ID"/>
        </w:rPr>
        <w:t xml:space="preserve"> pada </w:t>
      </w:r>
      <w:r w:rsidR="00B01DC8" w:rsidRPr="00E24512">
        <w:rPr>
          <w:i/>
          <w:iCs/>
          <w:lang w:val="id-ID"/>
        </w:rPr>
        <w:t>artificial neural network</w:t>
      </w:r>
      <w:r w:rsidR="00B01DC8">
        <w:rPr>
          <w:lang w:val="id-ID"/>
        </w:rPr>
        <w:t>.</w:t>
      </w:r>
      <w:r w:rsidR="004A4769">
        <w:rPr>
          <w:lang w:val="id-ID"/>
        </w:rPr>
        <w:t xml:space="preserve"> </w:t>
      </w:r>
      <w:r w:rsidR="00950BCB">
        <w:rPr>
          <w:lang w:val="id-ID"/>
        </w:rPr>
        <w:t xml:space="preserve">Dengan menggunakan invers matriks Moore-Penrose, </w:t>
      </w:r>
      <w:r w:rsidR="00950BCB" w:rsidRPr="00950BCB">
        <w:rPr>
          <w:i/>
          <w:iCs/>
          <w:lang w:val="id-ID"/>
        </w:rPr>
        <w:t>extreme learning machine</w:t>
      </w:r>
      <w:r w:rsidR="00A83EC2">
        <w:rPr>
          <w:lang w:val="id-ID"/>
        </w:rPr>
        <w:t xml:space="preserve">, yang diterapkan pada sebuah </w:t>
      </w:r>
      <w:r w:rsidR="00A83EC2" w:rsidRPr="007D5833">
        <w:rPr>
          <w:i/>
          <w:iCs/>
          <w:lang w:val="id-ID"/>
        </w:rPr>
        <w:t>feedforward neural network</w:t>
      </w:r>
      <w:r w:rsidR="00A83EC2">
        <w:rPr>
          <w:lang w:val="id-ID"/>
        </w:rPr>
        <w:t xml:space="preserve"> dengan satu </w:t>
      </w:r>
      <w:r w:rsidR="00A83EC2" w:rsidRPr="007D5833">
        <w:rPr>
          <w:i/>
          <w:iCs/>
          <w:lang w:val="id-ID"/>
        </w:rPr>
        <w:t>hidden layer</w:t>
      </w:r>
      <w:r w:rsidR="00A83EC2">
        <w:rPr>
          <w:lang w:val="id-ID"/>
        </w:rPr>
        <w:t>,</w:t>
      </w:r>
      <w:r w:rsidR="00950BCB">
        <w:rPr>
          <w:lang w:val="id-ID"/>
        </w:rPr>
        <w:t xml:space="preserve"> dapat memberikan hasil yang lebih akurat dengan kecepatan </w:t>
      </w:r>
      <w:r w:rsidR="00950BCB" w:rsidRPr="00AC70E4">
        <w:rPr>
          <w:i/>
          <w:iCs/>
          <w:lang w:val="id-ID"/>
        </w:rPr>
        <w:t>training</w:t>
      </w:r>
      <w:r w:rsidR="00950BCB">
        <w:rPr>
          <w:lang w:val="id-ID"/>
        </w:rPr>
        <w:t xml:space="preserve"> yang tinggi.</w:t>
      </w:r>
    </w:p>
    <w:p w:rsidR="004A4769" w:rsidRDefault="004A4769" w:rsidP="00100B08">
      <w:pPr>
        <w:pStyle w:val="BodyText"/>
        <w:rPr>
          <w:lang w:val="id-ID"/>
        </w:rPr>
      </w:pPr>
      <w:r>
        <w:rPr>
          <w:lang w:val="id-ID"/>
        </w:rPr>
        <w:t xml:space="preserve">Pada penelitian ini, data hasil pengukuran yang dilakukan oleh Rahmat </w:t>
      </w:r>
      <w:r w:rsidRPr="004A4769">
        <w:rPr>
          <w:i/>
          <w:iCs/>
          <w:lang w:val="id-ID"/>
        </w:rPr>
        <w:t>et al.</w:t>
      </w:r>
      <w:r>
        <w:rPr>
          <w:lang w:val="id-ID"/>
        </w:rPr>
        <w:t xml:space="preserve"> [2] </w:t>
      </w:r>
      <w:r w:rsidR="00674C97">
        <w:rPr>
          <w:lang w:val="id-ID"/>
        </w:rPr>
        <w:t xml:space="preserve">akan diolah menggunakan </w:t>
      </w:r>
      <w:r w:rsidR="00674C97" w:rsidRPr="009045FD">
        <w:rPr>
          <w:i/>
          <w:iCs/>
          <w:lang w:val="id-ID"/>
        </w:rPr>
        <w:t>extreme learning machine</w:t>
      </w:r>
      <w:r w:rsidR="00674C97">
        <w:rPr>
          <w:lang w:val="id-ID"/>
        </w:rPr>
        <w:t xml:space="preserve"> untuk memperkirakan indeks kualitas air yang ditunjukkan pada setiap baris data. Metode penghitungan kualitas air yang digunakan dalam penelitian ini mengacu pada Keputusan </w:t>
      </w:r>
      <w:r w:rsidR="00D2303B">
        <w:rPr>
          <w:lang w:val="id-ID"/>
        </w:rPr>
        <w:t>Menteri Negara Lingkungan Hidup Nomor 115 Tahun 2003 tentang Pedoman Penentuan Status Mutu Air.</w:t>
      </w:r>
      <w:r w:rsidR="00A004B6">
        <w:rPr>
          <w:lang w:val="id-ID"/>
        </w:rPr>
        <w:t xml:space="preserve"> Hasil akhir dari penelitian ini adalah sebuah grafik yang menunjukkan indeks kualitas air yang dihasilkan dari proses prediksi menggunakan </w:t>
      </w:r>
      <w:r w:rsidR="00A004B6" w:rsidRPr="00A004B6">
        <w:rPr>
          <w:i/>
          <w:iCs/>
          <w:lang w:val="id-ID"/>
        </w:rPr>
        <w:t>extreme learning machine</w:t>
      </w:r>
      <w:r w:rsidR="00A004B6">
        <w:rPr>
          <w:lang w:val="id-ID"/>
        </w:rPr>
        <w:t>.</w:t>
      </w:r>
    </w:p>
    <w:p w:rsidR="00170C65" w:rsidRDefault="008748E2" w:rsidP="00170C65">
      <w:pPr>
        <w:pStyle w:val="Heading1"/>
        <w:rPr>
          <w:lang w:val="id-ID"/>
        </w:rPr>
      </w:pPr>
      <w:r>
        <w:rPr>
          <w:lang w:val="id-ID"/>
        </w:rPr>
        <w:lastRenderedPageBreak/>
        <w:t>Rumusan Masalah</w:t>
      </w:r>
    </w:p>
    <w:p w:rsidR="008748E2" w:rsidRDefault="009A78F1" w:rsidP="001338DC">
      <w:pPr>
        <w:ind w:firstLine="289"/>
        <w:jc w:val="both"/>
        <w:rPr>
          <w:lang w:val="id-ID"/>
        </w:rPr>
      </w:pPr>
      <w:r>
        <w:rPr>
          <w:lang w:val="id-ID"/>
        </w:rPr>
        <w:t>Pengukuran kualitas air di Danau Toba selama ini dilakukan dengan pengujian laboratorium terhadap sampel air yang diambil dari beberapa lokasi di sekitar Danau Toba, sehingga dapat meningkatkan biaya dan waktu yang digunakan dalam proses pengukuran. Karena itu, diperlukan sebuah metode untuk melakukan prediksi kualitas air</w:t>
      </w:r>
      <w:r w:rsidR="00163243">
        <w:rPr>
          <w:lang w:val="id-ID"/>
        </w:rPr>
        <w:t xml:space="preserve"> dengan mempertimbangkan efisiensi biaya dan waktu yang digunakan dalam proses penelitian.</w:t>
      </w:r>
    </w:p>
    <w:p w:rsidR="008748E2" w:rsidRDefault="008748E2" w:rsidP="008748E2">
      <w:pPr>
        <w:pStyle w:val="Heading1"/>
        <w:rPr>
          <w:lang w:val="id-ID"/>
        </w:rPr>
      </w:pPr>
      <w:r>
        <w:rPr>
          <w:lang w:val="id-ID"/>
        </w:rPr>
        <w:t>Metodologi Penelitian</w:t>
      </w:r>
    </w:p>
    <w:p w:rsidR="008748E2" w:rsidRDefault="00163243" w:rsidP="00356B3C">
      <w:pPr>
        <w:ind w:firstLine="360"/>
        <w:jc w:val="both"/>
        <w:rPr>
          <w:lang w:val="id-ID"/>
        </w:rPr>
      </w:pPr>
      <w:r>
        <w:rPr>
          <w:lang w:val="id-ID"/>
        </w:rPr>
        <w:t>Bagian ini akan menjelaskan sumber data yang digunakan dan arsitektur umum dari penelitian yang diterapkan. Bagian A akan menjelaskan sumber data yang digunakan dalam penelitian ini, sedangkan Bagian B akan menjelaskan arsitektur umum dari penelitian ini.</w:t>
      </w:r>
    </w:p>
    <w:p w:rsidR="00163243" w:rsidRDefault="00163243" w:rsidP="00163243">
      <w:pPr>
        <w:pStyle w:val="Heading2"/>
        <w:rPr>
          <w:lang w:val="id-ID"/>
        </w:rPr>
      </w:pPr>
      <w:r>
        <w:rPr>
          <w:lang w:val="id-ID"/>
        </w:rPr>
        <w:t>Sumber Data</w:t>
      </w:r>
    </w:p>
    <w:p w:rsidR="00163243" w:rsidRDefault="00325E47" w:rsidP="00356B3C">
      <w:pPr>
        <w:ind w:firstLine="360"/>
        <w:jc w:val="both"/>
        <w:rPr>
          <w:lang w:val="id-ID"/>
        </w:rPr>
      </w:pPr>
      <w:r>
        <w:rPr>
          <w:lang w:val="id-ID"/>
        </w:rPr>
        <w:t xml:space="preserve">Data yang digunakan pada penelitian ini adalah data hasil pengukuran yang dilakukan oleh Rahmat </w:t>
      </w:r>
      <w:r w:rsidRPr="00894044">
        <w:rPr>
          <w:i/>
          <w:iCs/>
          <w:lang w:val="id-ID"/>
        </w:rPr>
        <w:t>et al.</w:t>
      </w:r>
      <w:r>
        <w:rPr>
          <w:lang w:val="id-ID"/>
        </w:rPr>
        <w:t xml:space="preserve"> [2] </w:t>
      </w:r>
      <w:r w:rsidR="00F366DF">
        <w:rPr>
          <w:lang w:val="id-ID"/>
        </w:rPr>
        <w:t>pada beberapa lokasi di sekitar perairan Danau Toba. Parameter yang diukur pada penelitian ini adalah dissolved oxygen (DO), tingkat keasaman (pH), tingkat potensi redoks, suhu air, suhu udara, dan kelembaban udara.</w:t>
      </w:r>
      <w:r w:rsidR="00A7668C">
        <w:rPr>
          <w:lang w:val="id-ID"/>
        </w:rPr>
        <w:t xml:space="preserve"> Perincian dari data yang digunakan dalam penelitian ini dijelaskan pada Tabel I.</w:t>
      </w:r>
    </w:p>
    <w:p w:rsidR="00A7668C" w:rsidRDefault="004B495F" w:rsidP="00A7668C">
      <w:pPr>
        <w:pStyle w:val="tablehead"/>
        <w:rPr>
          <w:rFonts w:eastAsia="MS Mincho"/>
          <w:noProof w:val="0"/>
          <w:spacing w:val="-1"/>
        </w:rPr>
      </w:pPr>
      <w:r>
        <w:rPr>
          <w:lang w:val="id-ID"/>
        </w:rPr>
        <w:t>Data yang digunakan dalam penelitian [2]</w:t>
      </w:r>
    </w:p>
    <w:tbl>
      <w:tblPr>
        <w:tblW w:w="52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992"/>
        <w:gridCol w:w="709"/>
        <w:gridCol w:w="1134"/>
        <w:gridCol w:w="708"/>
        <w:gridCol w:w="709"/>
      </w:tblGrid>
      <w:tr w:rsidR="00A7668C" w:rsidRPr="0004390D" w:rsidTr="00A7668C">
        <w:tblPrEx>
          <w:tblCellMar>
            <w:top w:w="0" w:type="dxa"/>
            <w:bottom w:w="0" w:type="dxa"/>
          </w:tblCellMar>
        </w:tblPrEx>
        <w:trPr>
          <w:cantSplit/>
          <w:trHeight w:val="240"/>
          <w:tblHeader/>
          <w:jc w:val="center"/>
        </w:trPr>
        <w:tc>
          <w:tcPr>
            <w:tcW w:w="990" w:type="dxa"/>
            <w:vMerge w:val="restart"/>
            <w:vAlign w:val="center"/>
          </w:tcPr>
          <w:p w:rsidR="00A7668C" w:rsidRPr="00E11057" w:rsidRDefault="00A7668C" w:rsidP="00A75E83">
            <w:pPr>
              <w:pStyle w:val="tablecolhead"/>
              <w:rPr>
                <w:rFonts w:hint="eastAsia"/>
                <w:lang w:val="id-ID"/>
              </w:rPr>
            </w:pPr>
            <w:r>
              <w:rPr>
                <w:lang w:val="id-ID"/>
              </w:rPr>
              <w:t>Nama file awal</w:t>
            </w:r>
          </w:p>
        </w:tc>
        <w:tc>
          <w:tcPr>
            <w:tcW w:w="992" w:type="dxa"/>
            <w:vMerge w:val="restart"/>
            <w:vAlign w:val="center"/>
          </w:tcPr>
          <w:p w:rsidR="00A7668C" w:rsidRPr="00E11057" w:rsidRDefault="00A7668C" w:rsidP="00A75E83">
            <w:pPr>
              <w:pStyle w:val="tablecolhead"/>
              <w:rPr>
                <w:rFonts w:hint="eastAsia"/>
                <w:lang w:val="id-ID"/>
              </w:rPr>
            </w:pPr>
            <w:r>
              <w:rPr>
                <w:lang w:val="id-ID"/>
              </w:rPr>
              <w:t>Lokasi</w:t>
            </w:r>
          </w:p>
        </w:tc>
        <w:tc>
          <w:tcPr>
            <w:tcW w:w="3260" w:type="dxa"/>
            <w:gridSpan w:val="4"/>
            <w:vAlign w:val="center"/>
          </w:tcPr>
          <w:p w:rsidR="00A7668C" w:rsidRPr="00A7668C" w:rsidRDefault="00A7668C" w:rsidP="00A75E83">
            <w:pPr>
              <w:pStyle w:val="tablecolhead"/>
              <w:rPr>
                <w:rFonts w:hint="eastAsia"/>
                <w:lang w:val="id-ID"/>
              </w:rPr>
            </w:pPr>
            <w:r>
              <w:rPr>
                <w:lang w:val="id-ID"/>
              </w:rPr>
              <w:t>Jumlah baris data</w:t>
            </w:r>
          </w:p>
        </w:tc>
      </w:tr>
      <w:tr w:rsidR="00A7668C" w:rsidRPr="0004390D" w:rsidTr="00A7668C">
        <w:tblPrEx>
          <w:tblCellMar>
            <w:top w:w="0" w:type="dxa"/>
            <w:bottom w:w="0" w:type="dxa"/>
          </w:tblCellMar>
        </w:tblPrEx>
        <w:trPr>
          <w:cantSplit/>
          <w:trHeight w:val="240"/>
          <w:tblHeader/>
          <w:jc w:val="center"/>
        </w:trPr>
        <w:tc>
          <w:tcPr>
            <w:tcW w:w="990" w:type="dxa"/>
            <w:vMerge/>
          </w:tcPr>
          <w:p w:rsidR="00A7668C" w:rsidRPr="0004390D" w:rsidRDefault="00A7668C" w:rsidP="00A75E83">
            <w:pPr>
              <w:rPr>
                <w:sz w:val="16"/>
                <w:szCs w:val="16"/>
              </w:rPr>
            </w:pPr>
          </w:p>
        </w:tc>
        <w:tc>
          <w:tcPr>
            <w:tcW w:w="992" w:type="dxa"/>
            <w:vMerge/>
          </w:tcPr>
          <w:p w:rsidR="00A7668C" w:rsidRPr="0004390D" w:rsidRDefault="00A7668C" w:rsidP="00A75E83">
            <w:pPr>
              <w:pStyle w:val="tablecolsubhead"/>
            </w:pPr>
          </w:p>
        </w:tc>
        <w:tc>
          <w:tcPr>
            <w:tcW w:w="709" w:type="dxa"/>
            <w:vAlign w:val="center"/>
          </w:tcPr>
          <w:p w:rsidR="00A7668C" w:rsidRPr="00E11057" w:rsidRDefault="00A7668C" w:rsidP="00A75E83">
            <w:pPr>
              <w:pStyle w:val="tablecolsubhead"/>
              <w:rPr>
                <w:rFonts w:hint="eastAsia"/>
                <w:lang w:val="id-ID"/>
              </w:rPr>
            </w:pPr>
            <w:r>
              <w:rPr>
                <w:lang w:val="id-ID"/>
              </w:rPr>
              <w:t>Awal</w:t>
            </w:r>
          </w:p>
        </w:tc>
        <w:tc>
          <w:tcPr>
            <w:tcW w:w="1134" w:type="dxa"/>
            <w:vAlign w:val="center"/>
          </w:tcPr>
          <w:p w:rsidR="00A7668C" w:rsidRPr="00E11057" w:rsidRDefault="00A7668C" w:rsidP="00A75E83">
            <w:pPr>
              <w:pStyle w:val="tablecolsubhead"/>
              <w:rPr>
                <w:rFonts w:hint="eastAsia"/>
                <w:lang w:val="id-ID"/>
              </w:rPr>
            </w:pPr>
            <w:r>
              <w:rPr>
                <w:lang w:val="id-ID"/>
              </w:rPr>
              <w:t>Setelah penyaringan</w:t>
            </w:r>
          </w:p>
        </w:tc>
        <w:tc>
          <w:tcPr>
            <w:tcW w:w="708" w:type="dxa"/>
            <w:vAlign w:val="center"/>
          </w:tcPr>
          <w:p w:rsidR="00A7668C" w:rsidRPr="00E11057" w:rsidRDefault="00A7668C" w:rsidP="00A75E83">
            <w:pPr>
              <w:pStyle w:val="tablecolsubhead"/>
              <w:rPr>
                <w:rFonts w:hint="eastAsia"/>
                <w:lang w:val="id-ID"/>
              </w:rPr>
            </w:pPr>
            <w:r>
              <w:rPr>
                <w:lang w:val="id-ID"/>
              </w:rPr>
              <w:t>Latih</w:t>
            </w:r>
          </w:p>
        </w:tc>
        <w:tc>
          <w:tcPr>
            <w:tcW w:w="709" w:type="dxa"/>
            <w:vAlign w:val="center"/>
          </w:tcPr>
          <w:p w:rsidR="00A7668C" w:rsidRPr="00E11057" w:rsidRDefault="00A7668C" w:rsidP="00A75E83">
            <w:pPr>
              <w:pStyle w:val="tablecolsubhead"/>
              <w:rPr>
                <w:rFonts w:hint="eastAsia"/>
                <w:lang w:val="id-ID"/>
              </w:rPr>
            </w:pPr>
            <w:r>
              <w:rPr>
                <w:lang w:val="id-ID"/>
              </w:rPr>
              <w:t>Uji</w:t>
            </w:r>
          </w:p>
        </w:tc>
      </w:tr>
      <w:tr w:rsidR="00A7668C" w:rsidRPr="0004390D" w:rsidTr="00A7668C">
        <w:tblPrEx>
          <w:tblCellMar>
            <w:top w:w="0" w:type="dxa"/>
            <w:bottom w:w="0" w:type="dxa"/>
          </w:tblCellMar>
        </w:tblPrEx>
        <w:trPr>
          <w:trHeight w:val="320"/>
          <w:jc w:val="center"/>
        </w:trPr>
        <w:tc>
          <w:tcPr>
            <w:tcW w:w="990" w:type="dxa"/>
            <w:vAlign w:val="center"/>
          </w:tcPr>
          <w:p w:rsidR="00A7668C" w:rsidRPr="007A7BE4" w:rsidRDefault="00A7668C" w:rsidP="00A75E83">
            <w:pPr>
              <w:rPr>
                <w:sz w:val="16"/>
                <w:szCs w:val="16"/>
              </w:rPr>
            </w:pPr>
            <w:r w:rsidRPr="007A7BE4">
              <w:rPr>
                <w:sz w:val="16"/>
                <w:szCs w:val="16"/>
              </w:rPr>
              <w:t>DATA ajibata.txt</w:t>
            </w:r>
          </w:p>
        </w:tc>
        <w:tc>
          <w:tcPr>
            <w:tcW w:w="992" w:type="dxa"/>
            <w:vAlign w:val="center"/>
          </w:tcPr>
          <w:p w:rsidR="00A7668C" w:rsidRPr="007A7BE4" w:rsidRDefault="00A7668C" w:rsidP="00A75E83">
            <w:pPr>
              <w:pStyle w:val="tablecopy"/>
              <w:jc w:val="center"/>
              <w:rPr>
                <w:rFonts w:hint="eastAsia"/>
                <w:lang w:val="id-ID"/>
              </w:rPr>
            </w:pPr>
            <w:r>
              <w:rPr>
                <w:lang w:val="id-ID"/>
              </w:rPr>
              <w:t>Ajibata</w:t>
            </w:r>
          </w:p>
        </w:tc>
        <w:tc>
          <w:tcPr>
            <w:tcW w:w="709" w:type="dxa"/>
            <w:vAlign w:val="center"/>
          </w:tcPr>
          <w:p w:rsidR="00A7668C" w:rsidRDefault="00A7668C" w:rsidP="00A75E83">
            <w:r>
              <w:t>2203</w:t>
            </w:r>
          </w:p>
        </w:tc>
        <w:tc>
          <w:tcPr>
            <w:tcW w:w="1134" w:type="dxa"/>
            <w:vAlign w:val="center"/>
          </w:tcPr>
          <w:p w:rsidR="00A7668C" w:rsidRDefault="00A7668C" w:rsidP="00A75E83">
            <w:r>
              <w:t>2112</w:t>
            </w:r>
          </w:p>
        </w:tc>
        <w:tc>
          <w:tcPr>
            <w:tcW w:w="708" w:type="dxa"/>
            <w:vAlign w:val="center"/>
          </w:tcPr>
          <w:p w:rsidR="00A7668C" w:rsidRDefault="00A7668C" w:rsidP="00A75E83">
            <w:r>
              <w:t>1268</w:t>
            </w:r>
          </w:p>
        </w:tc>
        <w:tc>
          <w:tcPr>
            <w:tcW w:w="709" w:type="dxa"/>
            <w:vAlign w:val="center"/>
          </w:tcPr>
          <w:p w:rsidR="00A7668C" w:rsidRDefault="00A7668C" w:rsidP="00A75E83">
            <w:r>
              <w:t>844</w:t>
            </w:r>
          </w:p>
        </w:tc>
      </w:tr>
      <w:tr w:rsidR="00A7668C" w:rsidRPr="0004390D" w:rsidTr="00A7668C">
        <w:tblPrEx>
          <w:tblCellMar>
            <w:top w:w="0" w:type="dxa"/>
            <w:bottom w:w="0" w:type="dxa"/>
          </w:tblCellMar>
        </w:tblPrEx>
        <w:trPr>
          <w:trHeight w:val="320"/>
          <w:jc w:val="center"/>
        </w:trPr>
        <w:tc>
          <w:tcPr>
            <w:tcW w:w="990" w:type="dxa"/>
            <w:vAlign w:val="center"/>
          </w:tcPr>
          <w:p w:rsidR="00A7668C" w:rsidRPr="007A7BE4" w:rsidRDefault="00A7668C" w:rsidP="00A75E83">
            <w:pPr>
              <w:rPr>
                <w:sz w:val="16"/>
                <w:szCs w:val="16"/>
              </w:rPr>
            </w:pPr>
            <w:r w:rsidRPr="007A7BE4">
              <w:rPr>
                <w:sz w:val="16"/>
                <w:szCs w:val="16"/>
              </w:rPr>
              <w:t>DATA Haranggaol.txt</w:t>
            </w:r>
          </w:p>
        </w:tc>
        <w:tc>
          <w:tcPr>
            <w:tcW w:w="992" w:type="dxa"/>
            <w:vAlign w:val="center"/>
          </w:tcPr>
          <w:p w:rsidR="00A7668C" w:rsidRPr="007A7BE4" w:rsidRDefault="00A7668C" w:rsidP="00A75E83">
            <w:pPr>
              <w:pStyle w:val="tablecopy"/>
              <w:jc w:val="center"/>
              <w:rPr>
                <w:rFonts w:hint="eastAsia"/>
                <w:lang w:val="id-ID"/>
              </w:rPr>
            </w:pPr>
            <w:r>
              <w:rPr>
                <w:lang w:val="id-ID"/>
              </w:rPr>
              <w:t>Haranggaol</w:t>
            </w:r>
          </w:p>
        </w:tc>
        <w:tc>
          <w:tcPr>
            <w:tcW w:w="709" w:type="dxa"/>
            <w:vAlign w:val="center"/>
          </w:tcPr>
          <w:p w:rsidR="00A7668C" w:rsidRDefault="00A7668C" w:rsidP="00A75E83">
            <w:r>
              <w:t>6374</w:t>
            </w:r>
          </w:p>
        </w:tc>
        <w:tc>
          <w:tcPr>
            <w:tcW w:w="1134" w:type="dxa"/>
            <w:vAlign w:val="center"/>
          </w:tcPr>
          <w:p w:rsidR="00A7668C" w:rsidRDefault="00A7668C" w:rsidP="00A75E83">
            <w:r>
              <w:t>3532</w:t>
            </w:r>
          </w:p>
        </w:tc>
        <w:tc>
          <w:tcPr>
            <w:tcW w:w="708" w:type="dxa"/>
            <w:vAlign w:val="center"/>
          </w:tcPr>
          <w:p w:rsidR="00A7668C" w:rsidRDefault="00A7668C" w:rsidP="00A75E83">
            <w:r>
              <w:t>2120</w:t>
            </w:r>
          </w:p>
        </w:tc>
        <w:tc>
          <w:tcPr>
            <w:tcW w:w="709" w:type="dxa"/>
            <w:vAlign w:val="center"/>
          </w:tcPr>
          <w:p w:rsidR="00A7668C" w:rsidRDefault="00A7668C" w:rsidP="00A75E83">
            <w:r>
              <w:t>1412</w:t>
            </w:r>
          </w:p>
        </w:tc>
      </w:tr>
      <w:tr w:rsidR="00A7668C" w:rsidRPr="0004390D" w:rsidTr="00A7668C">
        <w:tblPrEx>
          <w:tblCellMar>
            <w:top w:w="0" w:type="dxa"/>
            <w:bottom w:w="0" w:type="dxa"/>
          </w:tblCellMar>
        </w:tblPrEx>
        <w:trPr>
          <w:trHeight w:val="320"/>
          <w:jc w:val="center"/>
        </w:trPr>
        <w:tc>
          <w:tcPr>
            <w:tcW w:w="990" w:type="dxa"/>
            <w:vAlign w:val="center"/>
          </w:tcPr>
          <w:p w:rsidR="00A7668C" w:rsidRPr="007A7BE4" w:rsidRDefault="00A7668C" w:rsidP="00A75E83">
            <w:pPr>
              <w:rPr>
                <w:sz w:val="16"/>
                <w:szCs w:val="16"/>
              </w:rPr>
            </w:pPr>
            <w:r w:rsidRPr="007A7BE4">
              <w:rPr>
                <w:sz w:val="16"/>
                <w:szCs w:val="16"/>
              </w:rPr>
              <w:t>DATA parapat.txt</w:t>
            </w:r>
          </w:p>
        </w:tc>
        <w:tc>
          <w:tcPr>
            <w:tcW w:w="992" w:type="dxa"/>
            <w:vMerge w:val="restart"/>
            <w:vAlign w:val="center"/>
          </w:tcPr>
          <w:p w:rsidR="00A7668C" w:rsidRPr="007A7BE4" w:rsidRDefault="00A7668C" w:rsidP="00A75E83">
            <w:pPr>
              <w:pStyle w:val="tablecopy"/>
              <w:jc w:val="center"/>
              <w:rPr>
                <w:rFonts w:hint="eastAsia"/>
                <w:lang w:val="id-ID"/>
              </w:rPr>
            </w:pPr>
            <w:r>
              <w:rPr>
                <w:lang w:val="id-ID"/>
              </w:rPr>
              <w:t>Parapat</w:t>
            </w:r>
          </w:p>
        </w:tc>
        <w:tc>
          <w:tcPr>
            <w:tcW w:w="709" w:type="dxa"/>
            <w:vMerge w:val="restart"/>
            <w:vAlign w:val="center"/>
          </w:tcPr>
          <w:p w:rsidR="00A7668C" w:rsidRDefault="00A7668C" w:rsidP="00A75E83">
            <w:r>
              <w:t>2446</w:t>
            </w:r>
          </w:p>
        </w:tc>
        <w:tc>
          <w:tcPr>
            <w:tcW w:w="1134" w:type="dxa"/>
            <w:vMerge w:val="restart"/>
            <w:vAlign w:val="center"/>
          </w:tcPr>
          <w:p w:rsidR="00A7668C" w:rsidRDefault="00A7668C" w:rsidP="00A75E83">
            <w:r>
              <w:t>1452</w:t>
            </w:r>
          </w:p>
        </w:tc>
        <w:tc>
          <w:tcPr>
            <w:tcW w:w="708" w:type="dxa"/>
            <w:vMerge w:val="restart"/>
            <w:vAlign w:val="center"/>
          </w:tcPr>
          <w:p w:rsidR="00A7668C" w:rsidRDefault="00A7668C" w:rsidP="00A75E83">
            <w:r>
              <w:t>872</w:t>
            </w:r>
          </w:p>
        </w:tc>
        <w:tc>
          <w:tcPr>
            <w:tcW w:w="709" w:type="dxa"/>
            <w:vMerge w:val="restart"/>
            <w:vAlign w:val="center"/>
          </w:tcPr>
          <w:p w:rsidR="00A7668C" w:rsidRDefault="00A7668C" w:rsidP="00A75E83">
            <w:r>
              <w:t>580</w:t>
            </w:r>
          </w:p>
        </w:tc>
      </w:tr>
      <w:tr w:rsidR="00A7668C" w:rsidRPr="0004390D" w:rsidTr="00A7668C">
        <w:tblPrEx>
          <w:tblCellMar>
            <w:top w:w="0" w:type="dxa"/>
            <w:bottom w:w="0" w:type="dxa"/>
          </w:tblCellMar>
        </w:tblPrEx>
        <w:trPr>
          <w:trHeight w:val="320"/>
          <w:jc w:val="center"/>
        </w:trPr>
        <w:tc>
          <w:tcPr>
            <w:tcW w:w="990" w:type="dxa"/>
            <w:vAlign w:val="center"/>
          </w:tcPr>
          <w:p w:rsidR="00A7668C" w:rsidRPr="007A7BE4" w:rsidRDefault="00A7668C" w:rsidP="00A75E83">
            <w:pPr>
              <w:rPr>
                <w:sz w:val="16"/>
                <w:szCs w:val="16"/>
              </w:rPr>
            </w:pPr>
            <w:r w:rsidRPr="007A7BE4">
              <w:rPr>
                <w:sz w:val="16"/>
                <w:szCs w:val="16"/>
              </w:rPr>
              <w:t xml:space="preserve">DATA </w:t>
            </w:r>
            <w:proofErr w:type="spellStart"/>
            <w:r w:rsidRPr="007A7BE4">
              <w:rPr>
                <w:sz w:val="16"/>
                <w:szCs w:val="16"/>
              </w:rPr>
              <w:t>parapat</w:t>
            </w:r>
            <w:proofErr w:type="spellEnd"/>
            <w:r w:rsidRPr="007A7BE4">
              <w:rPr>
                <w:sz w:val="16"/>
                <w:szCs w:val="16"/>
              </w:rPr>
              <w:t xml:space="preserve"> resume.txt</w:t>
            </w:r>
          </w:p>
        </w:tc>
        <w:tc>
          <w:tcPr>
            <w:tcW w:w="992" w:type="dxa"/>
            <w:vMerge/>
            <w:vAlign w:val="center"/>
          </w:tcPr>
          <w:p w:rsidR="00A7668C" w:rsidRPr="007A7BE4" w:rsidRDefault="00A7668C" w:rsidP="00A75E83">
            <w:pPr>
              <w:pStyle w:val="tablecopy"/>
              <w:jc w:val="center"/>
            </w:pPr>
          </w:p>
        </w:tc>
        <w:tc>
          <w:tcPr>
            <w:tcW w:w="709" w:type="dxa"/>
            <w:vMerge/>
            <w:vAlign w:val="center"/>
          </w:tcPr>
          <w:p w:rsidR="00A7668C" w:rsidRPr="007A7BE4" w:rsidRDefault="00A7668C" w:rsidP="00A75E83">
            <w:pPr>
              <w:pStyle w:val="tablecopy"/>
              <w:jc w:val="center"/>
            </w:pPr>
          </w:p>
        </w:tc>
        <w:tc>
          <w:tcPr>
            <w:tcW w:w="1134" w:type="dxa"/>
            <w:vMerge/>
            <w:vAlign w:val="center"/>
          </w:tcPr>
          <w:p w:rsidR="00A7668C" w:rsidRPr="007A7BE4" w:rsidRDefault="00A7668C" w:rsidP="00A75E83">
            <w:pPr>
              <w:rPr>
                <w:sz w:val="16"/>
                <w:szCs w:val="16"/>
              </w:rPr>
            </w:pPr>
          </w:p>
        </w:tc>
        <w:tc>
          <w:tcPr>
            <w:tcW w:w="708" w:type="dxa"/>
            <w:vMerge/>
            <w:vAlign w:val="center"/>
          </w:tcPr>
          <w:p w:rsidR="00A7668C" w:rsidRPr="007A7BE4" w:rsidRDefault="00A7668C" w:rsidP="00A75E83">
            <w:pPr>
              <w:rPr>
                <w:sz w:val="16"/>
                <w:szCs w:val="16"/>
              </w:rPr>
            </w:pPr>
          </w:p>
        </w:tc>
        <w:tc>
          <w:tcPr>
            <w:tcW w:w="709" w:type="dxa"/>
            <w:vMerge/>
            <w:vAlign w:val="center"/>
          </w:tcPr>
          <w:p w:rsidR="00A7668C" w:rsidRPr="007A7BE4" w:rsidRDefault="00A7668C" w:rsidP="00A75E83">
            <w:pPr>
              <w:rPr>
                <w:sz w:val="16"/>
                <w:szCs w:val="16"/>
              </w:rPr>
            </w:pPr>
          </w:p>
        </w:tc>
      </w:tr>
      <w:tr w:rsidR="00A7668C" w:rsidRPr="0004390D" w:rsidTr="00A7668C">
        <w:tblPrEx>
          <w:tblCellMar>
            <w:top w:w="0" w:type="dxa"/>
            <w:bottom w:w="0" w:type="dxa"/>
          </w:tblCellMar>
        </w:tblPrEx>
        <w:trPr>
          <w:trHeight w:val="320"/>
          <w:jc w:val="center"/>
        </w:trPr>
        <w:tc>
          <w:tcPr>
            <w:tcW w:w="990" w:type="dxa"/>
            <w:vAlign w:val="center"/>
          </w:tcPr>
          <w:p w:rsidR="00A7668C" w:rsidRPr="007A7BE4" w:rsidRDefault="00A7668C" w:rsidP="00A75E83">
            <w:pPr>
              <w:rPr>
                <w:sz w:val="16"/>
                <w:szCs w:val="16"/>
              </w:rPr>
            </w:pPr>
            <w:r w:rsidRPr="007A7BE4">
              <w:rPr>
                <w:sz w:val="16"/>
                <w:szCs w:val="16"/>
              </w:rPr>
              <w:t>DATA samosir.txt</w:t>
            </w:r>
          </w:p>
        </w:tc>
        <w:tc>
          <w:tcPr>
            <w:tcW w:w="992" w:type="dxa"/>
            <w:vMerge w:val="restart"/>
            <w:vAlign w:val="center"/>
          </w:tcPr>
          <w:p w:rsidR="00A7668C" w:rsidRPr="007A7BE4" w:rsidRDefault="00A7668C" w:rsidP="00A75E83">
            <w:pPr>
              <w:pStyle w:val="tablecopy"/>
              <w:jc w:val="center"/>
              <w:rPr>
                <w:rFonts w:hint="eastAsia"/>
                <w:lang w:val="id-ID"/>
              </w:rPr>
            </w:pPr>
            <w:r>
              <w:rPr>
                <w:lang w:val="id-ID"/>
              </w:rPr>
              <w:t>Ambarita</w:t>
            </w:r>
          </w:p>
        </w:tc>
        <w:tc>
          <w:tcPr>
            <w:tcW w:w="709" w:type="dxa"/>
            <w:vMerge w:val="restart"/>
            <w:vAlign w:val="center"/>
          </w:tcPr>
          <w:p w:rsidR="00A7668C" w:rsidRDefault="00A7668C" w:rsidP="00A75E83">
            <w:r>
              <w:t>6129</w:t>
            </w:r>
          </w:p>
        </w:tc>
        <w:tc>
          <w:tcPr>
            <w:tcW w:w="1134" w:type="dxa"/>
            <w:vMerge w:val="restart"/>
            <w:vAlign w:val="center"/>
          </w:tcPr>
          <w:p w:rsidR="00A7668C" w:rsidRDefault="00A7668C" w:rsidP="00A75E83">
            <w:r>
              <w:t>3113</w:t>
            </w:r>
          </w:p>
        </w:tc>
        <w:tc>
          <w:tcPr>
            <w:tcW w:w="708" w:type="dxa"/>
            <w:vMerge w:val="restart"/>
            <w:vAlign w:val="center"/>
          </w:tcPr>
          <w:p w:rsidR="00A7668C" w:rsidRDefault="00A7668C" w:rsidP="00A75E83">
            <w:r>
              <w:t>1869</w:t>
            </w:r>
          </w:p>
        </w:tc>
        <w:tc>
          <w:tcPr>
            <w:tcW w:w="709" w:type="dxa"/>
            <w:vMerge w:val="restart"/>
            <w:vAlign w:val="center"/>
          </w:tcPr>
          <w:p w:rsidR="00A7668C" w:rsidRDefault="00A7668C" w:rsidP="00A75E83">
            <w:r>
              <w:t>1244</w:t>
            </w:r>
          </w:p>
        </w:tc>
      </w:tr>
      <w:tr w:rsidR="00A7668C" w:rsidRPr="0004390D" w:rsidTr="00A7668C">
        <w:tblPrEx>
          <w:tblCellMar>
            <w:top w:w="0" w:type="dxa"/>
            <w:bottom w:w="0" w:type="dxa"/>
          </w:tblCellMar>
        </w:tblPrEx>
        <w:trPr>
          <w:trHeight w:val="320"/>
          <w:jc w:val="center"/>
        </w:trPr>
        <w:tc>
          <w:tcPr>
            <w:tcW w:w="990" w:type="dxa"/>
            <w:vAlign w:val="center"/>
          </w:tcPr>
          <w:p w:rsidR="00A7668C" w:rsidRPr="007A7BE4" w:rsidRDefault="00A7668C" w:rsidP="00A75E83">
            <w:pPr>
              <w:rPr>
                <w:sz w:val="16"/>
                <w:szCs w:val="16"/>
              </w:rPr>
            </w:pPr>
            <w:r w:rsidRPr="007A7BE4">
              <w:rPr>
                <w:sz w:val="16"/>
                <w:szCs w:val="16"/>
              </w:rPr>
              <w:t xml:space="preserve">DATA </w:t>
            </w:r>
            <w:proofErr w:type="spellStart"/>
            <w:r w:rsidRPr="007A7BE4">
              <w:rPr>
                <w:sz w:val="16"/>
                <w:szCs w:val="16"/>
              </w:rPr>
              <w:t>samosir</w:t>
            </w:r>
            <w:proofErr w:type="spellEnd"/>
            <w:r w:rsidRPr="007A7BE4">
              <w:rPr>
                <w:sz w:val="16"/>
                <w:szCs w:val="16"/>
              </w:rPr>
              <w:t xml:space="preserve"> resume.txt</w:t>
            </w:r>
          </w:p>
        </w:tc>
        <w:tc>
          <w:tcPr>
            <w:tcW w:w="992" w:type="dxa"/>
            <w:vMerge/>
            <w:vAlign w:val="center"/>
          </w:tcPr>
          <w:p w:rsidR="00A7668C" w:rsidRPr="007A7BE4" w:rsidRDefault="00A7668C" w:rsidP="00A75E83">
            <w:pPr>
              <w:pStyle w:val="tablecopy"/>
              <w:jc w:val="center"/>
            </w:pPr>
          </w:p>
        </w:tc>
        <w:tc>
          <w:tcPr>
            <w:tcW w:w="709" w:type="dxa"/>
            <w:vMerge/>
            <w:vAlign w:val="center"/>
          </w:tcPr>
          <w:p w:rsidR="00A7668C" w:rsidRPr="007A7BE4" w:rsidRDefault="00A7668C" w:rsidP="00A75E83">
            <w:pPr>
              <w:pStyle w:val="tablecopy"/>
              <w:jc w:val="center"/>
            </w:pPr>
          </w:p>
        </w:tc>
        <w:tc>
          <w:tcPr>
            <w:tcW w:w="1134" w:type="dxa"/>
            <w:vMerge/>
            <w:vAlign w:val="center"/>
          </w:tcPr>
          <w:p w:rsidR="00A7668C" w:rsidRPr="007A7BE4" w:rsidRDefault="00A7668C" w:rsidP="00A75E83">
            <w:pPr>
              <w:rPr>
                <w:sz w:val="16"/>
                <w:szCs w:val="16"/>
              </w:rPr>
            </w:pPr>
          </w:p>
        </w:tc>
        <w:tc>
          <w:tcPr>
            <w:tcW w:w="708" w:type="dxa"/>
            <w:vMerge/>
            <w:vAlign w:val="center"/>
          </w:tcPr>
          <w:p w:rsidR="00A7668C" w:rsidRPr="007A7BE4" w:rsidRDefault="00A7668C" w:rsidP="00A75E83">
            <w:pPr>
              <w:rPr>
                <w:sz w:val="16"/>
                <w:szCs w:val="16"/>
              </w:rPr>
            </w:pPr>
          </w:p>
        </w:tc>
        <w:tc>
          <w:tcPr>
            <w:tcW w:w="709" w:type="dxa"/>
            <w:vMerge/>
            <w:vAlign w:val="center"/>
          </w:tcPr>
          <w:p w:rsidR="00A7668C" w:rsidRPr="007A7BE4" w:rsidRDefault="00A7668C" w:rsidP="00A75E83">
            <w:pPr>
              <w:rPr>
                <w:sz w:val="16"/>
                <w:szCs w:val="16"/>
              </w:rPr>
            </w:pPr>
          </w:p>
        </w:tc>
      </w:tr>
    </w:tbl>
    <w:p w:rsidR="009D09A0" w:rsidRDefault="009D09A0" w:rsidP="009D09A0">
      <w:pPr>
        <w:rPr>
          <w:lang w:val="id-ID"/>
        </w:rPr>
      </w:pPr>
    </w:p>
    <w:p w:rsidR="00392395" w:rsidRDefault="00785BB3" w:rsidP="00392395">
      <w:pPr>
        <w:pStyle w:val="Heading2"/>
        <w:rPr>
          <w:lang w:val="id-ID"/>
        </w:rPr>
      </w:pPr>
      <w:r>
        <w:rPr>
          <w:lang w:val="id-ID"/>
        </w:rPr>
        <w:t>Arsitektur Umum</w:t>
      </w:r>
    </w:p>
    <w:p w:rsidR="00392395" w:rsidRDefault="000B7B85" w:rsidP="00356B3C">
      <w:pPr>
        <w:ind w:firstLine="360"/>
        <w:jc w:val="both"/>
        <w:rPr>
          <w:lang w:val="id-ID"/>
        </w:rPr>
      </w:pPr>
      <w:r>
        <w:rPr>
          <w:lang w:val="id-ID"/>
        </w:rPr>
        <w:t>Bagian ini akan menjelaskan arsitektur umum dari sistem yang dirancang pada penelitian ini.</w:t>
      </w:r>
      <w:r>
        <w:rPr>
          <w:lang w:val="id-ID"/>
        </w:rPr>
        <w:t xml:space="preserve"> Setiap tahap yang dilakukan pada penelitian ini akan dijelaskan secara lebih terperinci pada bagian ini.</w:t>
      </w:r>
    </w:p>
    <w:p w:rsidR="00AF52F3" w:rsidRDefault="00DD547E" w:rsidP="00356B3C">
      <w:pPr>
        <w:ind w:firstLine="360"/>
        <w:jc w:val="both"/>
        <w:rPr>
          <w:lang w:val="id-ID"/>
        </w:rPr>
      </w:pPr>
      <w:r w:rsidRPr="00AF52F3">
        <w:rPr>
          <w:noProof/>
          <w:lang w:eastAsia="zh-TW" w:bidi="th-TH"/>
        </w:rPr>
        <w:drawing>
          <wp:inline distT="0" distB="0" distL="0" distR="0">
            <wp:extent cx="3028950" cy="3533775"/>
            <wp:effectExtent l="0" t="0" r="0" b="9525"/>
            <wp:docPr id="1" name="Picture 1" descr="ArsitekturUmum-Redesigned-Rema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itekturUmum-Redesigned-Remaste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3533775"/>
                    </a:xfrm>
                    <a:prstGeom prst="rect">
                      <a:avLst/>
                    </a:prstGeom>
                    <a:noFill/>
                    <a:ln>
                      <a:noFill/>
                    </a:ln>
                  </pic:spPr>
                </pic:pic>
              </a:graphicData>
            </a:graphic>
          </wp:inline>
        </w:drawing>
      </w:r>
    </w:p>
    <w:p w:rsidR="00AF52F3" w:rsidRDefault="0010586E" w:rsidP="00D92E5B">
      <w:pPr>
        <w:jc w:val="both"/>
        <w:rPr>
          <w:lang w:val="id-ID"/>
        </w:rPr>
      </w:pPr>
      <w:r>
        <w:rPr>
          <w:lang w:val="id-ID"/>
        </w:rPr>
        <w:t xml:space="preserve">Gambar </w:t>
      </w:r>
      <w:r w:rsidR="00AF52F3">
        <w:rPr>
          <w:lang w:val="id-ID"/>
        </w:rPr>
        <w:t>1. Arsitektur Umum</w:t>
      </w:r>
    </w:p>
    <w:p w:rsidR="001045B1" w:rsidRDefault="001045B1" w:rsidP="00D92E5B">
      <w:pPr>
        <w:ind w:firstLine="360"/>
        <w:jc w:val="both"/>
        <w:rPr>
          <w:lang w:val="id-ID"/>
        </w:rPr>
      </w:pPr>
    </w:p>
    <w:p w:rsidR="00D92E5B" w:rsidRPr="00D92E5B" w:rsidRDefault="00AD0BE4" w:rsidP="00D92E5B">
      <w:pPr>
        <w:ind w:firstLine="360"/>
        <w:jc w:val="both"/>
      </w:pPr>
      <w:r>
        <w:rPr>
          <w:lang w:val="id-ID"/>
        </w:rPr>
        <w:t>Gambar</w:t>
      </w:r>
      <w:r w:rsidR="00D92E5B">
        <w:rPr>
          <w:lang w:val="id-ID"/>
        </w:rPr>
        <w:t xml:space="preserve"> 1 menunjukkan arsitektur umum yang diterapkan pada penelitian ini. Data yang diterima akan diolah melalui tahap-tahap yang dijelaskan sebagai berikut:</w:t>
      </w:r>
    </w:p>
    <w:p w:rsidR="00AF52F3" w:rsidRDefault="00A44619" w:rsidP="0048714F">
      <w:pPr>
        <w:numPr>
          <w:ilvl w:val="0"/>
          <w:numId w:val="13"/>
        </w:numPr>
        <w:jc w:val="both"/>
        <w:rPr>
          <w:lang w:val="id-ID"/>
        </w:rPr>
      </w:pPr>
      <w:r w:rsidRPr="00A44619">
        <w:rPr>
          <w:i/>
          <w:iCs/>
          <w:lang w:val="id-ID"/>
        </w:rPr>
        <w:t>Preprocessing</w:t>
      </w:r>
      <w:r>
        <w:rPr>
          <w:lang w:val="id-ID"/>
        </w:rPr>
        <w:t xml:space="preserve">: Data yang digunakan dalam penelitian ini akan dipross terlebih dahulu melalui tahap </w:t>
      </w:r>
      <w:r w:rsidRPr="00A44619">
        <w:rPr>
          <w:i/>
          <w:iCs/>
          <w:lang w:val="id-ID"/>
        </w:rPr>
        <w:t>preprocessing</w:t>
      </w:r>
      <w:r>
        <w:rPr>
          <w:lang w:val="id-ID"/>
        </w:rPr>
        <w:t xml:space="preserve">. Hal ini dilakukan agar setiap baris data dapat digunakan oleh </w:t>
      </w:r>
      <w:r w:rsidRPr="00A44619">
        <w:rPr>
          <w:i/>
          <w:iCs/>
          <w:lang w:val="id-ID"/>
        </w:rPr>
        <w:t>extreme learning machine</w:t>
      </w:r>
      <w:r>
        <w:rPr>
          <w:lang w:val="id-ID"/>
        </w:rPr>
        <w:t>. Penyaringan akan dilakukan terhadap tiap baris data menrut nilai setiap parameter</w:t>
      </w:r>
      <w:r w:rsidR="0048714F">
        <w:rPr>
          <w:lang w:val="id-ID"/>
        </w:rPr>
        <w:t xml:space="preserve">. Metode normalisasi yang digunakan pada tahap ini adalah </w:t>
      </w:r>
      <w:r w:rsidR="0048714F" w:rsidRPr="0024371E">
        <w:rPr>
          <w:i/>
          <w:iCs/>
          <w:lang w:val="id-ID"/>
        </w:rPr>
        <w:t>mi</w:t>
      </w:r>
      <w:r w:rsidR="004E2C34" w:rsidRPr="0024371E">
        <w:rPr>
          <w:i/>
          <w:iCs/>
          <w:lang w:val="id-ID"/>
        </w:rPr>
        <w:t>n</w:t>
      </w:r>
      <w:r w:rsidR="0048714F" w:rsidRPr="0024371E">
        <w:rPr>
          <w:i/>
          <w:iCs/>
          <w:lang w:val="id-ID"/>
        </w:rPr>
        <w:t>-max normalization</w:t>
      </w:r>
      <w:r w:rsidR="0048714F">
        <w:rPr>
          <w:lang w:val="id-ID"/>
        </w:rPr>
        <w:t xml:space="preserve"> [7], di mana untuk setiap parameter, normalisasi dilakukan menggunakan persamaan 1:</w:t>
      </w:r>
    </w:p>
    <w:p w:rsidR="00500A82" w:rsidRDefault="00500A82" w:rsidP="00500A82">
      <w:pPr>
        <w:ind w:left="644"/>
        <w:jc w:val="both"/>
        <w:rPr>
          <w:lang w:val="id-ID"/>
        </w:rPr>
      </w:pPr>
    </w:p>
    <w:p w:rsidR="0048714F" w:rsidRPr="00D6569B" w:rsidRDefault="00DD547E" w:rsidP="00DD547E">
      <w:pPr>
        <w:tabs>
          <w:tab w:val="center" w:pos="2552"/>
          <w:tab w:val="right" w:pos="4962"/>
        </w:tabs>
        <w:ind w:left="284"/>
        <w:jc w:val="both"/>
        <w:rPr>
          <w:lang w:val="id-ID"/>
        </w:rPr>
      </w:pPr>
      <w:r>
        <w:rPr>
          <w:lang w:val="id-ID"/>
        </w:rPr>
        <w:tab/>
      </w:r>
      <m:oMath>
        <m:sSup>
          <m:sSupPr>
            <m:ctrlPr>
              <w:rPr>
                <w:rFonts w:ascii="Cambria Math" w:hAnsi="Cambria Math"/>
                <w:i/>
                <w:lang w:val="id-ID"/>
              </w:rPr>
            </m:ctrlPr>
          </m:sSupPr>
          <m:e>
            <m:r>
              <w:rPr>
                <w:rFonts w:ascii="Cambria Math" w:hAnsi="Cambria Math"/>
                <w:lang w:val="id-ID"/>
              </w:rPr>
              <m:t>A</m:t>
            </m:r>
          </m:e>
          <m:sup>
            <m:r>
              <w:rPr>
                <w:rFonts w:ascii="Cambria Math" w:hAnsi="Cambria Math"/>
                <w:lang w:val="id-ID"/>
              </w:rPr>
              <m:t>'</m:t>
            </m:r>
          </m:sup>
        </m:sSup>
        <m:r>
          <w:rPr>
            <w:rFonts w:ascii="Cambria Math" w:hAnsi="Cambria Math"/>
            <w:lang w:val="id-ID"/>
          </w:rPr>
          <m:t>=</m:t>
        </m:r>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A-</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min</m:t>
                    </m:r>
                  </m:sub>
                </m:sSub>
                <m:r>
                  <w:rPr>
                    <w:rFonts w:ascii="Cambria Math" w:hAnsi="Cambria Math"/>
                    <w:lang w:val="id-ID"/>
                  </w:rPr>
                  <m:t xml:space="preserve"> </m:t>
                </m:r>
              </m:num>
              <m:den>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max</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min</m:t>
                    </m:r>
                  </m:sub>
                </m:sSub>
              </m:den>
            </m:f>
          </m:e>
        </m:d>
        <m:r>
          <w:rPr>
            <w:rFonts w:ascii="Cambria Math" w:hAnsi="Cambria Math"/>
            <w:lang w:val="id-ID"/>
          </w:rPr>
          <m:t>*</m:t>
        </m:r>
        <m:d>
          <m:dPr>
            <m:ctrlPr>
              <w:rPr>
                <w:rFonts w:ascii="Cambria Math" w:hAnsi="Cambria Math"/>
                <w:i/>
                <w:lang w:val="id-ID"/>
              </w:rPr>
            </m:ctrlPr>
          </m:dPr>
          <m:e>
            <m:r>
              <w:rPr>
                <w:rFonts w:ascii="Cambria Math" w:hAnsi="Cambria Math"/>
                <w:lang w:val="id-ID"/>
              </w:rPr>
              <m:t>D-C</m:t>
            </m:r>
          </m:e>
        </m:d>
        <m:r>
          <w:rPr>
            <w:rFonts w:ascii="Cambria Math" w:hAnsi="Cambria Math"/>
            <w:lang w:val="id-ID"/>
          </w:rPr>
          <m:t>+C</m:t>
        </m:r>
      </m:oMath>
      <w:r>
        <w:rPr>
          <w:lang w:val="id-ID"/>
        </w:rPr>
        <w:tab/>
        <w:t>(1)</w:t>
      </w:r>
    </w:p>
    <w:p w:rsidR="00500A82" w:rsidRDefault="00500A82" w:rsidP="0048714F">
      <w:pPr>
        <w:ind w:left="644"/>
        <w:jc w:val="both"/>
        <w:rPr>
          <w:lang w:val="id-ID"/>
        </w:rPr>
      </w:pPr>
    </w:p>
    <w:p w:rsidR="0048714F" w:rsidRPr="0048714F" w:rsidRDefault="00CA2329" w:rsidP="0048714F">
      <w:pPr>
        <w:ind w:left="644"/>
        <w:jc w:val="both"/>
        <w:rPr>
          <w:lang w:val="id-ID"/>
        </w:rPr>
      </w:pPr>
      <w:r>
        <w:rPr>
          <w:lang w:val="id-ID"/>
        </w:rPr>
        <w:t>d</w:t>
      </w:r>
      <w:r w:rsidR="0048714F" w:rsidRPr="0048714F">
        <w:rPr>
          <w:lang w:val="id-ID"/>
        </w:rPr>
        <w:t xml:space="preserve">i mana </w:t>
      </w:r>
      <m:oMath>
        <m:sSup>
          <m:sSupPr>
            <m:ctrlPr>
              <w:rPr>
                <w:rFonts w:ascii="Cambria Math" w:hAnsi="Cambria Math"/>
                <w:i/>
                <w:lang w:val="id-ID"/>
              </w:rPr>
            </m:ctrlPr>
          </m:sSupPr>
          <m:e>
            <m:r>
              <w:rPr>
                <w:rFonts w:ascii="Cambria Math" w:hAnsi="Cambria Math"/>
                <w:lang w:val="id-ID"/>
              </w:rPr>
              <m:t>A</m:t>
            </m:r>
          </m:e>
          <m:sup>
            <m:r>
              <w:rPr>
                <w:rFonts w:ascii="Cambria Math" w:hAnsi="Cambria Math"/>
                <w:lang w:val="id-ID"/>
              </w:rPr>
              <m:t>'</m:t>
            </m:r>
          </m:sup>
        </m:sSup>
      </m:oMath>
      <w:r w:rsidR="00EE44BB">
        <w:rPr>
          <w:lang w:val="id-ID"/>
        </w:rPr>
        <w:t xml:space="preserve"> merupakan hasil normalisasi dari </w:t>
      </w:r>
      <w:r w:rsidR="0053026B">
        <w:rPr>
          <w:lang w:val="id-ID"/>
        </w:rPr>
        <w:t xml:space="preserve">data bernilai </w:t>
      </w:r>
      <m:oMath>
        <m:r>
          <w:rPr>
            <w:rFonts w:ascii="Cambria Math" w:hAnsi="Cambria Math"/>
            <w:lang w:val="id-ID"/>
          </w:rPr>
          <m:t>A</m:t>
        </m:r>
      </m:oMath>
      <w:r w:rsidR="0053026B">
        <w:rPr>
          <w:lang w:val="id-ID"/>
        </w:rPr>
        <w:t xml:space="preserve"> yang memiliki rentang </w:t>
      </w:r>
      <m:oMath>
        <m:d>
          <m:dPr>
            <m:begChr m:val="["/>
            <m:endChr m:val="]"/>
            <m:ctrlPr>
              <w:rPr>
                <w:rFonts w:ascii="Cambria Math" w:hAnsi="Cambria Math"/>
                <w:i/>
                <w:lang w:val="id-ID"/>
              </w:rPr>
            </m:ctrlPr>
          </m:dPr>
          <m:e>
            <m:r>
              <w:rPr>
                <w:rFonts w:ascii="Cambria Math" w:hAnsi="Cambria Math"/>
                <w:lang w:val="id-ID"/>
              </w:rPr>
              <m:t>C,D</m:t>
            </m:r>
          </m:e>
        </m:d>
      </m:oMath>
      <w:r w:rsidR="0053026B">
        <w:rPr>
          <w:lang w:val="id-ID"/>
        </w:rPr>
        <w:t xml:space="preserve">,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min</m:t>
            </m:r>
          </m:sub>
        </m:sSub>
      </m:oMath>
      <w:r w:rsidR="0053026B">
        <w:rPr>
          <w:lang w:val="id-ID"/>
        </w:rPr>
        <w:t xml:space="preserve"> adalah nilai terendah dari </w:t>
      </w:r>
      <m:oMath>
        <m:r>
          <w:rPr>
            <w:rFonts w:ascii="Cambria Math" w:hAnsi="Cambria Math"/>
            <w:lang w:val="id-ID"/>
          </w:rPr>
          <m:t>A</m:t>
        </m:r>
      </m:oMath>
      <w:r w:rsidR="0053026B">
        <w:rPr>
          <w:lang w:val="id-ID"/>
        </w:rPr>
        <w:t xml:space="preserve">, </w:t>
      </w:r>
      <w:r w:rsidR="00254C72">
        <w:rPr>
          <w:lang w:val="id-ID"/>
        </w:rPr>
        <w:t xml:space="preserve">dan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max</m:t>
            </m:r>
          </m:sub>
        </m:sSub>
      </m:oMath>
      <w:r w:rsidR="0053026B">
        <w:rPr>
          <w:lang w:val="id-ID"/>
        </w:rPr>
        <w:t xml:space="preserve"> adalah </w:t>
      </w:r>
      <w:r w:rsidR="00254C72">
        <w:rPr>
          <w:lang w:val="id-ID"/>
        </w:rPr>
        <w:t xml:space="preserve">nilai tertinggi dari </w:t>
      </w:r>
      <m:oMath>
        <m:r>
          <w:rPr>
            <w:rFonts w:ascii="Cambria Math" w:hAnsi="Cambria Math"/>
            <w:lang w:val="id-ID"/>
          </w:rPr>
          <m:t>A</m:t>
        </m:r>
      </m:oMath>
      <w:r w:rsidR="00254C72">
        <w:rPr>
          <w:lang w:val="id-ID"/>
        </w:rPr>
        <w:t>.</w:t>
      </w:r>
      <w:r w:rsidR="00872F3D">
        <w:rPr>
          <w:lang w:val="id-ID"/>
        </w:rPr>
        <w:t xml:space="preserve"> Hasil dari tahap preprocessing adalah training dataset dan testing dataset yang dapat digunakan oleh </w:t>
      </w:r>
      <w:r w:rsidR="00872F3D" w:rsidRPr="001045B1">
        <w:rPr>
          <w:i/>
          <w:iCs/>
          <w:lang w:val="id-ID"/>
        </w:rPr>
        <w:t>extreme learning machine</w:t>
      </w:r>
      <w:r w:rsidR="00872F3D">
        <w:rPr>
          <w:lang w:val="id-ID"/>
        </w:rPr>
        <w:t>.</w:t>
      </w:r>
    </w:p>
    <w:p w:rsidR="0048714F" w:rsidRDefault="00872F3D" w:rsidP="0048714F">
      <w:pPr>
        <w:numPr>
          <w:ilvl w:val="0"/>
          <w:numId w:val="13"/>
        </w:numPr>
        <w:jc w:val="both"/>
        <w:rPr>
          <w:lang w:val="id-ID"/>
        </w:rPr>
      </w:pPr>
      <w:r>
        <w:rPr>
          <w:lang w:val="id-ID"/>
        </w:rPr>
        <w:t xml:space="preserve">Penentuan karakteristik </w:t>
      </w:r>
      <w:r w:rsidRPr="00872F3D">
        <w:rPr>
          <w:i/>
          <w:iCs/>
          <w:lang w:val="id-ID"/>
        </w:rPr>
        <w:t>neural network</w:t>
      </w:r>
      <w:r>
        <w:rPr>
          <w:lang w:val="id-ID"/>
        </w:rPr>
        <w:t xml:space="preserve">: Sebelum proses training dilakukan, </w:t>
      </w:r>
      <w:r w:rsidR="007533DE">
        <w:rPr>
          <w:lang w:val="id-ID"/>
        </w:rPr>
        <w:t xml:space="preserve">dua </w:t>
      </w:r>
      <w:r w:rsidR="001045B1">
        <w:rPr>
          <w:lang w:val="id-ID"/>
        </w:rPr>
        <w:t xml:space="preserve">karakteristik </w:t>
      </w:r>
      <w:r w:rsidR="001045B1" w:rsidRPr="007533DE">
        <w:rPr>
          <w:i/>
          <w:iCs/>
          <w:lang w:val="id-ID"/>
        </w:rPr>
        <w:t>neural network</w:t>
      </w:r>
      <w:r w:rsidR="007533DE">
        <w:rPr>
          <w:lang w:val="id-ID"/>
        </w:rPr>
        <w:t>,</w:t>
      </w:r>
      <w:r w:rsidR="001045B1">
        <w:rPr>
          <w:lang w:val="id-ID"/>
        </w:rPr>
        <w:t xml:space="preserve"> </w:t>
      </w:r>
      <w:r w:rsidR="007533DE">
        <w:rPr>
          <w:lang w:val="id-ID"/>
        </w:rPr>
        <w:t xml:space="preserve">yaitu </w:t>
      </w:r>
      <w:r w:rsidR="001045B1">
        <w:rPr>
          <w:lang w:val="id-ID"/>
        </w:rPr>
        <w:t xml:space="preserve">jumlah </w:t>
      </w:r>
      <w:r w:rsidR="001045B1" w:rsidRPr="007533DE">
        <w:rPr>
          <w:i/>
          <w:iCs/>
          <w:lang w:val="id-ID"/>
        </w:rPr>
        <w:t>hidden neuron</w:t>
      </w:r>
      <w:r w:rsidR="001045B1">
        <w:rPr>
          <w:lang w:val="id-ID"/>
        </w:rPr>
        <w:t xml:space="preserve"> dan fungsi aktivasi yang diterapkan oleh setiap neuron pada </w:t>
      </w:r>
      <w:r w:rsidR="001045B1" w:rsidRPr="007533DE">
        <w:rPr>
          <w:i/>
          <w:iCs/>
          <w:lang w:val="id-ID"/>
        </w:rPr>
        <w:t>neural network</w:t>
      </w:r>
      <w:r w:rsidR="001045B1">
        <w:rPr>
          <w:lang w:val="id-ID"/>
        </w:rPr>
        <w:t xml:space="preserve"> akan ditentukan terlebih dahulu. Pada penelitian ini, fungsi aktivasi yang akan digunakan adalah fungsi </w:t>
      </w:r>
      <w:r w:rsidR="001045B1" w:rsidRPr="001045B1">
        <w:rPr>
          <w:i/>
          <w:iCs/>
          <w:lang w:val="id-ID"/>
        </w:rPr>
        <w:t>sigmoid</w:t>
      </w:r>
      <w:r w:rsidR="001045B1">
        <w:rPr>
          <w:lang w:val="id-ID"/>
        </w:rPr>
        <w:t xml:space="preserve">, </w:t>
      </w:r>
      <w:r w:rsidR="001045B1" w:rsidRPr="001045B1">
        <w:rPr>
          <w:i/>
          <w:iCs/>
          <w:lang w:val="id-ID"/>
        </w:rPr>
        <w:t>sine</w:t>
      </w:r>
      <w:r w:rsidR="001045B1">
        <w:rPr>
          <w:lang w:val="id-ID"/>
        </w:rPr>
        <w:t xml:space="preserve">, </w:t>
      </w:r>
      <w:r w:rsidR="001045B1" w:rsidRPr="001045B1">
        <w:rPr>
          <w:i/>
          <w:iCs/>
          <w:lang w:val="id-ID"/>
        </w:rPr>
        <w:t>cosine</w:t>
      </w:r>
      <w:r w:rsidR="001045B1">
        <w:rPr>
          <w:lang w:val="id-ID"/>
        </w:rPr>
        <w:t xml:space="preserve">, dan </w:t>
      </w:r>
      <w:r w:rsidR="001045B1" w:rsidRPr="001045B1">
        <w:rPr>
          <w:i/>
          <w:iCs/>
          <w:lang w:val="id-ID"/>
        </w:rPr>
        <w:t>hard-limit</w:t>
      </w:r>
      <w:r w:rsidR="001045B1">
        <w:rPr>
          <w:lang w:val="id-ID"/>
        </w:rPr>
        <w:t>.</w:t>
      </w:r>
    </w:p>
    <w:p w:rsidR="001045B1" w:rsidRDefault="001045B1" w:rsidP="0048714F">
      <w:pPr>
        <w:numPr>
          <w:ilvl w:val="0"/>
          <w:numId w:val="13"/>
        </w:numPr>
        <w:jc w:val="both"/>
        <w:rPr>
          <w:lang w:val="id-ID"/>
        </w:rPr>
      </w:pPr>
      <w:r w:rsidRPr="0094436D">
        <w:rPr>
          <w:i/>
          <w:iCs/>
          <w:lang w:val="id-ID"/>
        </w:rPr>
        <w:lastRenderedPageBreak/>
        <w:t>Training</w:t>
      </w:r>
      <w:r w:rsidR="0094436D">
        <w:rPr>
          <w:lang w:val="id-ID"/>
        </w:rPr>
        <w:t>.</w:t>
      </w:r>
      <w:r>
        <w:rPr>
          <w:lang w:val="id-ID"/>
        </w:rPr>
        <w:t xml:space="preserve"> Pada tahap ini, extreme learning machine akan diterapkan dalam proses training pada neural network, yang terbagi atas tiga tahap, yaitu:</w:t>
      </w:r>
    </w:p>
    <w:p w:rsidR="001045B1" w:rsidRDefault="007533DE" w:rsidP="001045B1">
      <w:pPr>
        <w:numPr>
          <w:ilvl w:val="1"/>
          <w:numId w:val="13"/>
        </w:numPr>
        <w:jc w:val="both"/>
        <w:rPr>
          <w:lang w:val="id-ID"/>
        </w:rPr>
      </w:pPr>
      <w:r w:rsidRPr="00292CCE">
        <w:rPr>
          <w:lang w:val="id-ID"/>
        </w:rPr>
        <w:t xml:space="preserve">Pengacakan </w:t>
      </w:r>
      <w:r w:rsidRPr="00292CCE">
        <w:rPr>
          <w:i/>
          <w:iCs/>
          <w:lang w:val="id-ID"/>
        </w:rPr>
        <w:t>input weight</w:t>
      </w:r>
      <w:r w:rsidRPr="00292CCE">
        <w:rPr>
          <w:lang w:val="id-ID"/>
        </w:rPr>
        <w:t xml:space="preserve"> dan </w:t>
      </w:r>
      <w:r w:rsidRPr="00292CCE">
        <w:rPr>
          <w:i/>
          <w:iCs/>
          <w:lang w:val="id-ID"/>
        </w:rPr>
        <w:t>bias</w:t>
      </w:r>
      <w:r>
        <w:rPr>
          <w:lang w:val="id-ID"/>
        </w:rPr>
        <w:t xml:space="preserve">. </w:t>
      </w:r>
      <w:r w:rsidR="00292CCE">
        <w:rPr>
          <w:lang w:val="id-ID"/>
        </w:rPr>
        <w:t>Pada tahap ini, i</w:t>
      </w:r>
      <w:r>
        <w:rPr>
          <w:lang w:val="id-ID"/>
        </w:rPr>
        <w:t xml:space="preserve">nput weight dari vektor yang menghubungkan setiap </w:t>
      </w:r>
      <w:r w:rsidRPr="00D04BB1">
        <w:rPr>
          <w:i/>
          <w:iCs/>
          <w:lang w:val="id-ID"/>
        </w:rPr>
        <w:t>input neuron</w:t>
      </w:r>
      <w:r>
        <w:rPr>
          <w:lang w:val="id-ID"/>
        </w:rPr>
        <w:t xml:space="preserve"> dan </w:t>
      </w:r>
      <w:r w:rsidRPr="00D04BB1">
        <w:rPr>
          <w:i/>
          <w:iCs/>
          <w:lang w:val="id-ID"/>
        </w:rPr>
        <w:t>hidden neuron</w:t>
      </w:r>
      <w:r>
        <w:rPr>
          <w:lang w:val="id-ID"/>
        </w:rPr>
        <w:t xml:space="preserve">, dan </w:t>
      </w:r>
      <w:r w:rsidR="00D04BB1">
        <w:rPr>
          <w:lang w:val="id-ID"/>
        </w:rPr>
        <w:t xml:space="preserve">bias pada </w:t>
      </w:r>
      <w:r w:rsidR="00D04BB1" w:rsidRPr="00D04BB1">
        <w:rPr>
          <w:i/>
          <w:iCs/>
          <w:lang w:val="id-ID"/>
        </w:rPr>
        <w:t>hidden neuron</w:t>
      </w:r>
      <w:r w:rsidR="00D04BB1">
        <w:rPr>
          <w:lang w:val="id-ID"/>
        </w:rPr>
        <w:t xml:space="preserve">, akan diperoleh secara acak. Nilai dari hasil pengacakan tersebut akan digunakan untuk kalkulasi keluaran dari </w:t>
      </w:r>
      <w:r w:rsidR="00D04BB1" w:rsidRPr="00D04BB1">
        <w:rPr>
          <w:i/>
          <w:iCs/>
          <w:lang w:val="id-ID"/>
        </w:rPr>
        <w:t>hidden layer</w:t>
      </w:r>
      <w:r w:rsidR="00D04BB1">
        <w:rPr>
          <w:lang w:val="id-ID"/>
        </w:rPr>
        <w:t>.</w:t>
      </w:r>
    </w:p>
    <w:p w:rsidR="008607CF" w:rsidRDefault="008607CF" w:rsidP="001045B1">
      <w:pPr>
        <w:numPr>
          <w:ilvl w:val="1"/>
          <w:numId w:val="13"/>
        </w:numPr>
        <w:jc w:val="both"/>
        <w:rPr>
          <w:lang w:val="id-ID"/>
        </w:rPr>
      </w:pPr>
      <w:r>
        <w:rPr>
          <w:lang w:val="id-ID"/>
        </w:rPr>
        <w:t>Penghitungan kelua</w:t>
      </w:r>
      <w:r w:rsidR="0005652B">
        <w:rPr>
          <w:lang w:val="id-ID"/>
        </w:rPr>
        <w:t xml:space="preserve">ran </w:t>
      </w:r>
      <w:r w:rsidR="0005652B" w:rsidRPr="0005652B">
        <w:rPr>
          <w:i/>
          <w:iCs/>
          <w:lang w:val="id-ID"/>
        </w:rPr>
        <w:t>hidden layer</w:t>
      </w:r>
      <w:r w:rsidR="0005652B">
        <w:rPr>
          <w:lang w:val="id-ID"/>
        </w:rPr>
        <w:t xml:space="preserve">. Pada tahap ini, input yang diterima dari </w:t>
      </w:r>
      <w:r w:rsidR="0005652B" w:rsidRPr="0005652B">
        <w:rPr>
          <w:i/>
          <w:iCs/>
          <w:lang w:val="id-ID"/>
        </w:rPr>
        <w:t>input neuron</w:t>
      </w:r>
      <w:r w:rsidR="0005652B">
        <w:rPr>
          <w:lang w:val="id-ID"/>
        </w:rPr>
        <w:t xml:space="preserve"> dan </w:t>
      </w:r>
      <w:r w:rsidR="0005652B" w:rsidRPr="0005652B">
        <w:rPr>
          <w:i/>
          <w:iCs/>
          <w:lang w:val="id-ID"/>
        </w:rPr>
        <w:t>bias</w:t>
      </w:r>
      <w:r w:rsidR="0005652B">
        <w:rPr>
          <w:lang w:val="id-ID"/>
        </w:rPr>
        <w:t xml:space="preserve"> akan dihitung sesuai fungsi aktivasi yang digunakan, di mana hasil penghitungan akan disimpan dalam sebuah matriks </w:t>
      </w:r>
      <m:oMath>
        <m:r>
          <w:rPr>
            <w:rFonts w:ascii="Cambria Math" w:hAnsi="Cambria Math"/>
            <w:lang w:val="id-ID"/>
          </w:rPr>
          <m:t>H</m:t>
        </m:r>
      </m:oMath>
      <w:r w:rsidR="0005652B">
        <w:rPr>
          <w:lang w:val="id-ID"/>
        </w:rPr>
        <w:t>.</w:t>
      </w:r>
    </w:p>
    <w:p w:rsidR="0005652B" w:rsidRDefault="0005652B" w:rsidP="001045B1">
      <w:pPr>
        <w:numPr>
          <w:ilvl w:val="1"/>
          <w:numId w:val="13"/>
        </w:numPr>
        <w:jc w:val="both"/>
        <w:rPr>
          <w:lang w:val="id-ID"/>
        </w:rPr>
      </w:pPr>
      <w:r>
        <w:rPr>
          <w:lang w:val="id-ID"/>
        </w:rPr>
        <w:t xml:space="preserve">Penghitungan nilai </w:t>
      </w:r>
      <w:r w:rsidRPr="0005652B">
        <w:rPr>
          <w:i/>
          <w:iCs/>
          <w:lang w:val="id-ID"/>
        </w:rPr>
        <w:t>output</w:t>
      </w:r>
      <w:r>
        <w:rPr>
          <w:lang w:val="id-ID"/>
        </w:rPr>
        <w:t xml:space="preserve">. Pada tahap ini, </w:t>
      </w:r>
      <w:r w:rsidR="00D94320">
        <w:rPr>
          <w:lang w:val="id-ID"/>
        </w:rPr>
        <w:t>nilai output yang diberikan akan dihitung sesuai persamaan 2:</w:t>
      </w:r>
    </w:p>
    <w:p w:rsidR="00D94320" w:rsidRDefault="00D94320" w:rsidP="00D94320">
      <w:pPr>
        <w:ind w:left="568"/>
        <w:jc w:val="both"/>
        <w:rPr>
          <w:lang w:val="id-ID"/>
        </w:rPr>
      </w:pPr>
    </w:p>
    <w:p w:rsidR="00D94320" w:rsidRPr="00D6569B" w:rsidRDefault="00D94320" w:rsidP="00D94320">
      <w:pPr>
        <w:tabs>
          <w:tab w:val="center" w:pos="2552"/>
          <w:tab w:val="right" w:pos="4962"/>
        </w:tabs>
        <w:ind w:left="284"/>
        <w:jc w:val="both"/>
        <w:rPr>
          <w:lang w:val="id-ID"/>
        </w:rPr>
      </w:pPr>
      <w:r>
        <w:rPr>
          <w:lang w:val="id-ID"/>
        </w:rPr>
        <w:tab/>
      </w:r>
      <m:oMath>
        <m:r>
          <w:rPr>
            <w:rFonts w:ascii="Cambria Math" w:hAnsi="Cambria Math"/>
            <w:lang w:val="id-ID"/>
          </w:rPr>
          <m:t>β=</m:t>
        </m:r>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m:t>
            </m:r>
          </m:sup>
        </m:sSup>
        <m:r>
          <w:rPr>
            <w:rFonts w:ascii="Cambria Math" w:hAnsi="Cambria Math"/>
            <w:lang w:val="id-ID"/>
          </w:rPr>
          <m:t>T</m:t>
        </m:r>
      </m:oMath>
      <w:r>
        <w:rPr>
          <w:lang w:val="id-ID"/>
        </w:rPr>
        <w:tab/>
        <w:t>(2)</w:t>
      </w:r>
    </w:p>
    <w:p w:rsidR="00D94320" w:rsidRDefault="00D94320" w:rsidP="00D94320">
      <w:pPr>
        <w:ind w:left="568"/>
        <w:jc w:val="both"/>
        <w:rPr>
          <w:lang w:val="id-ID"/>
        </w:rPr>
      </w:pPr>
    </w:p>
    <w:p w:rsidR="00D94320" w:rsidRDefault="00D94320" w:rsidP="00D94320">
      <w:pPr>
        <w:ind w:left="928"/>
        <w:jc w:val="both"/>
        <w:rPr>
          <w:lang w:val="id-ID"/>
        </w:rPr>
      </w:pPr>
      <w:r>
        <w:rPr>
          <w:lang w:val="id-ID"/>
        </w:rPr>
        <w:t xml:space="preserve">di mana </w:t>
      </w:r>
      <m:oMath>
        <m:r>
          <w:rPr>
            <w:rFonts w:ascii="Cambria Math" w:hAnsi="Cambria Math"/>
            <w:lang w:val="id-ID"/>
          </w:rPr>
          <m:t>β</m:t>
        </m:r>
      </m:oMath>
      <w:r w:rsidR="00123C45">
        <w:rPr>
          <w:lang w:val="id-ID"/>
        </w:rPr>
        <w:t xml:space="preserve"> adalah output matrix, </w:t>
      </w:r>
      <m:oMath>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m:t>
            </m:r>
          </m:sup>
        </m:sSup>
      </m:oMath>
      <w:r w:rsidR="00492AD9">
        <w:rPr>
          <w:lang w:val="id-ID"/>
        </w:rPr>
        <w:t xml:space="preserve"> adalah invers matriks Moore-Penrose dari matriks H, dan </w:t>
      </w:r>
      <m:oMath>
        <m:r>
          <w:rPr>
            <w:rFonts w:ascii="Cambria Math" w:hAnsi="Cambria Math"/>
            <w:lang w:val="id-ID"/>
          </w:rPr>
          <m:t>T</m:t>
        </m:r>
      </m:oMath>
      <w:r w:rsidR="0094436D">
        <w:rPr>
          <w:lang w:val="id-ID"/>
        </w:rPr>
        <w:t xml:space="preserve"> adalah target keluaran yang diterima dari </w:t>
      </w:r>
      <w:r w:rsidR="0094436D" w:rsidRPr="0094436D">
        <w:rPr>
          <w:i/>
          <w:iCs/>
          <w:lang w:val="id-ID"/>
        </w:rPr>
        <w:t>input neuron</w:t>
      </w:r>
      <w:r w:rsidR="0094436D">
        <w:rPr>
          <w:lang w:val="id-ID"/>
        </w:rPr>
        <w:t>. Hasil dari proses ini adalah sebuah neural network yang telah dilatih</w:t>
      </w:r>
      <w:r w:rsidR="00EE7616">
        <w:rPr>
          <w:lang w:val="id-ID"/>
        </w:rPr>
        <w:t xml:space="preserve"> untuk melakukan proses prediksi</w:t>
      </w:r>
      <w:r w:rsidR="00774D4E">
        <w:rPr>
          <w:lang w:val="id-ID"/>
        </w:rPr>
        <w:t xml:space="preserve"> kualitas air</w:t>
      </w:r>
      <w:r w:rsidR="0094436D">
        <w:rPr>
          <w:lang w:val="id-ID"/>
        </w:rPr>
        <w:t>.</w:t>
      </w:r>
    </w:p>
    <w:p w:rsidR="00846E55" w:rsidRDefault="0094436D" w:rsidP="00F60749">
      <w:pPr>
        <w:numPr>
          <w:ilvl w:val="0"/>
          <w:numId w:val="13"/>
        </w:numPr>
        <w:jc w:val="both"/>
        <w:rPr>
          <w:lang w:val="id-ID"/>
        </w:rPr>
      </w:pPr>
      <w:r w:rsidRPr="0094436D">
        <w:rPr>
          <w:i/>
          <w:iCs/>
          <w:lang w:val="id-ID"/>
        </w:rPr>
        <w:t>Testing</w:t>
      </w:r>
      <w:r>
        <w:rPr>
          <w:lang w:val="id-ID"/>
        </w:rPr>
        <w:t xml:space="preserve">. Pada tahap ini, </w:t>
      </w:r>
      <w:r w:rsidRPr="007F0A2B">
        <w:rPr>
          <w:i/>
          <w:iCs/>
          <w:lang w:val="id-ID"/>
        </w:rPr>
        <w:t>artificial neural network</w:t>
      </w:r>
      <w:r>
        <w:rPr>
          <w:lang w:val="id-ID"/>
        </w:rPr>
        <w:t xml:space="preserve"> yang telah dilatih menggunakan </w:t>
      </w:r>
      <w:r w:rsidRPr="007F0A2B">
        <w:rPr>
          <w:i/>
          <w:iCs/>
          <w:lang w:val="id-ID"/>
        </w:rPr>
        <w:t>extreme learning machine</w:t>
      </w:r>
      <w:r>
        <w:rPr>
          <w:lang w:val="id-ID"/>
        </w:rPr>
        <w:t xml:space="preserve"> akan diuji dengan memberikan </w:t>
      </w:r>
      <w:r w:rsidRPr="00283427">
        <w:rPr>
          <w:i/>
          <w:iCs/>
          <w:lang w:val="id-ID"/>
        </w:rPr>
        <w:t>testing dataset</w:t>
      </w:r>
      <w:r>
        <w:rPr>
          <w:lang w:val="id-ID"/>
        </w:rPr>
        <w:t>.</w:t>
      </w:r>
      <w:r w:rsidR="0035030C">
        <w:rPr>
          <w:lang w:val="id-ID"/>
        </w:rPr>
        <w:t xml:space="preserve"> Target keluaran akan diproses terlebih dahulu sebelum nilai parameter dari setiap baris data </w:t>
      </w:r>
      <w:r w:rsidR="007E10E4">
        <w:rPr>
          <w:lang w:val="id-ID"/>
        </w:rPr>
        <w:t xml:space="preserve">diproses </w:t>
      </w:r>
      <w:r w:rsidR="0035030C">
        <w:rPr>
          <w:lang w:val="id-ID"/>
        </w:rPr>
        <w:t xml:space="preserve">menggunakan </w:t>
      </w:r>
      <w:r w:rsidR="0035030C" w:rsidRPr="0035030C">
        <w:rPr>
          <w:i/>
          <w:iCs/>
          <w:lang w:val="id-ID"/>
        </w:rPr>
        <w:t>neural network</w:t>
      </w:r>
      <w:r w:rsidR="0035030C">
        <w:rPr>
          <w:lang w:val="id-ID"/>
        </w:rPr>
        <w:t xml:space="preserve"> yang dihasilkan dari proses </w:t>
      </w:r>
      <w:r w:rsidR="0035030C" w:rsidRPr="0035030C">
        <w:rPr>
          <w:i/>
          <w:iCs/>
          <w:lang w:val="id-ID"/>
        </w:rPr>
        <w:t>training</w:t>
      </w:r>
      <w:r w:rsidR="0035030C">
        <w:rPr>
          <w:lang w:val="id-ID"/>
        </w:rPr>
        <w:t>.</w:t>
      </w:r>
      <w:r w:rsidR="00F60749">
        <w:rPr>
          <w:lang w:val="id-ID"/>
        </w:rPr>
        <w:t xml:space="preserve"> </w:t>
      </w:r>
      <w:r w:rsidR="00846E55" w:rsidRPr="00F60749">
        <w:rPr>
          <w:lang w:val="id-ID"/>
        </w:rPr>
        <w:t>Hasil akhir dari penelitian ini adalah grafik yang menunjukkan indeks kualitas air dari setiap baris data.</w:t>
      </w:r>
      <w:r w:rsidR="00D57339">
        <w:rPr>
          <w:lang w:val="id-ID"/>
        </w:rPr>
        <w:t xml:space="preserve"> </w:t>
      </w:r>
    </w:p>
    <w:p w:rsidR="00D57339" w:rsidRDefault="002E193F" w:rsidP="00D57339">
      <w:pPr>
        <w:ind w:firstLine="360"/>
        <w:jc w:val="both"/>
        <w:rPr>
          <w:lang w:val="id-ID"/>
        </w:rPr>
      </w:pPr>
      <w:r>
        <w:rPr>
          <w:lang w:val="id-ID"/>
        </w:rPr>
        <w:t xml:space="preserve">Pada tahap training dan testing, akan dilakukan kalkulasi tingkat akurasi yang diperoleh dari setiap pengujian. </w:t>
      </w:r>
      <w:r w:rsidR="00FA3B06">
        <w:rPr>
          <w:lang w:val="id-ID"/>
        </w:rPr>
        <w:t xml:space="preserve">Tingk at akurasi pada penelitian ini dihitung menggunakan </w:t>
      </w:r>
      <w:r w:rsidR="00FA3B06" w:rsidRPr="00FA3B06">
        <w:rPr>
          <w:i/>
          <w:iCs/>
          <w:lang w:val="id-ID"/>
        </w:rPr>
        <w:t>root mean square error</w:t>
      </w:r>
      <w:r w:rsidR="00FA3B06">
        <w:rPr>
          <w:lang w:val="id-ID"/>
        </w:rPr>
        <w:t xml:space="preserve"> (RMSE), di mana penghitungan dilakukan sesuai dengan persamaan 3:</w:t>
      </w:r>
    </w:p>
    <w:p w:rsidR="00FA3B06" w:rsidRPr="00D6569B" w:rsidRDefault="00FA3B06" w:rsidP="00FA3B06">
      <w:pPr>
        <w:tabs>
          <w:tab w:val="center" w:pos="2552"/>
          <w:tab w:val="right" w:pos="4962"/>
        </w:tabs>
        <w:ind w:left="284"/>
        <w:jc w:val="both"/>
        <w:rPr>
          <w:lang w:val="id-ID"/>
        </w:rPr>
      </w:pPr>
      <w:r>
        <w:rPr>
          <w:lang w:val="id-ID"/>
        </w:rPr>
        <w:tab/>
      </w:r>
      <m:oMath>
        <m:r>
          <w:rPr>
            <w:rFonts w:ascii="Cambria Math" w:hAnsi="Cambria Math"/>
            <w:lang w:val="id-ID"/>
          </w:rPr>
          <m:t>RMSE=</m:t>
        </m:r>
        <m:rad>
          <m:radPr>
            <m:degHide m:val="1"/>
            <m:ctrlPr>
              <w:rPr>
                <w:rFonts w:ascii="Cambria Math" w:hAnsi="Cambria Math"/>
                <w:i/>
                <w:lang w:val="id-ID"/>
              </w:rPr>
            </m:ctrlPr>
          </m:radPr>
          <m:deg/>
          <m:e>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Y</m:t>
                                    </m:r>
                                  </m:e>
                                </m:acc>
                              </m:e>
                              <m:sub>
                                <m:r>
                                  <w:rPr>
                                    <w:rFonts w:ascii="Cambria Math" w:hAnsi="Cambria Math"/>
                                    <w:lang w:val="id-ID"/>
                                  </w:rPr>
                                  <m:t>i</m:t>
                                </m:r>
                              </m:sub>
                            </m:sSub>
                          </m:e>
                        </m:d>
                      </m:e>
                      <m:sup>
                        <m:r>
                          <w:rPr>
                            <w:rFonts w:ascii="Cambria Math" w:hAnsi="Cambria Math"/>
                            <w:lang w:val="id-ID"/>
                          </w:rPr>
                          <m:t>2</m:t>
                        </m:r>
                      </m:sup>
                    </m:sSup>
                  </m:e>
                </m:nary>
              </m:num>
              <m:den>
                <m:r>
                  <w:rPr>
                    <w:rFonts w:ascii="Cambria Math" w:hAnsi="Cambria Math"/>
                    <w:lang w:val="id-ID"/>
                  </w:rPr>
                  <m:t>N</m:t>
                </m:r>
              </m:den>
            </m:f>
          </m:e>
        </m:rad>
      </m:oMath>
      <w:r>
        <w:rPr>
          <w:lang w:val="id-ID"/>
        </w:rPr>
        <w:tab/>
        <w:t>(3</w:t>
      </w:r>
      <w:r>
        <w:rPr>
          <w:lang w:val="id-ID"/>
        </w:rPr>
        <w:t>)</w:t>
      </w:r>
    </w:p>
    <w:p w:rsidR="00FA3B06" w:rsidRPr="00F60749" w:rsidRDefault="00FA3B06" w:rsidP="00D57339">
      <w:pPr>
        <w:ind w:firstLine="360"/>
        <w:jc w:val="both"/>
        <w:rPr>
          <w:lang w:val="id-ID"/>
        </w:rPr>
      </w:pPr>
      <w:r>
        <w:rPr>
          <w:lang w:val="id-ID"/>
        </w:rPr>
        <w:t xml:space="preserve">di mana </w:t>
      </w:r>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oMath>
      <w:r w:rsidR="00034388">
        <w:rPr>
          <w:lang w:val="id-ID"/>
        </w:rPr>
        <w:t xml:space="preserve"> merupakan </w:t>
      </w:r>
      <w:r w:rsidR="00CE4811">
        <w:rPr>
          <w:lang w:val="id-ID"/>
        </w:rPr>
        <w:t xml:space="preserve">nilai keluaran </w:t>
      </w:r>
      <w:r w:rsidR="00034388">
        <w:rPr>
          <w:lang w:val="id-ID"/>
        </w:rPr>
        <w:t xml:space="preserve">yang dihasilkan dari prediksi, </w:t>
      </w:r>
      <m:oMath>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Y</m:t>
                </m:r>
              </m:e>
            </m:acc>
          </m:e>
          <m:sub>
            <m:r>
              <w:rPr>
                <w:rFonts w:ascii="Cambria Math" w:hAnsi="Cambria Math"/>
                <w:lang w:val="id-ID"/>
              </w:rPr>
              <m:t>i</m:t>
            </m:r>
          </m:sub>
        </m:sSub>
      </m:oMath>
      <w:r w:rsidR="00034388">
        <w:rPr>
          <w:lang w:val="id-ID"/>
        </w:rPr>
        <w:t xml:space="preserve"> </w:t>
      </w:r>
      <w:r w:rsidR="00CE4811">
        <w:rPr>
          <w:lang w:val="id-ID"/>
        </w:rPr>
        <w:t xml:space="preserve">merupakan target nilai keluaran, </w:t>
      </w:r>
      <m:oMath>
        <m:r>
          <w:rPr>
            <w:rFonts w:ascii="Cambria Math" w:hAnsi="Cambria Math"/>
            <w:lang w:val="id-ID"/>
          </w:rPr>
          <m:t>i=</m:t>
        </m:r>
        <m:d>
          <m:dPr>
            <m:begChr m:val="["/>
            <m:endChr m:val="]"/>
            <m:ctrlPr>
              <w:rPr>
                <w:rFonts w:ascii="Cambria Math" w:hAnsi="Cambria Math"/>
                <w:i/>
                <w:lang w:val="id-ID"/>
              </w:rPr>
            </m:ctrlPr>
          </m:dPr>
          <m:e>
            <m:r>
              <w:rPr>
                <w:rFonts w:ascii="Cambria Math" w:hAnsi="Cambria Math"/>
                <w:lang w:val="id-ID"/>
              </w:rPr>
              <m:t>1,2,3,…,N</m:t>
            </m:r>
          </m:e>
        </m:d>
      </m:oMath>
      <w:r w:rsidR="00CE4811">
        <w:rPr>
          <w:lang w:val="id-ID"/>
        </w:rPr>
        <w:t xml:space="preserve">, dan </w:t>
      </w:r>
      <m:oMath>
        <m:r>
          <w:rPr>
            <w:rFonts w:ascii="Cambria Math" w:hAnsi="Cambria Math"/>
            <w:lang w:val="id-ID"/>
          </w:rPr>
          <m:t>N</m:t>
        </m:r>
      </m:oMath>
      <w:r w:rsidR="00CE4811">
        <w:rPr>
          <w:lang w:val="id-ID"/>
        </w:rPr>
        <w:t xml:space="preserve"> adalah jumlah data yang di</w:t>
      </w:r>
      <w:r w:rsidR="00065F6F">
        <w:rPr>
          <w:lang w:val="id-ID"/>
        </w:rPr>
        <w:t>gunakan.</w:t>
      </w:r>
    </w:p>
    <w:p w:rsidR="008748E2" w:rsidRDefault="006F5CD4" w:rsidP="008748E2">
      <w:pPr>
        <w:pStyle w:val="Heading1"/>
        <w:rPr>
          <w:lang w:val="id-ID"/>
        </w:rPr>
      </w:pPr>
      <w:r>
        <w:rPr>
          <w:lang w:val="id-ID"/>
        </w:rPr>
        <w:t>Implementasi dan Pengujian</w:t>
      </w:r>
    </w:p>
    <w:p w:rsidR="008748E2" w:rsidRDefault="001D5805" w:rsidP="00A8136C">
      <w:pPr>
        <w:ind w:firstLine="360"/>
        <w:jc w:val="both"/>
        <w:rPr>
          <w:lang w:val="id-ID"/>
        </w:rPr>
      </w:pPr>
      <w:r>
        <w:rPr>
          <w:lang w:val="id-ID"/>
        </w:rPr>
        <w:t xml:space="preserve">Bagian ini akan membahas hasil </w:t>
      </w:r>
      <w:r w:rsidR="00263159">
        <w:rPr>
          <w:lang w:val="id-ID"/>
        </w:rPr>
        <w:t>yang diperoleh dari penerapan metode extreme learning machine pada penelitian ini</w:t>
      </w:r>
      <w:r>
        <w:rPr>
          <w:lang w:val="id-ID"/>
        </w:rPr>
        <w:t xml:space="preserve">. Adapun bagian dari hasil yang akan dipaparkan adalah </w:t>
      </w:r>
      <w:r w:rsidRPr="00263159">
        <w:rPr>
          <w:i/>
          <w:iCs/>
          <w:lang w:val="id-ID"/>
        </w:rPr>
        <w:t>training error</w:t>
      </w:r>
      <w:r>
        <w:rPr>
          <w:lang w:val="id-ID"/>
        </w:rPr>
        <w:t xml:space="preserve"> dan </w:t>
      </w:r>
      <w:r w:rsidRPr="00263159">
        <w:rPr>
          <w:i/>
          <w:iCs/>
          <w:lang w:val="id-ID"/>
        </w:rPr>
        <w:t>testing error</w:t>
      </w:r>
      <w:r>
        <w:rPr>
          <w:lang w:val="id-ID"/>
        </w:rPr>
        <w:t>, serta hasil prediksi yang diperoleh dari pengujian.</w:t>
      </w:r>
    </w:p>
    <w:p w:rsidR="001D5805" w:rsidRDefault="0076583F" w:rsidP="00EA2307">
      <w:pPr>
        <w:pStyle w:val="Heading2"/>
        <w:rPr>
          <w:lang w:val="id-ID"/>
        </w:rPr>
      </w:pPr>
      <w:r>
        <w:rPr>
          <w:lang w:val="id-ID"/>
        </w:rPr>
        <w:t>Perbandingan training error dan testing error</w:t>
      </w:r>
    </w:p>
    <w:p w:rsidR="00EA2307" w:rsidRDefault="00EA2307" w:rsidP="00A8136C">
      <w:pPr>
        <w:ind w:firstLine="360"/>
        <w:jc w:val="both"/>
        <w:rPr>
          <w:lang w:val="id-ID"/>
        </w:rPr>
      </w:pPr>
    </w:p>
    <w:p w:rsidR="00D07552" w:rsidRDefault="006F5CD4" w:rsidP="006F5CD4">
      <w:pPr>
        <w:pStyle w:val="Heading2"/>
        <w:rPr>
          <w:lang w:val="id-ID"/>
        </w:rPr>
      </w:pPr>
      <w:r>
        <w:rPr>
          <w:lang w:val="id-ID"/>
        </w:rPr>
        <w:t>Hasil prediksi</w:t>
      </w:r>
    </w:p>
    <w:p w:rsidR="006F5CD4" w:rsidRDefault="00693570" w:rsidP="00A8136C">
      <w:pPr>
        <w:ind w:firstLine="360"/>
        <w:jc w:val="both"/>
        <w:rPr>
          <w:lang w:val="id-ID"/>
        </w:rPr>
      </w:pPr>
      <w:r>
        <w:rPr>
          <w:lang w:val="id-ID"/>
        </w:rPr>
        <w:t xml:space="preserve">Penentuan indeks kualitas air pada penelitian ini mengacu pada </w:t>
      </w:r>
      <w:r w:rsidR="00F834E0">
        <w:rPr>
          <w:lang w:val="id-ID"/>
        </w:rPr>
        <w:t>Keputusan Menteri Negara Lingkungan Hidup Nomor 115 Tahun 2003 tentang Pedoman Penentuan Status Mutu Air</w:t>
      </w:r>
      <w:r w:rsidR="00F834E0">
        <w:rPr>
          <w:lang w:val="id-ID"/>
        </w:rPr>
        <w:t xml:space="preserve">. </w:t>
      </w:r>
      <w:bookmarkStart w:id="0" w:name="_GoBack"/>
      <w:bookmarkEnd w:id="0"/>
    </w:p>
    <w:p w:rsidR="008748E2" w:rsidRDefault="008748E2" w:rsidP="008748E2">
      <w:pPr>
        <w:pStyle w:val="Heading1"/>
        <w:rPr>
          <w:lang w:val="id-ID"/>
        </w:rPr>
      </w:pPr>
      <w:r>
        <w:rPr>
          <w:lang w:val="id-ID"/>
        </w:rPr>
        <w:t>Kesimpulan</w:t>
      </w:r>
    </w:p>
    <w:p w:rsidR="008748E2" w:rsidRPr="008748E2" w:rsidRDefault="00ED7A2A" w:rsidP="006973B2">
      <w:pPr>
        <w:ind w:firstLine="360"/>
        <w:jc w:val="both"/>
        <w:rPr>
          <w:lang w:val="id-ID"/>
        </w:rPr>
      </w:pPr>
      <w:r>
        <w:rPr>
          <w:lang w:val="id-ID"/>
        </w:rPr>
        <w:t xml:space="preserve">Pada penelitian ini, proses prediksi kualitas air di Danau Toba dilakukan dengan menggunakan data yang diperoleh dari penelitian yang dilakukan oleh Rahmat </w:t>
      </w:r>
      <w:r w:rsidRPr="000E34B0">
        <w:rPr>
          <w:i/>
          <w:iCs/>
          <w:lang w:val="id-ID"/>
        </w:rPr>
        <w:t>et al.</w:t>
      </w:r>
      <w:r>
        <w:rPr>
          <w:lang w:val="id-ID"/>
        </w:rPr>
        <w:t xml:space="preserve"> [2] menggunakan </w:t>
      </w:r>
      <w:r w:rsidRPr="00ED7A2A">
        <w:rPr>
          <w:i/>
          <w:iCs/>
          <w:lang w:val="id-ID"/>
        </w:rPr>
        <w:t>extreme learning machine</w:t>
      </w:r>
      <w:r>
        <w:rPr>
          <w:lang w:val="id-ID"/>
        </w:rPr>
        <w:t xml:space="preserve">. </w:t>
      </w:r>
    </w:p>
    <w:p w:rsidR="008A55B5" w:rsidRPr="009C4A75" w:rsidRDefault="009C4A75" w:rsidP="009C4A75">
      <w:pPr>
        <w:pStyle w:val="Heading5"/>
        <w:rPr>
          <w:rFonts w:eastAsia="MS Mincho"/>
        </w:rPr>
      </w:pPr>
      <w:r>
        <w:rPr>
          <w:rFonts w:eastAsia="MS Mincho"/>
          <w:lang w:val="id-ID"/>
        </w:rPr>
        <w:t>Daftar Pustaka</w:t>
      </w:r>
    </w:p>
    <w:p w:rsidR="008A55B5" w:rsidRPr="004300AD" w:rsidRDefault="008A55B5">
      <w:pPr>
        <w:rPr>
          <w:rFonts w:eastAsia="MS Mincho"/>
          <w:lang w:val="id-ID"/>
        </w:rPr>
      </w:pPr>
    </w:p>
    <w:p w:rsidR="008A55B5" w:rsidRPr="004300AD" w:rsidRDefault="00C2469C" w:rsidP="002778CE">
      <w:pPr>
        <w:pStyle w:val="references"/>
        <w:rPr>
          <w:rFonts w:eastAsia="MS Mincho"/>
          <w:lang w:val="id-ID"/>
        </w:rPr>
      </w:pPr>
      <w:r w:rsidRPr="004300AD">
        <w:rPr>
          <w:rFonts w:eastAsia="MS Mincho"/>
          <w:lang w:val="id-ID"/>
        </w:rPr>
        <w:t>D.</w:t>
      </w:r>
      <w:r w:rsidR="00B449E8" w:rsidRPr="004300AD">
        <w:rPr>
          <w:rFonts w:eastAsia="MS Mincho"/>
          <w:lang w:val="id-ID"/>
        </w:rPr>
        <w:t xml:space="preserve"> </w:t>
      </w:r>
      <w:r w:rsidRPr="004300AD">
        <w:rPr>
          <w:rFonts w:eastAsia="MS Mincho"/>
          <w:lang w:val="id-ID"/>
        </w:rPr>
        <w:t>Haro, Y.</w:t>
      </w:r>
      <w:r w:rsidR="00B449E8" w:rsidRPr="004300AD">
        <w:rPr>
          <w:rFonts w:eastAsia="MS Mincho"/>
          <w:lang w:val="id-ID"/>
        </w:rPr>
        <w:t xml:space="preserve"> </w:t>
      </w:r>
      <w:r w:rsidRPr="004300AD">
        <w:rPr>
          <w:rFonts w:eastAsia="MS Mincho"/>
          <w:lang w:val="id-ID"/>
        </w:rPr>
        <w:t>Djayus and Z.</w:t>
      </w:r>
      <w:r w:rsidR="00B449E8" w:rsidRPr="004300AD">
        <w:rPr>
          <w:rFonts w:eastAsia="MS Mincho"/>
          <w:lang w:val="id-ID"/>
        </w:rPr>
        <w:t xml:space="preserve"> </w:t>
      </w:r>
      <w:r w:rsidRPr="004300AD">
        <w:rPr>
          <w:rFonts w:eastAsia="MS Mincho"/>
          <w:lang w:val="id-ID"/>
        </w:rPr>
        <w:t xml:space="preserve">Harahap, </w:t>
      </w:r>
      <w:r w:rsidR="00B449E8" w:rsidRPr="004300AD">
        <w:rPr>
          <w:rFonts w:eastAsia="MS Mincho"/>
          <w:lang w:val="id-ID"/>
        </w:rPr>
        <w:t>“</w:t>
      </w:r>
      <w:r w:rsidRPr="004300AD">
        <w:rPr>
          <w:rFonts w:eastAsia="MS Mincho"/>
          <w:lang w:val="id-ID"/>
        </w:rPr>
        <w:t>Kondisi Kualitas Air Danau Toba di Kecamatan Haranggaol Horison Kabupaten Simalungun Sumatera Utara</w:t>
      </w:r>
      <w:r w:rsidR="00B449E8" w:rsidRPr="004300AD">
        <w:rPr>
          <w:rFonts w:eastAsia="MS Mincho"/>
          <w:lang w:val="id-ID"/>
        </w:rPr>
        <w:t>”</w:t>
      </w:r>
      <w:r w:rsidRPr="004300AD">
        <w:rPr>
          <w:rFonts w:eastAsia="MS Mincho"/>
          <w:lang w:val="id-ID"/>
        </w:rPr>
        <w:t xml:space="preserve">, </w:t>
      </w:r>
      <w:r w:rsidR="004300AD">
        <w:rPr>
          <w:rFonts w:eastAsia="MS Mincho"/>
          <w:lang w:val="id-ID"/>
        </w:rPr>
        <w:t xml:space="preserve">in </w:t>
      </w:r>
      <w:r w:rsidRPr="004300AD">
        <w:rPr>
          <w:rFonts w:eastAsia="MS Mincho"/>
          <w:i/>
          <w:iCs/>
          <w:lang w:val="id-ID"/>
        </w:rPr>
        <w:t>AQUACOASTMARINE</w:t>
      </w:r>
      <w:r w:rsidRPr="004300AD">
        <w:rPr>
          <w:rFonts w:eastAsia="MS Mincho"/>
          <w:lang w:val="id-ID"/>
        </w:rPr>
        <w:t>, vol. 1, no. 1, 2013.</w:t>
      </w:r>
    </w:p>
    <w:p w:rsidR="00B449E8" w:rsidRDefault="005E08EB" w:rsidP="005E08EB">
      <w:pPr>
        <w:pStyle w:val="references"/>
        <w:rPr>
          <w:rFonts w:eastAsia="MS Mincho"/>
          <w:lang w:val="id-ID"/>
        </w:rPr>
      </w:pPr>
      <w:r w:rsidRPr="005E08EB">
        <w:rPr>
          <w:rFonts w:eastAsia="MS Mincho"/>
          <w:lang w:val="id-ID"/>
        </w:rPr>
        <w:t xml:space="preserve">R. F. Rahmat, Athmanathan, M. F. Syahputra </w:t>
      </w:r>
      <w:r w:rsidR="00577F21">
        <w:rPr>
          <w:rFonts w:eastAsia="MS Mincho"/>
          <w:lang w:val="id-ID"/>
        </w:rPr>
        <w:t>and</w:t>
      </w:r>
      <w:r w:rsidRPr="005E08EB">
        <w:rPr>
          <w:rFonts w:eastAsia="MS Mincho"/>
          <w:lang w:val="id-ID"/>
        </w:rPr>
        <w:t xml:space="preserve"> M. S. Lydia, </w:t>
      </w:r>
      <w:r>
        <w:rPr>
          <w:rFonts w:eastAsia="MS Mincho"/>
          <w:lang w:val="id-ID"/>
        </w:rPr>
        <w:t>“</w:t>
      </w:r>
      <w:r w:rsidRPr="005E08EB">
        <w:rPr>
          <w:rFonts w:eastAsia="MS Mincho"/>
          <w:lang w:val="id-ID"/>
        </w:rPr>
        <w:t>Real Time Monitoring System for Water Pollution in Lake Toba,</w:t>
      </w:r>
      <w:r w:rsidR="003C165D">
        <w:rPr>
          <w:rFonts w:eastAsia="MS Mincho"/>
          <w:lang w:val="id-ID"/>
        </w:rPr>
        <w:t>”</w:t>
      </w:r>
      <w:r w:rsidRPr="005E08EB">
        <w:rPr>
          <w:rFonts w:eastAsia="MS Mincho"/>
          <w:lang w:val="id-ID"/>
        </w:rPr>
        <w:t xml:space="preserve"> in </w:t>
      </w:r>
      <w:r w:rsidRPr="003C165D">
        <w:rPr>
          <w:rFonts w:eastAsia="MS Mincho"/>
          <w:i/>
          <w:iCs/>
          <w:lang w:val="id-ID"/>
        </w:rPr>
        <w:t>Proceedings of ICIC 2016</w:t>
      </w:r>
      <w:r w:rsidRPr="005E08EB">
        <w:rPr>
          <w:rFonts w:eastAsia="MS Mincho"/>
          <w:lang w:val="id-ID"/>
        </w:rPr>
        <w:t>, Lombok, 2016.</w:t>
      </w:r>
    </w:p>
    <w:p w:rsidR="006D6594" w:rsidRDefault="00C36E5C" w:rsidP="00C36E5C">
      <w:pPr>
        <w:pStyle w:val="references"/>
        <w:rPr>
          <w:rFonts w:eastAsia="MS Mincho"/>
          <w:lang w:val="id-ID"/>
        </w:rPr>
      </w:pPr>
      <w:r w:rsidRPr="00C36E5C">
        <w:rPr>
          <w:rFonts w:eastAsia="MS Mincho"/>
          <w:lang w:val="id-ID"/>
        </w:rPr>
        <w:t xml:space="preserve">N. Kasabov, </w:t>
      </w:r>
      <w:r w:rsidRPr="00577F21">
        <w:rPr>
          <w:rFonts w:eastAsia="MS Mincho"/>
          <w:i/>
          <w:iCs/>
          <w:lang w:val="id-ID"/>
        </w:rPr>
        <w:t>Evolving Connectionist Systems</w:t>
      </w:r>
      <w:r w:rsidRPr="00C36E5C">
        <w:rPr>
          <w:rFonts w:eastAsia="MS Mincho"/>
          <w:lang w:val="id-ID"/>
        </w:rPr>
        <w:t>, 1st ed. Dordrecht: Springer, 2007.</w:t>
      </w:r>
    </w:p>
    <w:p w:rsidR="00C36E5C" w:rsidRPr="00577F21" w:rsidRDefault="00577F21" w:rsidP="00577F21">
      <w:pPr>
        <w:pStyle w:val="references"/>
        <w:rPr>
          <w:rFonts w:eastAsia="MS Mincho"/>
          <w:lang w:val="id-ID"/>
        </w:rPr>
      </w:pPr>
      <w:r>
        <w:rPr>
          <w:rFonts w:eastAsia="MS Mincho"/>
          <w:lang w:val="id-ID"/>
        </w:rPr>
        <w:t>P. J. Werbos, “</w:t>
      </w:r>
      <w:r>
        <w:t>Beyond regression: new tools for prediction and analysis in the behavioral science</w:t>
      </w:r>
      <w:r>
        <w:rPr>
          <w:lang w:val="id-ID"/>
        </w:rPr>
        <w:t xml:space="preserve">”, in </w:t>
      </w:r>
      <w:r w:rsidRPr="00AA7AC0">
        <w:rPr>
          <w:i/>
          <w:iCs/>
          <w:lang w:val="id-ID"/>
        </w:rPr>
        <w:t>Ph. D. Thesis, Harvard University</w:t>
      </w:r>
      <w:r>
        <w:rPr>
          <w:lang w:val="id-ID"/>
        </w:rPr>
        <w:t>, 1974.</w:t>
      </w:r>
    </w:p>
    <w:p w:rsidR="00577F21" w:rsidRDefault="001C1233" w:rsidP="001C1233">
      <w:pPr>
        <w:pStyle w:val="references"/>
        <w:rPr>
          <w:rFonts w:eastAsia="MS Mincho"/>
          <w:lang w:val="id-ID"/>
        </w:rPr>
      </w:pPr>
      <w:r w:rsidRPr="001C1233">
        <w:rPr>
          <w:rFonts w:eastAsia="MS Mincho"/>
          <w:lang w:val="id-ID"/>
        </w:rPr>
        <w:t xml:space="preserve">D. Rumelhart, G. Hinton and R. Williams, "Learning representations by back-propagating errors", </w:t>
      </w:r>
      <w:r w:rsidRPr="00BB3B6B">
        <w:rPr>
          <w:rFonts w:eastAsia="MS Mincho"/>
          <w:i/>
          <w:iCs/>
          <w:lang w:val="id-ID"/>
        </w:rPr>
        <w:t>Nature</w:t>
      </w:r>
      <w:r w:rsidRPr="001C1233">
        <w:rPr>
          <w:rFonts w:eastAsia="MS Mincho"/>
          <w:lang w:val="id-ID"/>
        </w:rPr>
        <w:t>, vol. 323, no. 6088, pp. 533-536, 1986.</w:t>
      </w:r>
    </w:p>
    <w:p w:rsidR="001C1233" w:rsidRDefault="00171F72" w:rsidP="00171F72">
      <w:pPr>
        <w:pStyle w:val="references"/>
        <w:rPr>
          <w:rFonts w:eastAsia="MS Mincho"/>
          <w:lang w:val="id-ID"/>
        </w:rPr>
      </w:pPr>
      <w:r w:rsidRPr="00171F72">
        <w:rPr>
          <w:rFonts w:eastAsia="MS Mincho"/>
          <w:lang w:val="id-ID"/>
        </w:rPr>
        <w:t xml:space="preserve">G. Huang, Q. Zhu and C. Siew, "Extreme learning machine: Theory and applications", </w:t>
      </w:r>
      <w:r w:rsidRPr="003D02DA">
        <w:rPr>
          <w:rFonts w:eastAsia="MS Mincho"/>
          <w:i/>
          <w:iCs/>
          <w:lang w:val="id-ID"/>
        </w:rPr>
        <w:t>Neurocomputing</w:t>
      </w:r>
      <w:r w:rsidRPr="00171F72">
        <w:rPr>
          <w:rFonts w:eastAsia="MS Mincho"/>
          <w:lang w:val="id-ID"/>
        </w:rPr>
        <w:t>, vol. 70, no. 1-3, pp. 489-501, 2006.</w:t>
      </w:r>
    </w:p>
    <w:p w:rsidR="00171F72" w:rsidRPr="00AC660E" w:rsidRDefault="00211350" w:rsidP="00171F72">
      <w:pPr>
        <w:pStyle w:val="references"/>
        <w:rPr>
          <w:rStyle w:val="selectable"/>
          <w:rFonts w:eastAsia="MS Mincho"/>
          <w:lang w:val="id-ID"/>
        </w:rPr>
      </w:pPr>
      <w:r>
        <w:rPr>
          <w:rStyle w:val="selectable"/>
          <w:rFonts w:eastAsia="MS Mincho"/>
        </w:rPr>
        <w:t xml:space="preserve">S. Patro and K. sahu, "Normalization: A Preprocessing Stage", </w:t>
      </w:r>
      <w:r>
        <w:rPr>
          <w:rStyle w:val="selectable"/>
          <w:rFonts w:eastAsia="MS Mincho"/>
          <w:i/>
          <w:iCs/>
        </w:rPr>
        <w:t>IARJSET</w:t>
      </w:r>
      <w:r>
        <w:rPr>
          <w:rStyle w:val="selectable"/>
          <w:rFonts w:eastAsia="MS Mincho"/>
        </w:rPr>
        <w:t>, pp. 20-22, 2015.</w:t>
      </w:r>
    </w:p>
    <w:p w:rsidR="00AC660E" w:rsidRDefault="00AC660E" w:rsidP="00171F72">
      <w:pPr>
        <w:pStyle w:val="references"/>
        <w:rPr>
          <w:rFonts w:eastAsia="MS Mincho"/>
          <w:lang w:val="id-ID"/>
        </w:rPr>
      </w:pPr>
    </w:p>
    <w:p w:rsidR="008A55B5" w:rsidRPr="009C4A75" w:rsidRDefault="008A55B5" w:rsidP="009C4A75">
      <w:pPr>
        <w:pStyle w:val="references"/>
        <w:numPr>
          <w:ilvl w:val="0"/>
          <w:numId w:val="0"/>
        </w:numPr>
        <w:ind w:left="360"/>
        <w:rPr>
          <w:rFonts w:eastAsia="MS Mincho"/>
          <w:lang w:val="id-ID"/>
        </w:rPr>
        <w:sectPr w:rsidR="008A55B5" w:rsidRPr="009C4A75" w:rsidSect="004445B3">
          <w:type w:val="continuous"/>
          <w:pgSz w:w="11909" w:h="16834" w:code="9"/>
          <w:pgMar w:top="1080" w:right="734" w:bottom="2434" w:left="734" w:header="720" w:footer="720" w:gutter="0"/>
          <w:cols w:num="2" w:space="360"/>
          <w:docGrid w:linePitch="360"/>
        </w:sectPr>
      </w:pPr>
    </w:p>
    <w:p w:rsidR="008A55B5" w:rsidRPr="007F0A2B" w:rsidRDefault="008A55B5" w:rsidP="008748E2">
      <w:pPr>
        <w:jc w:val="both"/>
      </w:pPr>
    </w:p>
    <w:sectPr w:rsidR="008A55B5" w:rsidRPr="007F0A2B"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4BC5FBF"/>
    <w:multiLevelType w:val="hybridMultilevel"/>
    <w:tmpl w:val="E0BE7A02"/>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928"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86DE6CE4"/>
    <w:lvl w:ilvl="0">
      <w:start w:val="1"/>
      <w:numFmt w:val="upperRoman"/>
      <w:pStyle w:val="tablehead"/>
      <w:lvlText w:val="TABEL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34388"/>
    <w:rsid w:val="0004390D"/>
    <w:rsid w:val="00052BF2"/>
    <w:rsid w:val="000548BF"/>
    <w:rsid w:val="0005652B"/>
    <w:rsid w:val="000641D2"/>
    <w:rsid w:val="00065F6F"/>
    <w:rsid w:val="00072DBC"/>
    <w:rsid w:val="000931A7"/>
    <w:rsid w:val="000B4641"/>
    <w:rsid w:val="000B7B85"/>
    <w:rsid w:val="000D18CD"/>
    <w:rsid w:val="000E2593"/>
    <w:rsid w:val="000E34B0"/>
    <w:rsid w:val="000F18D6"/>
    <w:rsid w:val="00100B08"/>
    <w:rsid w:val="001029A7"/>
    <w:rsid w:val="001045B1"/>
    <w:rsid w:val="0010586E"/>
    <w:rsid w:val="0010711E"/>
    <w:rsid w:val="00123C45"/>
    <w:rsid w:val="00127EDD"/>
    <w:rsid w:val="001338DC"/>
    <w:rsid w:val="00137DAC"/>
    <w:rsid w:val="00150C62"/>
    <w:rsid w:val="00163243"/>
    <w:rsid w:val="00170C65"/>
    <w:rsid w:val="00171F72"/>
    <w:rsid w:val="00184C6F"/>
    <w:rsid w:val="001B33BC"/>
    <w:rsid w:val="001C1233"/>
    <w:rsid w:val="001D5805"/>
    <w:rsid w:val="001E6359"/>
    <w:rsid w:val="00211350"/>
    <w:rsid w:val="002308FC"/>
    <w:rsid w:val="0024371E"/>
    <w:rsid w:val="00254C72"/>
    <w:rsid w:val="00262AC6"/>
    <w:rsid w:val="00263159"/>
    <w:rsid w:val="00276735"/>
    <w:rsid w:val="002778CE"/>
    <w:rsid w:val="00281AE4"/>
    <w:rsid w:val="00283427"/>
    <w:rsid w:val="002864A3"/>
    <w:rsid w:val="00292CCE"/>
    <w:rsid w:val="002B05F6"/>
    <w:rsid w:val="002B3B81"/>
    <w:rsid w:val="002B78EF"/>
    <w:rsid w:val="002D3991"/>
    <w:rsid w:val="002E193F"/>
    <w:rsid w:val="002F7CD2"/>
    <w:rsid w:val="0031779D"/>
    <w:rsid w:val="00325E47"/>
    <w:rsid w:val="0035030C"/>
    <w:rsid w:val="00356B3C"/>
    <w:rsid w:val="00366FD0"/>
    <w:rsid w:val="003678EC"/>
    <w:rsid w:val="00392395"/>
    <w:rsid w:val="003A47B5"/>
    <w:rsid w:val="003A59A6"/>
    <w:rsid w:val="003C165D"/>
    <w:rsid w:val="003D02DA"/>
    <w:rsid w:val="004059FE"/>
    <w:rsid w:val="004300AD"/>
    <w:rsid w:val="004406AB"/>
    <w:rsid w:val="004445B3"/>
    <w:rsid w:val="00457F73"/>
    <w:rsid w:val="0048714F"/>
    <w:rsid w:val="00492AD9"/>
    <w:rsid w:val="004A4769"/>
    <w:rsid w:val="004B1198"/>
    <w:rsid w:val="004B495F"/>
    <w:rsid w:val="004C581C"/>
    <w:rsid w:val="004E2C34"/>
    <w:rsid w:val="004E609D"/>
    <w:rsid w:val="00500A82"/>
    <w:rsid w:val="005032DB"/>
    <w:rsid w:val="0053026B"/>
    <w:rsid w:val="005471E7"/>
    <w:rsid w:val="00576F97"/>
    <w:rsid w:val="00577F21"/>
    <w:rsid w:val="00594561"/>
    <w:rsid w:val="005B1B4B"/>
    <w:rsid w:val="005B520E"/>
    <w:rsid w:val="005B535B"/>
    <w:rsid w:val="005D1EEB"/>
    <w:rsid w:val="005D6995"/>
    <w:rsid w:val="005E08EB"/>
    <w:rsid w:val="006108A4"/>
    <w:rsid w:val="00617764"/>
    <w:rsid w:val="006242AB"/>
    <w:rsid w:val="00647024"/>
    <w:rsid w:val="00650DCA"/>
    <w:rsid w:val="00674C97"/>
    <w:rsid w:val="00693570"/>
    <w:rsid w:val="006973B2"/>
    <w:rsid w:val="006C4648"/>
    <w:rsid w:val="006D6594"/>
    <w:rsid w:val="006D691D"/>
    <w:rsid w:val="006F4936"/>
    <w:rsid w:val="006F5CD4"/>
    <w:rsid w:val="0072064C"/>
    <w:rsid w:val="007442B3"/>
    <w:rsid w:val="007533DE"/>
    <w:rsid w:val="00753F7B"/>
    <w:rsid w:val="0076583F"/>
    <w:rsid w:val="00774D4E"/>
    <w:rsid w:val="0078398E"/>
    <w:rsid w:val="00785BB3"/>
    <w:rsid w:val="00787C5A"/>
    <w:rsid w:val="007919DE"/>
    <w:rsid w:val="0079213A"/>
    <w:rsid w:val="007A7ED3"/>
    <w:rsid w:val="007C0308"/>
    <w:rsid w:val="007D5833"/>
    <w:rsid w:val="007E10E4"/>
    <w:rsid w:val="007F0387"/>
    <w:rsid w:val="007F0A2B"/>
    <w:rsid w:val="007F1CFD"/>
    <w:rsid w:val="008014D2"/>
    <w:rsid w:val="00803577"/>
    <w:rsid w:val="008054BC"/>
    <w:rsid w:val="00826EA6"/>
    <w:rsid w:val="00827801"/>
    <w:rsid w:val="00846E55"/>
    <w:rsid w:val="00851695"/>
    <w:rsid w:val="008607CF"/>
    <w:rsid w:val="00872F3D"/>
    <w:rsid w:val="008748E2"/>
    <w:rsid w:val="00893422"/>
    <w:rsid w:val="00894044"/>
    <w:rsid w:val="008A55B5"/>
    <w:rsid w:val="008A75C8"/>
    <w:rsid w:val="008E42C9"/>
    <w:rsid w:val="008F2352"/>
    <w:rsid w:val="009045FD"/>
    <w:rsid w:val="00925631"/>
    <w:rsid w:val="00936E60"/>
    <w:rsid w:val="0094436D"/>
    <w:rsid w:val="00950BCB"/>
    <w:rsid w:val="0097508D"/>
    <w:rsid w:val="009A78F1"/>
    <w:rsid w:val="009C1D25"/>
    <w:rsid w:val="009C4A75"/>
    <w:rsid w:val="009D09A0"/>
    <w:rsid w:val="009E26ED"/>
    <w:rsid w:val="00A004B6"/>
    <w:rsid w:val="00A22380"/>
    <w:rsid w:val="00A44619"/>
    <w:rsid w:val="00A510F7"/>
    <w:rsid w:val="00A7399B"/>
    <w:rsid w:val="00A7668C"/>
    <w:rsid w:val="00A80267"/>
    <w:rsid w:val="00A8136C"/>
    <w:rsid w:val="00A818CE"/>
    <w:rsid w:val="00A83EC2"/>
    <w:rsid w:val="00AA7AC0"/>
    <w:rsid w:val="00AC10AF"/>
    <w:rsid w:val="00AC6519"/>
    <w:rsid w:val="00AC660E"/>
    <w:rsid w:val="00AC70E4"/>
    <w:rsid w:val="00AD0BE4"/>
    <w:rsid w:val="00AF52F3"/>
    <w:rsid w:val="00B01DC8"/>
    <w:rsid w:val="00B449E8"/>
    <w:rsid w:val="00B73A47"/>
    <w:rsid w:val="00BB3B6B"/>
    <w:rsid w:val="00BC359E"/>
    <w:rsid w:val="00C2469C"/>
    <w:rsid w:val="00C30455"/>
    <w:rsid w:val="00C36E5C"/>
    <w:rsid w:val="00C52219"/>
    <w:rsid w:val="00C6419D"/>
    <w:rsid w:val="00C77A91"/>
    <w:rsid w:val="00C977DF"/>
    <w:rsid w:val="00CA2329"/>
    <w:rsid w:val="00CB1404"/>
    <w:rsid w:val="00CB66E6"/>
    <w:rsid w:val="00CD0ECA"/>
    <w:rsid w:val="00CD70F0"/>
    <w:rsid w:val="00CE4811"/>
    <w:rsid w:val="00CF17FC"/>
    <w:rsid w:val="00D04BB1"/>
    <w:rsid w:val="00D07552"/>
    <w:rsid w:val="00D2303B"/>
    <w:rsid w:val="00D43D35"/>
    <w:rsid w:val="00D57339"/>
    <w:rsid w:val="00D6569B"/>
    <w:rsid w:val="00D83AA8"/>
    <w:rsid w:val="00D9156D"/>
    <w:rsid w:val="00D92228"/>
    <w:rsid w:val="00D92E5B"/>
    <w:rsid w:val="00D94320"/>
    <w:rsid w:val="00DD4686"/>
    <w:rsid w:val="00DD547E"/>
    <w:rsid w:val="00DF6D3A"/>
    <w:rsid w:val="00E24512"/>
    <w:rsid w:val="00E24660"/>
    <w:rsid w:val="00E903EE"/>
    <w:rsid w:val="00E91219"/>
    <w:rsid w:val="00EA2307"/>
    <w:rsid w:val="00EA506F"/>
    <w:rsid w:val="00ED7A2A"/>
    <w:rsid w:val="00EE4362"/>
    <w:rsid w:val="00EE44BB"/>
    <w:rsid w:val="00EE7616"/>
    <w:rsid w:val="00EF18D7"/>
    <w:rsid w:val="00EF1E8A"/>
    <w:rsid w:val="00EF3A1A"/>
    <w:rsid w:val="00F24F4D"/>
    <w:rsid w:val="00F366DF"/>
    <w:rsid w:val="00F60749"/>
    <w:rsid w:val="00F834E0"/>
    <w:rsid w:val="00FA3B06"/>
    <w:rsid w:val="00FC690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A5B92B2-CE1E-4047-8641-E1828458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zh-TW" w:bidi="th-TH"/>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eastAsia="en-US"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bidi="ar-SA"/>
    </w:rPr>
  </w:style>
  <w:style w:type="paragraph" w:customStyle="1" w:styleId="Affiliation">
    <w:name w:val="Affiliation"/>
    <w:uiPriority w:val="99"/>
    <w:pPr>
      <w:jc w:val="center"/>
    </w:pPr>
    <w:rPr>
      <w:rFonts w:ascii="Times New Roman" w:hAnsi="Times New Roman"/>
      <w:lang w:eastAsia="en-US" w:bidi="ar-SA"/>
    </w:rPr>
  </w:style>
  <w:style w:type="paragraph" w:customStyle="1" w:styleId="Author">
    <w:name w:val="Author"/>
    <w:uiPriority w:val="99"/>
    <w:pPr>
      <w:spacing w:before="360" w:after="40"/>
      <w:jc w:val="center"/>
    </w:pPr>
    <w:rPr>
      <w:rFonts w:ascii="Times New Roman" w:hAnsi="Times New Roman"/>
      <w:noProof/>
      <w:sz w:val="22"/>
      <w:szCs w:val="22"/>
      <w:lang w:eastAsia="en-US"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bidi="ar-SA"/>
    </w:rPr>
  </w:style>
  <w:style w:type="character" w:styleId="PlaceholderText">
    <w:name w:val="Placeholder Text"/>
    <w:basedOn w:val="DefaultParagraphFont"/>
    <w:uiPriority w:val="99"/>
    <w:semiHidden/>
    <w:rsid w:val="00CA2329"/>
    <w:rPr>
      <w:color w:val="808080"/>
    </w:rPr>
  </w:style>
  <w:style w:type="character" w:customStyle="1" w:styleId="selectable">
    <w:name w:val="selectable"/>
    <w:basedOn w:val="DefaultParagraphFont"/>
    <w:rsid w:val="00211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086">
      <w:bodyDiv w:val="1"/>
      <w:marLeft w:val="0"/>
      <w:marRight w:val="0"/>
      <w:marTop w:val="0"/>
      <w:marBottom w:val="0"/>
      <w:divBdr>
        <w:top w:val="none" w:sz="0" w:space="0" w:color="auto"/>
        <w:left w:val="none" w:sz="0" w:space="0" w:color="auto"/>
        <w:bottom w:val="none" w:sz="0" w:space="0" w:color="auto"/>
        <w:right w:val="none" w:sz="0" w:space="0" w:color="auto"/>
      </w:divBdr>
    </w:div>
    <w:div w:id="115333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3</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Eric Suwarno</cp:lastModifiedBy>
  <cp:revision>49</cp:revision>
  <cp:lastPrinted>2017-05-03T07:32:00Z</cp:lastPrinted>
  <dcterms:created xsi:type="dcterms:W3CDTF">2017-05-03T03:50:00Z</dcterms:created>
  <dcterms:modified xsi:type="dcterms:W3CDTF">2017-05-04T10:40:00Z</dcterms:modified>
</cp:coreProperties>
</file>