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并发编程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线程安全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线程安全概念：当多个线程访问某一个类（对象或方法）时，这个类始终都能表现出正确的行为，那么这个类（对象或方法）就是线程安全的。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Synchronized：可以在任意对象及方法上加锁，而加锁的这段代码称为“互斥区”或“临界区”</w:t>
      </w:r>
    </w:p>
    <w:p>
      <w:pPr>
        <w:jc w:val="left"/>
      </w:pPr>
      <w:r>
        <w:drawing>
          <wp:inline distT="0" distB="0" distL="114300" distR="114300">
            <wp:extent cx="6407150" cy="3926840"/>
            <wp:effectExtent l="0" t="0" r="1270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访问量大时，锁竞争可能会导致</w:t>
      </w:r>
      <w:r>
        <w:rPr>
          <w:rFonts w:hint="eastAsia"/>
          <w:color w:val="FF0000"/>
          <w:lang w:val="en-US" w:eastAsia="zh-CN"/>
        </w:rPr>
        <w:t>CPU消耗瞬间增大或宕机，</w:t>
      </w:r>
      <w:r>
        <w:rPr>
          <w:rFonts w:hint="eastAsia"/>
          <w:color w:val="FF0000"/>
          <w:lang w:eastAsia="zh-CN"/>
        </w:rPr>
        <w:t>如何避免锁竞争？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E1CF1"/>
    <w:rsid w:val="268502C4"/>
    <w:rsid w:val="60C1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2018-09-06T15:31:06Z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