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0" w:line="300"/>
      </w:pPr>
      <w:r>
        <w:rPr>
          <w:rFonts w:ascii="맑은 고딕" w:cs="맑은 고딕" w:eastAsia="맑은 고딕" w:hAnsi="맑은 고딕"/>
          <w:sz w:val="20"/>
          <w:szCs w:val="20"/>
        </w:rPr>
        <w:t xml:space="preserve"/>
      </w:r>
    </w:p>
    <w:p>
      <w:pPr>
        <w:spacing w:after="300" w:before="0" w:line="300"/>
        <w:jc w:val="center"/>
      </w:pPr>
      <w:r>
        <w:rPr>
          <w:rFonts w:ascii="맑은 고딕" w:cs="맑은 고딕" w:eastAsia="맑은 고딕" w:hAnsi="맑은 고딕"/>
          <w:b/>
          <w:bCs/>
          <w:sz w:val="36"/>
          <w:szCs w:val="36"/>
        </w:rPr>
        <w:t xml:space="preserve">2026년 10월 7일 지도교수 면담 준비자료</w:t>
      </w:r>
    </w:p>
    <w:p>
      <w:pPr>
        <w:spacing w:after="60" w:before="0" w:line="300"/>
        <w:jc w:val="center"/>
      </w:pPr>
      <w:r>
        <w:rPr>
          <w:rFonts w:ascii="맑은 고딕" w:cs="맑은 고딕" w:eastAsia="맑은 고딕" w:hAnsi="맑은 고딕"/>
          <w:sz w:val="24"/>
          <w:szCs w:val="24"/>
        </w:rPr>
        <w:t xml:space="preserve">환경경영시스템(ISO 14001)과 전과정평가(LCA)의</w:t>
      </w:r>
    </w:p>
    <w:p>
      <w:pPr>
        <w:spacing w:after="800" w:before="0" w:line="300"/>
        <w:jc w:val="center"/>
      </w:pPr>
      <w:r>
        <w:rPr>
          <w:rFonts w:ascii="맑은 고딕" w:cs="맑은 고딕" w:eastAsia="맑은 고딕" w:hAnsi="맑은 고딕"/>
          <w:sz w:val="24"/>
          <w:szCs w:val="24"/>
        </w:rPr>
        <w:t xml:space="preserve">프로세스 연계 모델 개발 및 성숙도 평가에 대한 연구</w:t>
      </w:r>
    </w:p>
    <w:p>
      <w:pPr>
        <w:spacing w:after="80" w:before="0" w:line="300"/>
        <w:jc w:val="center"/>
      </w:pPr>
      <w:r>
        <w:rPr>
          <w:rFonts w:ascii="맑은 고딕" w:cs="맑은 고딕" w:eastAsia="맑은 고딕" w:hAnsi="맑은 고딕"/>
          <w:sz w:val="22"/>
          <w:szCs w:val="22"/>
        </w:rPr>
        <w:t xml:space="preserve">현 욱 진 (강원대학교 대학원 산업경영공학과)</w:t>
      </w:r>
    </w:p>
    <w:p>
      <w:pPr>
        <w:spacing w:after="900" w:before="0" w:line="300"/>
        <w:jc w:val="center"/>
      </w:pPr>
      <w:r>
        <w:rPr>
          <w:rFonts w:ascii="맑은 고딕" w:cs="맑은 고딕" w:eastAsia="맑은 고딕" w:hAnsi="맑은 고딕"/>
          <w:sz w:val="22"/>
          <w:szCs w:val="22"/>
        </w:rPr>
        <w:t xml:space="preserve">지도교수 이 창 수</w:t>
      </w:r>
    </w:p>
    <w:p>
      <w:pPr>
        <w:spacing w:after="60" w:before="0" w:line="300"/>
        <w:jc w:val="center"/>
      </w:pPr>
      <w:r>
        <w:rPr>
          <w:rFonts w:ascii="맑은 고딕" w:cs="맑은 고딕" w:eastAsia="맑은 고딕" w:hAnsi="맑은 고딕"/>
          <w:sz w:val="19"/>
          <w:szCs w:val="19"/>
        </w:rPr>
        <w:t xml:space="preserve">대상 판: phd_v200_20260930.docx (10/7 출력본 · LibreOffice 기준 200쪽 · 참고문헌 58건 · 10.0MB)</w:t>
      </w:r>
    </w:p>
    <w:p>
      <w:pPr>
        <w:spacing w:after="600" w:before="0" w:line="300"/>
        <w:jc w:val="center"/>
      </w:pPr>
      <w:r>
        <w:rPr>
          <w:rFonts w:ascii="맑은 고딕" w:cs="맑은 고딕" w:eastAsia="맑은 고딕" w:hAnsi="맑은 고딕"/>
          <w:sz w:val="19"/>
          <w:szCs w:val="19"/>
        </w:rPr>
        <w:t xml:space="preserve">작성일: 2026-09-30 · 면담자료 Ver4.2 (Ver4.1의 대상 판을 논문 v200으로 갱신)</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400"/>
        <w:gridCol w:w="8466"/>
      </w:tblGrid>
      <w:tr>
        <w:trPr>
          <w:tblHeader/>
        </w:trPr>
        <w:tc>
          <w:tcPr>
            <w:tcW w:type="dxa" w:w="140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9"/>
                <w:szCs w:val="19"/>
              </w:rPr>
              <w:t xml:space="preserve">차례</w:t>
            </w:r>
          </w:p>
        </w:tc>
        <w:tc>
          <w:tcPr>
            <w:tcW w:type="dxa" w:w="8466"/>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9"/>
                <w:szCs w:val="19"/>
              </w:rPr>
              <w:t xml:space="preserve">내용</w:t>
            </w:r>
          </w:p>
        </w:tc>
      </w:tr>
      <w:tr>
        <w:tc>
          <w:tcPr>
            <w:tcW w:type="dxa" w:w="14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9"/>
                <w:szCs w:val="19"/>
              </w:rPr>
              <w:t xml:space="preserve">1</w:t>
            </w:r>
          </w:p>
        </w:tc>
        <w:tc>
          <w:tcPr>
            <w:tcW w:type="dxa" w:w="84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9"/>
                <w:szCs w:val="19"/>
              </w:rPr>
              <w:t xml:space="preserve">한눈에 보기</w:t>
            </w:r>
          </w:p>
        </w:tc>
      </w:tr>
      <w:tr>
        <w:tc>
          <w:tcPr>
            <w:tcW w:type="dxa" w:w="14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9"/>
                <w:szCs w:val="19"/>
              </w:rPr>
              <w:t xml:space="preserve">2</w:t>
            </w:r>
          </w:p>
        </w:tc>
        <w:tc>
          <w:tcPr>
            <w:tcW w:type="dxa" w:w="84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9"/>
                <w:szCs w:val="19"/>
              </w:rPr>
              <w:t xml:space="preserve">심사 일정과 서류</w:t>
            </w:r>
          </w:p>
        </w:tc>
      </w:tr>
      <w:tr>
        <w:tc>
          <w:tcPr>
            <w:tcW w:type="dxa" w:w="14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9"/>
                <w:szCs w:val="19"/>
              </w:rPr>
              <w:t xml:space="preserve">3</w:t>
            </w:r>
          </w:p>
        </w:tc>
        <w:tc>
          <w:tcPr>
            <w:tcW w:type="dxa" w:w="84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9"/>
                <w:szCs w:val="19"/>
              </w:rPr>
              <w:t xml:space="preserve">9/16 지적 대응표 (A-01~A-39)</w:t>
            </w:r>
          </w:p>
        </w:tc>
      </w:tr>
      <w:tr>
        <w:tc>
          <w:tcPr>
            <w:tcW w:type="dxa" w:w="14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9"/>
                <w:szCs w:val="19"/>
              </w:rPr>
              <w:t xml:space="preserve">4</w:t>
            </w:r>
          </w:p>
        </w:tc>
        <w:tc>
          <w:tcPr>
            <w:tcW w:type="dxa" w:w="84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9"/>
                <w:szCs w:val="19"/>
              </w:rPr>
              <w:t xml:space="preserve">확인을 부탁드릴 변경 — 국문 초록 전문, 3.6 결론, 장·절 구성의 변화, 그 밖의 주요 변경</w:t>
            </w:r>
          </w:p>
        </w:tc>
      </w:tr>
      <w:tr>
        <w:tc>
          <w:tcPr>
            <w:tcW w:type="dxa" w:w="14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9"/>
                <w:szCs w:val="19"/>
              </w:rPr>
              <w:t xml:space="preserve">5</w:t>
            </w:r>
          </w:p>
        </w:tc>
        <w:tc>
          <w:tcPr>
            <w:tcW w:type="dxa" w:w="84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9"/>
                <w:szCs w:val="19"/>
              </w:rPr>
              <w:t xml:space="preserve">연구자가 정해 반영한 것과 여쭐 것 — 조건부 문항 처리 보고(5.1 첫 행), 9/29 정독 반영(v199), 논문 문구·형식 8건과 심사 준비 4건(5.2)</w:t>
            </w:r>
          </w:p>
        </w:tc>
      </w:tr>
      <w:tr>
        <w:tc>
          <w:tcPr>
            <w:tcW w:type="dxa" w:w="14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9"/>
                <w:szCs w:val="19"/>
              </w:rPr>
              <w:t xml:space="preserve">6</w:t>
            </w:r>
          </w:p>
        </w:tc>
        <w:tc>
          <w:tcPr>
            <w:tcW w:type="dxa" w:w="84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9"/>
                <w:szCs w:val="19"/>
              </w:rPr>
              <w:t xml:space="preserve">예상 질문과 답 (43문)</w:t>
            </w:r>
          </w:p>
        </w:tc>
      </w:tr>
      <w:tr>
        <w:tc>
          <w:tcPr>
            <w:tcW w:type="dxa" w:w="14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9"/>
                <w:szCs w:val="19"/>
              </w:rPr>
              <w:t xml:space="preserve">7</w:t>
            </w:r>
          </w:p>
        </w:tc>
        <w:tc>
          <w:tcPr>
            <w:tcW w:type="dxa" w:w="84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9"/>
                <w:szCs w:val="19"/>
              </w:rPr>
              <w:t xml:space="preserve">발표 자료 준비 상황</w:t>
            </w:r>
          </w:p>
        </w:tc>
      </w:tr>
      <w:tr>
        <w:tc>
          <w:tcPr>
            <w:tcW w:type="dxa" w:w="14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9"/>
                <w:szCs w:val="19"/>
              </w:rPr>
              <w:t xml:space="preserve">별첨</w:t>
            </w:r>
          </w:p>
        </w:tc>
        <w:tc>
          <w:tcPr>
            <w:tcW w:type="dxa" w:w="84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9"/>
                <w:szCs w:val="19"/>
              </w:rPr>
              <w:t xml:space="preserve">본문 경량화 메모 — 5.2 가-8의 전문(분량 실측, 원칙, 옮길 후보 5건, 옮기지 않을 것, 절차)</w:t>
            </w:r>
          </w:p>
        </w:tc>
      </w:tr>
    </w:tbl>
    <w:p>
      <w:pPr>
        <w:keepNext/>
        <w:pageBreakBefore/>
        <w:pBdr>
          <w:bottom w:val="single" w:color="1F3864" w:sz="6" w:space="2"/>
        </w:pBdr>
        <w:spacing w:after="140" w:before="240"/>
      </w:pPr>
      <w:r>
        <w:rPr>
          <w:rFonts w:ascii="맑은 고딕" w:cs="맑은 고딕" w:eastAsia="맑은 고딕" w:hAnsi="맑은 고딕"/>
          <w:b/>
          <w:bCs/>
          <w:color w:val="1F3864"/>
          <w:sz w:val="28"/>
          <w:szCs w:val="28"/>
        </w:rPr>
        <w:t xml:space="preserve">1. 한눈에 보기</w:t>
      </w:r>
    </w:p>
    <w:p>
      <w:pPr>
        <w:pStyle w:val="ListParagraph"/>
        <w:numPr>
          <w:ilvl w:val="0"/>
          <w:numId w:val="2"/>
        </w:numPr>
        <w:spacing w:after="60" w:line="290"/>
      </w:pPr>
      <w:r>
        <w:rPr>
          <w:rFonts w:ascii="맑은 고딕" w:cs="맑은 고딕" w:eastAsia="맑은 고딕" w:hAnsi="맑은 고딕"/>
          <w:sz w:val="20"/>
          <w:szCs w:val="20"/>
        </w:rPr>
        <w:t xml:space="preserve">9/16 면담에서 주신 지적을 녹취(37분 51초)와 빨간 펜 사진 14장으로 정리하여 39건(A-01~A-39)으로 나누었고, 이를 기준으로 국문 초록부터 부록·영문 초록까지 순서대로 고쳤습니다. 논문에 관한 지적 33건(중복 3건 제외)은 모두 반영하였습니다(3절). 현재 판은 v200(9/30, 10/7 출력본)입니다.</w:t>
      </w:r>
    </w:p>
    <w:p>
      <w:pPr>
        <w:pStyle w:val="ListParagraph"/>
        <w:numPr>
          <w:ilvl w:val="0"/>
          <w:numId w:val="2"/>
        </w:numPr>
        <w:spacing w:after="60" w:line="290"/>
      </w:pPr>
      <w:r>
        <w:rPr>
          <w:rFonts w:ascii="맑은 고딕" w:cs="맑은 고딕" w:eastAsia="맑은 고딕" w:hAnsi="맑은 고딕"/>
          <w:sz w:val="20"/>
          <w:szCs w:val="20"/>
        </w:rPr>
        <w:t xml:space="preserve">9/25 이후에는 논문을 심사위원·지도교수·컨설턴트의 관점에서 다시 검토하여(38항목), 교수님 결정이 필요 없는 것은 v195~v197에 반영하고(5.1), 결정이 필요한 논문 문구·형식 8건(마지막은 본문 경량화 — 부록으로 옮길 5건)과 심사 준비 4건은 5.2에 모았습니다. 9/29에는 v198의 1~5장을 다시 정독하여 표현·용어를 고치고(C 영역 이름 「점검」, 3.5 제목 「모델의 검증」, 1.2.1 연구 목적의 재구성 등), 학과명과 연계 프로세스 명칭 3건을 반영하여 v199로 출력하였고, 9/30에는 그림 34장과 표 118개를 다시 점검하여 표기와 서식을 정리하고 본문의 표기 13곳을 맞추어 v200으로 출력하였습니다.</w:t>
      </w:r>
    </w:p>
    <w:p>
      <w:pPr>
        <w:pStyle w:val="ListParagraph"/>
        <w:numPr>
          <w:ilvl w:val="0"/>
          <w:numId w:val="2"/>
        </w:numPr>
        <w:spacing w:after="60" w:line="290"/>
      </w:pPr>
      <w:r>
        <w:rPr>
          <w:rFonts w:ascii="맑은 고딕" w:cs="맑은 고딕" w:eastAsia="맑은 고딕" w:hAnsi="맑은 고딕"/>
          <w:sz w:val="20"/>
          <w:szCs w:val="20"/>
        </w:rPr>
        <w:t xml:space="preserve">먼저 보고드릴 것은 조건부 문항(C-7·A-9)의 처리입니다. 비교주장을 하지 않는 조직도 판정 규칙의 상위 수준에 이를 수 있도록 「비교주장을 하지 않는다는 정책 결정을 문서화하면 3점」으로 정리하였고, 그 결과 개선 과제 완수 시 전망치가 3.11점에서 3.15점으로 바뀌었습니다(A사 현행 2.85점·ML2는 그대로). 5.1 첫 행에 적었습니다.</w:t>
      </w:r>
    </w:p>
    <w:p>
      <w:pPr>
        <w:pStyle w:val="ListParagraph"/>
        <w:numPr>
          <w:ilvl w:val="0"/>
          <w:numId w:val="2"/>
        </w:numPr>
        <w:spacing w:after="60" w:line="290"/>
      </w:pPr>
      <w:r>
        <w:rPr>
          <w:rFonts w:ascii="맑은 고딕" w:cs="맑은 고딕" w:eastAsia="맑은 고딕" w:hAnsi="맑은 고딕"/>
          <w:sz w:val="20"/>
          <w:szCs w:val="20"/>
        </w:rPr>
        <w:t xml:space="preserve">틀은 교수님께서 주시고 문안은 연구자가 쓴 곳 — 국문 초록 [1]·[2]·[9], 3.6 결론 — 과 9/16 이후 연구자가 새로 구성한 곳(2.4 신설, 장·절 이동, 장점·단점 표 등)은 4절에 문안과 함께 모았습니다.</w:t>
      </w:r>
    </w:p>
    <w:p>
      <w:pPr>
        <w:pStyle w:val="ListParagraph"/>
        <w:numPr>
          <w:ilvl w:val="0"/>
          <w:numId w:val="2"/>
        </w:numPr>
        <w:spacing w:after="60" w:line="290"/>
      </w:pPr>
      <w:r>
        <w:rPr>
          <w:rFonts w:ascii="맑은 고딕" w:cs="맑은 고딕" w:eastAsia="맑은 고딕" w:hAnsi="맑은 고딕"/>
          <w:sz w:val="20"/>
          <w:szCs w:val="20"/>
        </w:rPr>
        <w:t xml:space="preserve">매 판은 용어·표기 규칙표(59개 규칙)와 상호 참조 점검(목차–제목, 표·그림 캡션, 참고문헌 번호)을 거쳤고, v200은 위반 0건입니다.</w:t>
      </w:r>
    </w:p>
    <w:p>
      <w:pPr>
        <w:pStyle w:val="ListParagraph"/>
        <w:numPr>
          <w:ilvl w:val="0"/>
          <w:numId w:val="2"/>
        </w:numPr>
        <w:spacing w:after="60" w:line="290"/>
      </w:pPr>
      <w:r>
        <w:rPr>
          <w:rFonts w:ascii="맑은 고딕" w:cs="맑은 고딕" w:eastAsia="맑은 고딕" w:hAnsi="맑은 고딕"/>
          <w:sz w:val="20"/>
          <w:szCs w:val="20"/>
        </w:rPr>
        <w:t xml:space="preserve">예상 질문은 43문으로 늘려 다섯 묶음으로 정리하였습니다(6절). 교수님께서 9/16에 예로 드신 네 가지(ISO 14001 활용 현황, LCA와의 관계, 검증 여부, A사의 활용 여부)는 2·3·19·36번입니다. 생성형 AI 활용에 관한 답(43번)도 준비하였습니다.</w:t>
      </w:r>
    </w:p>
    <w:p>
      <w:pPr>
        <w:spacing w:after="60"/>
      </w:pPr>
      <w:r>
        <w:rPr>
          <w:rFonts w:ascii="맑은 고딕" w:cs="맑은 고딕" w:eastAsia="맑은 고딕" w:hAnsi="맑은 고딕"/>
          <w:sz w:val="20"/>
          <w:szCs w:val="20"/>
        </w:rP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466"/>
      </w:tblGrid>
      <w:tr>
        <w:trPr>
          <w:tblHeader/>
        </w:trPr>
        <w:tc>
          <w:tcPr>
            <w:tcW w:type="dxa" w:w="300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8"/>
                <w:szCs w:val="18"/>
              </w:rPr>
              <w:t xml:space="preserve">구분</w:t>
            </w:r>
          </w:p>
        </w:tc>
        <w:tc>
          <w:tcPr>
            <w:tcW w:type="dxa" w:w="140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8"/>
                <w:szCs w:val="18"/>
              </w:rPr>
              <w:t xml:space="preserve">건수</w:t>
            </w:r>
          </w:p>
        </w:tc>
        <w:tc>
          <w:tcPr>
            <w:tcW w:type="dxa" w:w="5466"/>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8"/>
                <w:szCs w:val="18"/>
              </w:rPr>
              <w:t xml:space="preserve">비고</w:t>
            </w:r>
          </w:p>
        </w:tc>
      </w:tr>
      <w:tr>
        <w:tc>
          <w:tcPr>
            <w:tcW w:type="dxa" w:w="30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8"/>
                <w:szCs w:val="18"/>
              </w:rPr>
              <w:t xml:space="preserve">9/16 지적 — 논문</w:t>
            </w:r>
          </w:p>
        </w:tc>
        <w:tc>
          <w:tcPr>
            <w:tcW w:type="dxa" w:w="1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8"/>
                <w:szCs w:val="18"/>
              </w:rPr>
              <w:t xml:space="preserve">33건</w:t>
            </w:r>
          </w:p>
        </w:tc>
        <w:tc>
          <w:tcPr>
            <w:tcW w:type="dxa" w:w="54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8"/>
                <w:szCs w:val="18"/>
              </w:rPr>
              <w:t xml:space="preserve">전부 반영. A-37~A-39는 A-18·A-20·A-23과 같은 지적이라 중복으로 셈</w:t>
            </w:r>
          </w:p>
        </w:tc>
      </w:tr>
      <w:tr>
        <w:tc>
          <w:tcPr>
            <w:tcW w:type="dxa" w:w="30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8"/>
                <w:szCs w:val="18"/>
              </w:rPr>
              <w:t xml:space="preserve">9/16 지적 — 논문 외</w:t>
            </w:r>
          </w:p>
        </w:tc>
        <w:tc>
          <w:tcPr>
            <w:tcW w:type="dxa" w:w="1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8"/>
                <w:szCs w:val="18"/>
              </w:rPr>
              <w:t xml:space="preserve">3건</w:t>
            </w:r>
          </w:p>
        </w:tc>
        <w:tc>
          <w:tcPr>
            <w:tcW w:type="dxa" w:w="54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8"/>
                <w:szCs w:val="18"/>
              </w:rPr>
              <w:t xml:space="preserve">심사 신청과 학과 서류 제출 완료(A-32) · 심사위원·날짜 확인(A-31) · 발표 자료와 예상 질문 진행 중(A-33)</w:t>
            </w:r>
          </w:p>
        </w:tc>
      </w:tr>
      <w:tr>
        <w:tc>
          <w:tcPr>
            <w:tcW w:type="dxa" w:w="30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8"/>
                <w:szCs w:val="18"/>
              </w:rPr>
              <w:t xml:space="preserve">확인을 부탁드릴 변경</w:t>
            </w:r>
          </w:p>
        </w:tc>
        <w:tc>
          <w:tcPr>
            <w:tcW w:type="dxa" w:w="1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8"/>
                <w:szCs w:val="18"/>
              </w:rPr>
              <w:t xml:space="preserve">4묶음</w:t>
            </w:r>
          </w:p>
        </w:tc>
        <w:tc>
          <w:tcPr>
            <w:tcW w:type="dxa" w:w="54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8"/>
                <w:szCs w:val="18"/>
              </w:rPr>
              <w:t xml:space="preserve">국문 초록 전문 · 3.6 결론 · 장·절 구성 · 그 밖의 주요 변경 12항목</w:t>
            </w:r>
          </w:p>
        </w:tc>
      </w:tr>
      <w:tr>
        <w:tc>
          <w:tcPr>
            <w:tcW w:type="dxa" w:w="30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8"/>
                <w:szCs w:val="18"/>
              </w:rPr>
              <w:t xml:space="preserve">연구자가 정해 반영한 것</w:t>
            </w:r>
          </w:p>
        </w:tc>
        <w:tc>
          <w:tcPr>
            <w:tcW w:type="dxa" w:w="1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8"/>
                <w:szCs w:val="18"/>
              </w:rPr>
              <w:t xml:space="preserve">15건 + v199 6건</w:t>
            </w:r>
          </w:p>
        </w:tc>
        <w:tc>
          <w:tcPr>
            <w:tcW w:type="dxa" w:w="54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8"/>
                <w:szCs w:val="18"/>
              </w:rPr>
              <w:t xml:space="preserve">5.1 — 9/25 이후 7건(첫 행이 조건부 문항 처리 보고) + Ver3의 8건 + v199 6건(C 영역 이름, 3.5 제목, 1.2.1 재구성, 그 밖의 표현·형식, 연계 프로세스 명칭 3건, 학과명 「산업경영공학과」). 말씀 주시면 고침</w:t>
            </w:r>
          </w:p>
        </w:tc>
      </w:tr>
      <w:tr>
        <w:tc>
          <w:tcPr>
            <w:tcW w:type="dxa" w:w="30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8"/>
                <w:szCs w:val="18"/>
              </w:rPr>
              <w:t xml:space="preserve">여쭐 것</w:t>
            </w:r>
          </w:p>
        </w:tc>
        <w:tc>
          <w:tcPr>
            <w:tcW w:type="dxa" w:w="1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8"/>
                <w:szCs w:val="18"/>
              </w:rPr>
              <w:t xml:space="preserve">8건 · 4건</w:t>
            </w:r>
          </w:p>
        </w:tc>
        <w:tc>
          <w:tcPr>
            <w:tcW w:type="dxa" w:w="54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8"/>
                <w:szCs w:val="18"/>
              </w:rPr>
              <w:t xml:space="preserve">5.2 — 논문 문구·형식 8건(현행·문제·안을 표로) · 심사 준비 4건</w:t>
            </w:r>
          </w:p>
        </w:tc>
      </w:tr>
      <w:tr>
        <w:tc>
          <w:tcPr>
            <w:tcW w:type="dxa" w:w="30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8"/>
                <w:szCs w:val="18"/>
              </w:rPr>
              <w:t xml:space="preserve">예상 질문</w:t>
            </w:r>
          </w:p>
        </w:tc>
        <w:tc>
          <w:tcPr>
            <w:tcW w:type="dxa" w:w="1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8"/>
                <w:szCs w:val="18"/>
              </w:rPr>
              <w:t xml:space="preserve">43문</w:t>
            </w:r>
          </w:p>
        </w:tc>
        <w:tc>
          <w:tcPr>
            <w:tcW w:type="dxa" w:w="54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8"/>
                <w:szCs w:val="18"/>
              </w:rPr>
              <w:t xml:space="preserve">6절 — 답의 뼈대와 논문 속 근거 위치</w:t>
            </w:r>
          </w:p>
        </w:tc>
      </w:tr>
    </w:tbl>
    <w:p>
      <w:pPr>
        <w:keepNext/>
        <w:pBdr>
          <w:bottom w:val="single" w:color="1F3864" w:sz="6" w:space="2"/>
        </w:pBdr>
        <w:spacing w:after="140" w:before="240"/>
      </w:pPr>
      <w:r>
        <w:rPr>
          <w:rFonts w:ascii="맑은 고딕" w:cs="맑은 고딕" w:eastAsia="맑은 고딕" w:hAnsi="맑은 고딕"/>
          <w:b/>
          <w:bCs/>
          <w:color w:val="1F3864"/>
          <w:sz w:val="28"/>
          <w:szCs w:val="28"/>
        </w:rPr>
        <w:t xml:space="preserve">2. 심사 일정과 서류</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5866"/>
        <w:gridCol w:w="2000"/>
      </w:tblGrid>
      <w:tr>
        <w:trPr>
          <w:tblHeader/>
        </w:trPr>
        <w:tc>
          <w:tcPr>
            <w:tcW w:type="dxa" w:w="200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8"/>
                <w:szCs w:val="18"/>
              </w:rPr>
              <w:t xml:space="preserve">항목</w:t>
            </w:r>
          </w:p>
        </w:tc>
        <w:tc>
          <w:tcPr>
            <w:tcW w:type="dxa" w:w="5866"/>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8"/>
                <w:szCs w:val="18"/>
              </w:rPr>
              <w:t xml:space="preserve">내용</w:t>
            </w:r>
          </w:p>
        </w:tc>
        <w:tc>
          <w:tcPr>
            <w:tcW w:type="dxa" w:w="200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8"/>
                <w:szCs w:val="18"/>
              </w:rPr>
              <w:t xml:space="preserve">상태</w:t>
            </w:r>
          </w:p>
        </w:tc>
      </w:tr>
      <w:tr>
        <w:tc>
          <w:tcPr>
            <w:tcW w:type="dxa" w:w="20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8"/>
                <w:szCs w:val="18"/>
              </w:rPr>
              <w:t xml:space="preserve">심사 신청</w:t>
            </w:r>
          </w:p>
        </w:tc>
        <w:tc>
          <w:tcPr>
            <w:tcW w:type="dxa" w:w="58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8"/>
                <w:szCs w:val="18"/>
              </w:rPr>
              <w:t xml:space="preserve">9/21~10/2 인트라넷 신청, 신청서에 논문 제목(국문) 기재</w:t>
            </w:r>
          </w:p>
        </w:tc>
        <w:tc>
          <w:tcPr>
            <w:tcW w:type="dxa" w:w="20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8"/>
                <w:szCs w:val="18"/>
              </w:rPr>
              <w:t xml:space="preserve">제출 완료</w:t>
            </w:r>
          </w:p>
        </w:tc>
      </w:tr>
      <w:tr>
        <w:tc>
          <w:tcPr>
            <w:tcW w:type="dxa" w:w="20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8"/>
                <w:szCs w:val="18"/>
              </w:rPr>
              <w:t xml:space="preserve">9/16 면담 때 말씀</w:t>
            </w:r>
          </w:p>
        </w:tc>
        <w:tc>
          <w:tcPr>
            <w:tcW w:type="dxa" w:w="58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8"/>
                <w:szCs w:val="18"/>
              </w:rPr>
              <w:t xml:space="preserve">심사위원 위촉 10/20까지, 예비 1회 + 본심사 2회 이상(총 3회) 12/9까지, 5인 중 4인 이상 합격</w:t>
            </w:r>
          </w:p>
        </w:tc>
        <w:tc>
          <w:tcPr>
            <w:tcW w:type="dxa" w:w="20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8"/>
                <w:szCs w:val="18"/>
              </w:rPr>
              <w:t xml:space="preserve">—</w:t>
            </w:r>
          </w:p>
        </w:tc>
      </w:tr>
      <w:tr>
        <w:tc>
          <w:tcPr>
            <w:tcW w:type="dxa" w:w="20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8"/>
                <w:szCs w:val="18"/>
              </w:rPr>
              <w:t xml:space="preserve">대학원 안내(원주)</w:t>
            </w:r>
          </w:p>
        </w:tc>
        <w:tc>
          <w:tcPr>
            <w:tcW w:type="dxa" w:w="58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8"/>
                <w:szCs w:val="18"/>
              </w:rPr>
              <w:t xml:space="preserve">학과 서류 10/26~10/30 → 심사위원 위촉 ~11/10 → 예비심사·공개발표·본심사 11/11~12/9(박사 3회 이상) → 결과 보고 ~12/10 → dCollection 2027.1.7~1.13 → 학위수여 사정 2027년 2월 초</w:t>
            </w:r>
          </w:p>
        </w:tc>
        <w:tc>
          <w:tcPr>
            <w:tcW w:type="dxa" w:w="20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8"/>
                <w:szCs w:val="18"/>
              </w:rPr>
              <w:t xml:space="preserve"/>
            </w:r>
          </w:p>
        </w:tc>
      </w:tr>
      <w:tr>
        <w:tc>
          <w:tcPr>
            <w:tcW w:type="dxa" w:w="20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8"/>
                <w:szCs w:val="18"/>
              </w:rPr>
              <w:t xml:space="preserve">심사용 논문</w:t>
            </w:r>
          </w:p>
        </w:tc>
        <w:tc>
          <w:tcPr>
            <w:tcW w:type="dxa" w:w="58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8"/>
                <w:szCs w:val="18"/>
              </w:rPr>
              <w:t xml:space="preserve">지침 4. — 형식에 관계없이 A4 규격, 작성체제에 맞춰 소프트커버 제본, 박사 5부(학생이 심사위원에게 직접 전달)</w:t>
            </w:r>
          </w:p>
        </w:tc>
        <w:tc>
          <w:tcPr>
            <w:tcW w:type="dxa" w:w="20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8"/>
                <w:szCs w:val="18"/>
              </w:rPr>
              <w:t xml:space="preserve">10/7 말씀 뒤 인쇄</w:t>
            </w:r>
          </w:p>
        </w:tc>
      </w:tr>
      <w:tr>
        <w:tc>
          <w:tcPr>
            <w:tcW w:type="dxa" w:w="20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8"/>
                <w:szCs w:val="18"/>
              </w:rPr>
              <w:t xml:space="preserve">최종 제출</w:t>
            </w:r>
          </w:p>
        </w:tc>
        <w:tc>
          <w:tcPr>
            <w:tcW w:type="dxa" w:w="58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8"/>
                <w:szCs w:val="18"/>
              </w:rPr>
              <w:t xml:space="preserve">지침 2. 2)(2026.2.2 개정) — 온라인 시스템 게재(인쇄본 제출 불요), 단 1부는 심사판정지에 심사위원 전원 날인(실인). 작성체재는 표지 → 면지(백지) → 내표지 → 심사판정지 → 국문초록 → 목차 → 본문 → 참고문헌 → 부록 → 영문초록 순 — 현행 판과 일치</w:t>
            </w:r>
          </w:p>
        </w:tc>
        <w:tc>
          <w:tcPr>
            <w:tcW w:type="dxa" w:w="20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8"/>
                <w:szCs w:val="18"/>
              </w:rPr>
              <w:t xml:space="preserve">확인</w:t>
            </w:r>
          </w:p>
        </w:tc>
      </w:tr>
      <w:tr>
        <w:tc>
          <w:tcPr>
            <w:tcW w:type="dxa" w:w="20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8"/>
                <w:szCs w:val="18"/>
              </w:rPr>
              <w:t xml:space="preserve">학과 제출 서류</w:t>
            </w:r>
          </w:p>
        </w:tc>
        <w:tc>
          <w:tcPr>
            <w:tcW w:type="dxa" w:w="58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8"/>
                <w:szCs w:val="18"/>
              </w:rPr>
              <w:t xml:space="preserve">신청·추천서(인트라넷 출력본), 논문요약서[서식3], 심사 계획서[서식5], 연구윤리준수확인서[서식6], 연구윤리교육 이수 확인서, 심사료 이체 영수증, 연구실적물 제출서[서식2]와 증빙</w:t>
            </w:r>
          </w:p>
        </w:tc>
        <w:tc>
          <w:tcPr>
            <w:tcW w:type="dxa" w:w="20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8"/>
                <w:szCs w:val="18"/>
              </w:rPr>
              <w:t xml:space="preserve">제출 완료 (심사용 논문 제외)</w:t>
            </w:r>
          </w:p>
        </w:tc>
      </w:tr>
      <w:tr>
        <w:tc>
          <w:tcPr>
            <w:tcW w:type="dxa" w:w="20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8"/>
                <w:szCs w:val="18"/>
              </w:rPr>
              <w:t xml:space="preserve">앞부분 형식</w:t>
            </w:r>
          </w:p>
        </w:tc>
        <w:tc>
          <w:tcPr>
            <w:tcW w:type="dxa" w:w="58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8"/>
                <w:szCs w:val="18"/>
              </w:rPr>
              <w:t xml:space="preserve">표지·내표지·심사판정지·초록은 대학원 별지 1·2·3·6·7대로(글꼴 신명조, 표지 「2027년 2월」, 심사판정지 「2026년 12월」)</w:t>
            </w:r>
          </w:p>
        </w:tc>
        <w:tc>
          <w:tcPr>
            <w:tcW w:type="dxa" w:w="20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8"/>
                <w:szCs w:val="18"/>
              </w:rPr>
              <w:t xml:space="preserve">반영</w:t>
            </w:r>
          </w:p>
        </w:tc>
      </w:tr>
    </w:tbl>
    <w:p>
      <w:pPr>
        <w:spacing w:after="100" w:before="80" w:line="300"/>
      </w:pPr>
      <w:r>
        <w:rPr>
          <w:rFonts w:ascii="맑은 고딕" w:cs="맑은 고딕" w:eastAsia="맑은 고딕" w:hAnsi="맑은 고딕"/>
          <w:sz w:val="18"/>
          <w:szCs w:val="18"/>
        </w:rPr>
        <w:t xml:space="preserve">※ 표절검사: v198을 카피킬러캠퍼스(강원대)로 검사한 결과 표절률 1%(2026-09-29, 검사번호 00373806962, 기본 보기 — 동일 문장 0, 어절 6·문장 1 기준, 인용/출처·법령·목차/참고문헌 제외). v147 때와 같습니다. 심사 안내대로 심사별로 확인하고(통과 기준 20% 미만) 제출용 최종본으로 다시 돌리겠습니다. 본문 글꼴·크기는 지침대로 한양신명조 11pt입니다.</w:t>
      </w:r>
    </w:p>
    <w:p>
      <w:pPr>
        <w:keepNext/>
        <w:pageBreakBefore/>
        <w:pBdr>
          <w:bottom w:val="single" w:color="1F3864" w:sz="6" w:space="2"/>
        </w:pBdr>
        <w:spacing w:after="140" w:before="240"/>
      </w:pPr>
      <w:r>
        <w:rPr>
          <w:rFonts w:ascii="맑은 고딕" w:cs="맑은 고딕" w:eastAsia="맑은 고딕" w:hAnsi="맑은 고딕"/>
          <w:b/>
          <w:bCs/>
          <w:color w:val="1F3864"/>
          <w:sz w:val="28"/>
          <w:szCs w:val="28"/>
        </w:rPr>
        <w:t xml:space="preserve">3. 9/16 지적 대응표 (A-01~A-39)</w:t>
      </w:r>
    </w:p>
    <w:p>
      <w:pPr>
        <w:spacing w:after="100" w:before="0" w:line="300"/>
      </w:pPr>
      <w:r>
        <w:rPr>
          <w:rFonts w:ascii="맑은 고딕" w:cs="맑은 고딕" w:eastAsia="맑은 고딕" w:hAnsi="맑은 고딕"/>
          <w:sz w:val="19"/>
          <w:szCs w:val="19"/>
        </w:rPr>
        <w:t xml:space="preserve">「9/16 지적」은 녹취와 사진에서 뽑은 요지이고, 「위치」는 v199의 절 번호입니다(장·절 구성은 v194와 같고, 3.5의 제목만 「모델의 검증」으로 바뀌었습니다). 초록의 [1]~[9]는 국문 초록의 문단 번호입니다.</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640"/>
        <w:gridCol w:w="2500"/>
        <w:gridCol w:w="4400"/>
        <w:gridCol w:w="1250"/>
        <w:gridCol w:w="1076"/>
      </w:tblGrid>
      <w:tr>
        <w:trPr>
          <w:tblHeader/>
        </w:trPr>
        <w:tc>
          <w:tcPr>
            <w:tcW w:type="dxa" w:w="64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번호</w:t>
            </w:r>
          </w:p>
        </w:tc>
        <w:tc>
          <w:tcPr>
            <w:tcW w:type="dxa" w:w="250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9/16 지적 (녹취 시각)</w:t>
            </w:r>
          </w:p>
        </w:tc>
        <w:tc>
          <w:tcPr>
            <w:tcW w:type="dxa" w:w="440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v199 반영 내용</w:t>
            </w:r>
          </w:p>
        </w:tc>
        <w:tc>
          <w:tcPr>
            <w:tcW w:type="dxa" w:w="125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위치</w:t>
            </w:r>
          </w:p>
        </w:tc>
        <w:tc>
          <w:tcPr>
            <w:tcW w:type="dxa" w:w="1076"/>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상태</w:t>
            </w:r>
          </w:p>
        </w:tc>
      </w:tr>
      <w:tr>
        <w:tc>
          <w:tcPr>
            <w:tcW w:type="dxa" w:w="64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A-01</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2.85점이 무엇인지 드러나게 — A사 55문항 성숙도 평가 결과 (02:33·17:19)</w:t>
            </w:r>
          </w:p>
        </w:tc>
        <w:tc>
          <w:tcPr>
            <w:tcW w:type="dxa" w:w="4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「55개 문항의 종합점수는 2.85점」, 「A사의 평가는 증빙 문서 16종(개별 33건)의 문서 심사로 수행」</w:t>
            </w:r>
          </w:p>
        </w:tc>
        <w:tc>
          <w:tcPr>
            <w:tcW w:type="dxa" w:w="125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초록 [6][7]</w:t>
            </w:r>
          </w:p>
        </w:tc>
        <w:tc>
          <w:tcPr>
            <w:tcW w:type="dxa" w:w="1076"/>
            <w:tcBorders>
              <w:top w:val="single" w:color="9AA5B1" w:sz="4"/>
              <w:left w:val="single" w:color="9AA5B1" w:sz="4"/>
              <w:bottom w:val="single" w:color="9AA5B1" w:sz="4"/>
              <w:right w:val="single" w:color="9AA5B1" w:sz="4"/>
            </w:tcBorders>
            <w:shd w:fill="E2F0D9" w:color="auto" w:val="clear"/>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반영</w:t>
            </w:r>
          </w:p>
        </w:tc>
      </w:tr>
      <w:tr>
        <w:tc>
          <w:tcPr>
            <w:tcW w:type="dxa" w:w="64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A-02</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첫 문단 어휘 — 「재는」「갈린다」, 「고려하라」의 인용부호 (07:16)</w:t>
            </w:r>
          </w:p>
        </w:tc>
        <w:tc>
          <w:tcPr>
            <w:tcW w:type="dxa" w:w="4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「측정하는 기준」으로, 인용부호 없이 서술. 끝 문장은 단정을 피해 「…기준은 찾아보기 어렵다」</w:t>
            </w:r>
          </w:p>
        </w:tc>
        <w:tc>
          <w:tcPr>
            <w:tcW w:type="dxa" w:w="125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초록 [1]</w:t>
            </w:r>
          </w:p>
        </w:tc>
        <w:tc>
          <w:tcPr>
            <w:tcW w:type="dxa" w:w="1076"/>
            <w:tcBorders>
              <w:top w:val="single" w:color="9AA5B1" w:sz="4"/>
              <w:left w:val="single" w:color="9AA5B1" w:sz="4"/>
              <w:bottom w:val="single" w:color="9AA5B1" w:sz="4"/>
              <w:right w:val="single" w:color="9AA5B1" w:sz="4"/>
            </w:tcBorders>
            <w:shd w:fill="E2F0D9" w:color="auto" w:val="clear"/>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반영</w:t>
            </w:r>
          </w:p>
        </w:tc>
      </w:tr>
      <w:tr>
        <w:tc>
          <w:tcPr>
            <w:tcW w:type="dxa" w:w="64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A-03</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성숙도 모델이 무엇인지 먼저 설명, 어느 분야의 모델인지 (07:40)</w:t>
            </w:r>
          </w:p>
        </w:tc>
        <w:tc>
          <w:tcPr>
            <w:tcW w:type="dxa" w:w="4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성숙도 모델의 정의 한 문장 + 소프트웨어 프로세스(CMMI) → ISO/IEC 33000 계열 → 데이터 품질(KS X ISO 8000-61, 8000-62)로 확산된 흐름</w:t>
            </w:r>
          </w:p>
        </w:tc>
        <w:tc>
          <w:tcPr>
            <w:tcW w:type="dxa" w:w="125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초록 [2], 2.4.1</w:t>
            </w:r>
          </w:p>
        </w:tc>
        <w:tc>
          <w:tcPr>
            <w:tcW w:type="dxa" w:w="1076"/>
            <w:tcBorders>
              <w:top w:val="single" w:color="9AA5B1" w:sz="4"/>
              <w:left w:val="single" w:color="9AA5B1" w:sz="4"/>
              <w:bottom w:val="single" w:color="9AA5B1" w:sz="4"/>
              <w:right w:val="single" w:color="9AA5B1" w:sz="4"/>
            </w:tcBorders>
            <w:shd w:fill="E2F0D9" w:color="auto" w:val="clear"/>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반영</w:t>
            </w:r>
          </w:p>
        </w:tc>
      </w:tr>
      <w:tr>
        <w:tc>
          <w:tcPr>
            <w:tcW w:type="dxa" w:w="64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A-04</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「환경 분야에는 적용되지 않았고 … 한 측면에만 머물렀다」 — "진짜인가" (08:17)</w:t>
            </w:r>
          </w:p>
        </w:tc>
        <w:tc>
          <w:tcPr>
            <w:tcW w:type="dxa" w:w="4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「각각 평가한 성숙도 연구가 있으나 … 판정하는 척도는 제시하지 않았다」로 다시 씀. 본문은 세 모델(EMM·EcoM2·LCM CMM)의 평가 방식을 대조하고 「검토한 범위에서 … 찾기 어렵다」로 서술</w:t>
            </w:r>
          </w:p>
        </w:tc>
        <w:tc>
          <w:tcPr>
            <w:tcW w:type="dxa" w:w="125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초록 [2], 2.5.2, 2.5.4</w:t>
            </w:r>
          </w:p>
        </w:tc>
        <w:tc>
          <w:tcPr>
            <w:tcW w:type="dxa" w:w="1076"/>
            <w:tcBorders>
              <w:top w:val="single" w:color="9AA5B1" w:sz="4"/>
              <w:left w:val="single" w:color="9AA5B1" w:sz="4"/>
              <w:bottom w:val="single" w:color="9AA5B1" w:sz="4"/>
              <w:right w:val="single" w:color="9AA5B1" w:sz="4"/>
            </w:tcBorders>
            <w:shd w:fill="E2F0D9" w:color="auto" w:val="clear"/>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반영</w:t>
            </w:r>
          </w:p>
        </w:tc>
      </w:tr>
      <w:tr>
        <w:tc>
          <w:tcPr>
            <w:tcW w:type="dxa" w:w="64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A-05</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「결합 방법을 제안한 연구들도」→「기존 연구들도」 (09:50)</w:t>
            </w:r>
          </w:p>
        </w:tc>
        <w:tc>
          <w:tcPr>
            <w:tcW w:type="dxa" w:w="4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그대로 반영</w:t>
            </w:r>
          </w:p>
        </w:tc>
        <w:tc>
          <w:tcPr>
            <w:tcW w:type="dxa" w:w="125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초록 [2]</w:t>
            </w:r>
          </w:p>
        </w:tc>
        <w:tc>
          <w:tcPr>
            <w:tcW w:type="dxa" w:w="1076"/>
            <w:tcBorders>
              <w:top w:val="single" w:color="9AA5B1" w:sz="4"/>
              <w:left w:val="single" w:color="9AA5B1" w:sz="4"/>
              <w:bottom w:val="single" w:color="9AA5B1" w:sz="4"/>
              <w:right w:val="single" w:color="9AA5B1" w:sz="4"/>
            </w:tcBorders>
            <w:shd w:fill="E2F0D9" w:color="auto" w:val="clear"/>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반영</w:t>
            </w:r>
          </w:p>
        </w:tc>
      </w:tr>
      <w:tr>
        <w:tc>
          <w:tcPr>
            <w:tcW w:type="dxa" w:w="64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A-06</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「잇는다」「읽는다」 표현을 다른 말로 (10:20·23:21)</w:t>
            </w:r>
          </w:p>
        </w:tc>
        <w:tc>
          <w:tcPr>
            <w:tcW w:type="dxa" w:w="4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초록은 「도출하여」, 본문은 「연결하는」「해석된다」「나타낸다」. 논문 전체에 남은 곳 없음</w:t>
            </w:r>
          </w:p>
        </w:tc>
        <w:tc>
          <w:tcPr>
            <w:tcW w:type="dxa" w:w="125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전체</w:t>
            </w:r>
          </w:p>
        </w:tc>
        <w:tc>
          <w:tcPr>
            <w:tcW w:type="dxa" w:w="1076"/>
            <w:tcBorders>
              <w:top w:val="single" w:color="9AA5B1" w:sz="4"/>
              <w:left w:val="single" w:color="9AA5B1" w:sz="4"/>
              <w:bottom w:val="single" w:color="9AA5B1" w:sz="4"/>
              <w:right w:val="single" w:color="9AA5B1" w:sz="4"/>
            </w:tcBorders>
            <w:shd w:fill="E2F0D9" w:color="auto" w:val="clear"/>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반영</w:t>
            </w:r>
          </w:p>
        </w:tc>
      </w:tr>
      <w:tr>
        <w:tc>
          <w:tcPr>
            <w:tcW w:type="dxa" w:w="64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A-07</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「연구 문제는 네 가지다」가 아니라 「첫째 … 마지막으로 …를 다루었다」 (10:37~12:33)</w:t>
            </w:r>
          </w:p>
        </w:tc>
        <w:tc>
          <w:tcPr>
            <w:tcW w:type="dxa" w:w="4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초록 [3]을 그 문형으로. 1.2.2의 RQ1~RQ4도 같은 네 문제로 맞춤</w:t>
            </w:r>
          </w:p>
        </w:tc>
        <w:tc>
          <w:tcPr>
            <w:tcW w:type="dxa" w:w="125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초록 [3], 1.2.2</w:t>
            </w:r>
          </w:p>
        </w:tc>
        <w:tc>
          <w:tcPr>
            <w:tcW w:type="dxa" w:w="1076"/>
            <w:tcBorders>
              <w:top w:val="single" w:color="9AA5B1" w:sz="4"/>
              <w:left w:val="single" w:color="9AA5B1" w:sz="4"/>
              <w:bottom w:val="single" w:color="9AA5B1" w:sz="4"/>
              <w:right w:val="single" w:color="9AA5B1" w:sz="4"/>
            </w:tcBorders>
            <w:shd w:fill="E2F0D9" w:color="auto" w:val="clear"/>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반영</w:t>
            </w:r>
          </w:p>
        </w:tc>
      </w:tr>
      <w:tr>
        <w:tc>
          <w:tcPr>
            <w:tcW w:type="dxa" w:w="64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A-08</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「세 계층으로 개발하였다」 — 계층은 레이어 (13:00~14:30)</w:t>
            </w:r>
          </w:p>
        </w:tc>
        <w:tc>
          <w:tcPr>
            <w:tcW w:type="dxa" w:w="4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「평가 대상(참조 모델)·채점(평가 모델)·수준 판정(성숙도 모델)의 세 계층으로 개발」</w:t>
            </w:r>
          </w:p>
        </w:tc>
        <w:tc>
          <w:tcPr>
            <w:tcW w:type="dxa" w:w="125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초록 [4], 3장 서두, 3.1.2</w:t>
            </w:r>
          </w:p>
        </w:tc>
        <w:tc>
          <w:tcPr>
            <w:tcW w:type="dxa" w:w="1076"/>
            <w:tcBorders>
              <w:top w:val="single" w:color="9AA5B1" w:sz="4"/>
              <w:left w:val="single" w:color="9AA5B1" w:sz="4"/>
              <w:bottom w:val="single" w:color="9AA5B1" w:sz="4"/>
              <w:right w:val="single" w:color="9AA5B1" w:sz="4"/>
            </w:tcBorders>
            <w:shd w:fill="E2F0D9" w:color="auto" w:val="clear"/>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반영</w:t>
            </w:r>
          </w:p>
        </w:tc>
      </w:tr>
      <w:tr>
        <w:tc>
          <w:tcPr>
            <w:tcW w:type="dxa" w:w="64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A-09</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「타당성은 두 가지 방향으로 검증하였다」 — 각 방향을 밝힐 것 (14:30~15:31)</w:t>
            </w:r>
          </w:p>
        </w:tc>
        <w:tc>
          <w:tcPr>
            <w:tcW w:type="dxa" w:w="4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첫째 추적성 검증, 둘째 표준 적합성 검증(ISO/IEC 33004 24개 요구사항: 충족 22·해당 없음 1·보완 1). 「shall 조항 전수 대조」는 should 근거 문항이 있어 「전 조항 대조」로 바로잡음</w:t>
            </w:r>
          </w:p>
        </w:tc>
        <w:tc>
          <w:tcPr>
            <w:tcW w:type="dxa" w:w="125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초록 [5], 3.5</w:t>
            </w:r>
          </w:p>
        </w:tc>
        <w:tc>
          <w:tcPr>
            <w:tcW w:type="dxa" w:w="1076"/>
            <w:tcBorders>
              <w:top w:val="single" w:color="9AA5B1" w:sz="4"/>
              <w:left w:val="single" w:color="9AA5B1" w:sz="4"/>
              <w:bottom w:val="single" w:color="9AA5B1" w:sz="4"/>
              <w:right w:val="single" w:color="9AA5B1" w:sz="4"/>
            </w:tcBorders>
            <w:shd w:fill="E2F0D9" w:color="auto" w:val="clear"/>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반영</w:t>
            </w:r>
          </w:p>
        </w:tc>
      </w:tr>
      <w:tr>
        <w:tc>
          <w:tcPr>
            <w:tcW w:type="dxa" w:w="64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A-10</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「검증된 모델을 … 시범 적용하였다. 적용 결과는 …」 (15:31~16:41)</w:t>
            </w:r>
          </w:p>
        </w:tc>
        <w:tc>
          <w:tcPr>
            <w:tcW w:type="dxa" w:w="4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「검증된 연계 성숙도 평가 모델(LMA)을 … 시범 적용하였다. 적용 결과, …」</w:t>
            </w:r>
          </w:p>
        </w:tc>
        <w:tc>
          <w:tcPr>
            <w:tcW w:type="dxa" w:w="125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초록 [6]</w:t>
            </w:r>
          </w:p>
        </w:tc>
        <w:tc>
          <w:tcPr>
            <w:tcW w:type="dxa" w:w="1076"/>
            <w:tcBorders>
              <w:top w:val="single" w:color="9AA5B1" w:sz="4"/>
              <w:left w:val="single" w:color="9AA5B1" w:sz="4"/>
              <w:bottom w:val="single" w:color="9AA5B1" w:sz="4"/>
              <w:right w:val="single" w:color="9AA5B1" w:sz="4"/>
            </w:tcBorders>
            <w:shd w:fill="E2F0D9" w:color="auto" w:val="clear"/>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반영</w:t>
            </w:r>
          </w:p>
        </w:tc>
      </w:tr>
      <w:tr>
        <w:tc>
          <w:tcPr>
            <w:tcW w:type="dxa" w:w="64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A-11</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「평균이 가리키는 구조적 미비를 이 모델이 드러냄」 — 뜻이 잘 이해되지 않음 (16:41)</w:t>
            </w:r>
          </w:p>
        </w:tc>
        <w:tc>
          <w:tcPr>
            <w:tcW w:type="dxa" w:w="4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해석 문장을 빼고 사실만: 「종합점수는 판정에 쓰지 않는 보조값이다」</w:t>
            </w:r>
          </w:p>
        </w:tc>
        <w:tc>
          <w:tcPr>
            <w:tcW w:type="dxa" w:w="125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초록 [6]</w:t>
            </w:r>
          </w:p>
        </w:tc>
        <w:tc>
          <w:tcPr>
            <w:tcW w:type="dxa" w:w="1076"/>
            <w:tcBorders>
              <w:top w:val="single" w:color="9AA5B1" w:sz="4"/>
              <w:left w:val="single" w:color="9AA5B1" w:sz="4"/>
              <w:bottom w:val="single" w:color="9AA5B1" w:sz="4"/>
              <w:right w:val="single" w:color="9AA5B1" w:sz="4"/>
            </w:tcBorders>
            <w:shd w:fill="E2F0D9" w:color="auto" w:val="clear"/>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반영</w:t>
            </w:r>
          </w:p>
        </w:tc>
      </w:tr>
      <w:tr>
        <w:tc>
          <w:tcPr>
            <w:tcW w:type="dxa" w:w="64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A-12</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마지막 문단: 성과 → 의의 → 한계 → 극복 방안 → 추가 연구 (17:19~19:28)</w:t>
            </w:r>
          </w:p>
        </w:tc>
        <w:tc>
          <w:tcPr>
            <w:tcW w:type="dxa" w:w="4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그 순서로 새로 씀</w:t>
            </w:r>
          </w:p>
        </w:tc>
        <w:tc>
          <w:tcPr>
            <w:tcW w:type="dxa" w:w="125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초록 [9]</w:t>
            </w:r>
          </w:p>
        </w:tc>
        <w:tc>
          <w:tcPr>
            <w:tcW w:type="dxa" w:w="1076"/>
            <w:tcBorders>
              <w:top w:val="single" w:color="9AA5B1" w:sz="4"/>
              <w:left w:val="single" w:color="9AA5B1" w:sz="4"/>
              <w:bottom w:val="single" w:color="9AA5B1" w:sz="4"/>
              <w:right w:val="single" w:color="9AA5B1" w:sz="4"/>
            </w:tcBorders>
            <w:shd w:fill="E2F0D9" w:color="auto" w:val="clear"/>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반영 (문안 확인 4.1)</w:t>
            </w:r>
          </w:p>
        </w:tc>
      </w:tr>
      <w:tr>
        <w:tc>
          <w:tcPr>
            <w:tcW w:type="dxa" w:w="64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A-13</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국문 초록은 앞, 영문 초록은 뒤 (04:07)</w:t>
            </w:r>
          </w:p>
        </w:tc>
        <w:tc>
          <w:tcPr>
            <w:tcW w:type="dxa" w:w="4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국문 초록은 목차 앞, Abstract는 부록 뒤(대학원 지침의 작성 순서). Abstract 줄이 목차에 남도록 개요 수준을 부여(v195)</w:t>
            </w:r>
          </w:p>
        </w:tc>
        <w:tc>
          <w:tcPr>
            <w:tcW w:type="dxa" w:w="125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앞·뒤</w:t>
            </w:r>
          </w:p>
        </w:tc>
        <w:tc>
          <w:tcPr>
            <w:tcW w:type="dxa" w:w="1076"/>
            <w:tcBorders>
              <w:top w:val="single" w:color="9AA5B1" w:sz="4"/>
              <w:left w:val="single" w:color="9AA5B1" w:sz="4"/>
              <w:bottom w:val="single" w:color="9AA5B1" w:sz="4"/>
              <w:right w:val="single" w:color="9AA5B1" w:sz="4"/>
            </w:tcBorders>
            <w:shd w:fill="E2F0D9" w:color="auto" w:val="clear"/>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반영</w:t>
            </w:r>
          </w:p>
        </w:tc>
      </w:tr>
      <w:tr>
        <w:tc>
          <w:tcPr>
            <w:tcW w:type="dxa" w:w="64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A-14</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초록을 읽으면 무엇을 했는지 드러나고, 그 내용이 본문에 그대로 (19:28)</w:t>
            </w:r>
          </w:p>
        </w:tc>
        <w:tc>
          <w:tcPr>
            <w:tcW w:type="dxa" w:w="4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초록 [4]→3.1~3.4, [5]→3.5 서두, [6]~[8]→4장, [9]→5장. 3.2·3.3·3.4 끝에 산출물 문장</w:t>
            </w:r>
          </w:p>
        </w:tc>
        <w:tc>
          <w:tcPr>
            <w:tcW w:type="dxa" w:w="125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전체</w:t>
            </w:r>
          </w:p>
        </w:tc>
        <w:tc>
          <w:tcPr>
            <w:tcW w:type="dxa" w:w="1076"/>
            <w:tcBorders>
              <w:top w:val="single" w:color="9AA5B1" w:sz="4"/>
              <w:left w:val="single" w:color="9AA5B1" w:sz="4"/>
              <w:bottom w:val="single" w:color="9AA5B1" w:sz="4"/>
              <w:right w:val="single" w:color="9AA5B1" w:sz="4"/>
            </w:tcBorders>
            <w:shd w:fill="E2F0D9" w:color="auto" w:val="clear"/>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반영</w:t>
            </w:r>
          </w:p>
        </w:tc>
      </w:tr>
      <w:tr>
        <w:tc>
          <w:tcPr>
            <w:tcW w:type="dxa" w:w="64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A-15</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「환경경영시스템(ISO 14001)」「전과정평가(LCA)」를 한 단어처럼 — "논문은 다 그렇게" (15:31)</w:t>
            </w:r>
          </w:p>
        </w:tc>
        <w:tc>
          <w:tcPr>
            <w:tcW w:type="dxa" w:w="4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초록과 1~5장 전체에 고정형(v194에서 50곳 추가). 약호 단독(ISO 14001, LCA)은 그대로. 표준 정식 명칭, KS 문구 인용, 「환경경영시스템 표준」 같은 범주어, EMS 약어 풀이 자리, A사 문서 인용은 예외</w:t>
            </w:r>
          </w:p>
        </w:tc>
        <w:tc>
          <w:tcPr>
            <w:tcW w:type="dxa" w:w="125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초록, 1~5장</w:t>
            </w:r>
          </w:p>
        </w:tc>
        <w:tc>
          <w:tcPr>
            <w:tcW w:type="dxa" w:w="1076"/>
            <w:tcBorders>
              <w:top w:val="single" w:color="9AA5B1" w:sz="4"/>
              <w:left w:val="single" w:color="9AA5B1" w:sz="4"/>
              <w:bottom w:val="single" w:color="9AA5B1" w:sz="4"/>
              <w:right w:val="single" w:color="9AA5B1" w:sz="4"/>
            </w:tcBorders>
            <w:shd w:fill="E2F0D9" w:color="auto" w:val="clear"/>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반영</w:t>
            </w:r>
          </w:p>
        </w:tc>
      </w:tr>
      <w:tr>
        <w:tc>
          <w:tcPr>
            <w:tcW w:type="dxa" w:w="64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A-16</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인용은 번호만 — 저자명·표준 정식 명칭을 본문에 나열하지 않음 (20:57~22:30)</w:t>
            </w:r>
          </w:p>
        </w:tc>
        <w:tc>
          <w:tcPr>
            <w:tcW w:type="dxa" w:w="4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본문은 [n]만, 저자명·표준 정식 명칭은 참고문헌 목록에. 연구를 가리킬 때는 연구 이름(예: 환경경영 성숙도 모델(EMM)[39]). 개발 절차의 통칭인 「Becker 외의 8단계[2]」만 저자명을 둠</w:t>
            </w:r>
          </w:p>
        </w:tc>
        <w:tc>
          <w:tcPr>
            <w:tcW w:type="dxa" w:w="125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1~5장</w:t>
            </w:r>
          </w:p>
        </w:tc>
        <w:tc>
          <w:tcPr>
            <w:tcW w:type="dxa" w:w="1076"/>
            <w:tcBorders>
              <w:top w:val="single" w:color="9AA5B1" w:sz="4"/>
              <w:left w:val="single" w:color="9AA5B1" w:sz="4"/>
              <w:bottom w:val="single" w:color="9AA5B1" w:sz="4"/>
              <w:right w:val="single" w:color="9AA5B1" w:sz="4"/>
            </w:tcBorders>
            <w:shd w:fill="E2F0D9" w:color="auto" w:val="clear"/>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반영</w:t>
            </w:r>
          </w:p>
        </w:tc>
      </w:tr>
      <w:tr>
        <w:tc>
          <w:tcPr>
            <w:tcW w:type="dxa" w:w="64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A-17</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「계보」 표현을 다른 말로 (19:28·23:00)</w:t>
            </w:r>
          </w:p>
        </w:tc>
        <w:tc>
          <w:tcPr>
            <w:tcW w:type="dxa" w:w="4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제목·캡션은 「현황」(2.5.1 「성숙도 모델의 방법론 현황」), 본문은 「선행연구」 등으로 풀어 씀. 논문 전체에 남은 곳 없음. 같은 계열로 정한 「연속성」도 5.2에서 「관계」로 고침</w:t>
            </w:r>
          </w:p>
        </w:tc>
        <w:tc>
          <w:tcPr>
            <w:tcW w:type="dxa" w:w="125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전체</w:t>
            </w:r>
          </w:p>
        </w:tc>
        <w:tc>
          <w:tcPr>
            <w:tcW w:type="dxa" w:w="1076"/>
            <w:tcBorders>
              <w:top w:val="single" w:color="9AA5B1" w:sz="4"/>
              <w:left w:val="single" w:color="9AA5B1" w:sz="4"/>
              <w:bottom w:val="single" w:color="9AA5B1" w:sz="4"/>
              <w:right w:val="single" w:color="9AA5B1" w:sz="4"/>
            </w:tcBorders>
            <w:shd w:fill="E2F0D9" w:color="auto" w:val="clear"/>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반영</w:t>
            </w:r>
          </w:p>
        </w:tc>
      </w:tr>
      <w:tr>
        <w:tc>
          <w:tcPr>
            <w:tcW w:type="dxa" w:w="64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A-18</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「ISO/IEC 15504를 2009년 이래 개편·대체한(김선호 외[25])」 — 김선호 연구가 아님 (20:57)</w:t>
            </w:r>
          </w:p>
        </w:tc>
        <w:tc>
          <w:tcPr>
            <w:tcW w:type="dxa" w:w="4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괄호와 「2009년 이래」를 삭제하고 근거는 ISO/IEC 33020 번호로</w:t>
            </w:r>
          </w:p>
        </w:tc>
        <w:tc>
          <w:tcPr>
            <w:tcW w:type="dxa" w:w="125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2.5.1</w:t>
            </w:r>
          </w:p>
        </w:tc>
        <w:tc>
          <w:tcPr>
            <w:tcW w:type="dxa" w:w="1076"/>
            <w:tcBorders>
              <w:top w:val="single" w:color="9AA5B1" w:sz="4"/>
              <w:left w:val="single" w:color="9AA5B1" w:sz="4"/>
              <w:bottom w:val="single" w:color="9AA5B1" w:sz="4"/>
              <w:right w:val="single" w:color="9AA5B1" w:sz="4"/>
            </w:tcBorders>
            <w:shd w:fill="E2F0D9" w:color="auto" w:val="clear"/>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반영</w:t>
            </w:r>
          </w:p>
        </w:tc>
      </w:tr>
      <w:tr>
        <w:tc>
          <w:tcPr>
            <w:tcW w:type="dxa" w:w="64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A-19</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「층」→「계층」 (13:48)</w:t>
            </w:r>
          </w:p>
        </w:tc>
        <w:tc>
          <w:tcPr>
            <w:tcW w:type="dxa" w:w="4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모델 구조는 「세 계층」「3계층」, 비유적 쓰임은 「단계」, 판정 체계는 「3단 구성」</w:t>
            </w:r>
          </w:p>
        </w:tc>
        <w:tc>
          <w:tcPr>
            <w:tcW w:type="dxa" w:w="125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전체</w:t>
            </w:r>
          </w:p>
        </w:tc>
        <w:tc>
          <w:tcPr>
            <w:tcW w:type="dxa" w:w="1076"/>
            <w:tcBorders>
              <w:top w:val="single" w:color="9AA5B1" w:sz="4"/>
              <w:left w:val="single" w:color="9AA5B1" w:sz="4"/>
              <w:bottom w:val="single" w:color="9AA5B1" w:sz="4"/>
              <w:right w:val="single" w:color="9AA5B1" w:sz="4"/>
            </w:tcBorders>
            <w:shd w:fill="E2F0D9" w:color="auto" w:val="clear"/>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반영</w:t>
            </w:r>
          </w:p>
        </w:tc>
      </w:tr>
      <w:tr>
        <w:tc>
          <w:tcPr>
            <w:tcW w:type="dxa" w:w="64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A-20</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[그림 3-1]의 요소를 2장에서 먼저 설명 — "한 패러그래프씩이라도" (24:09~25:56)</w:t>
            </w:r>
          </w:p>
        </w:tc>
        <w:tc>
          <w:tcPr>
            <w:tcW w:type="dxa" w:w="4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2.4 「프로세스 성숙도 평가의 표준과 기법」 신설: 2.4.1 세 계층의 정의, 2.4.2 판정 체계 표준(ISO/IEC 33002·33003·33004·33020, KS X ISO 8000-61·62)의 관계, 2.4.3 측정 프레임워크·BARS·집계, 2.4.4 운영 준거(ISO 19011, ISO/IEC 17024, ISO 10015, ISO 14004), 2.4.5 Becker 외 8단계와 내용타당도. EMM·EcoM2·LCM CMM은 2.5.2에서 설명</w:t>
            </w:r>
          </w:p>
        </w:tc>
        <w:tc>
          <w:tcPr>
            <w:tcW w:type="dxa" w:w="125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2.4, 2.5.2</w:t>
            </w:r>
          </w:p>
        </w:tc>
        <w:tc>
          <w:tcPr>
            <w:tcW w:type="dxa" w:w="1076"/>
            <w:tcBorders>
              <w:top w:val="single" w:color="9AA5B1" w:sz="4"/>
              <w:left w:val="single" w:color="9AA5B1" w:sz="4"/>
              <w:bottom w:val="single" w:color="9AA5B1" w:sz="4"/>
              <w:right w:val="single" w:color="9AA5B1" w:sz="4"/>
            </w:tcBorders>
            <w:shd w:fill="E2F0D9" w:color="auto" w:val="clear"/>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반영</w:t>
            </w:r>
          </w:p>
        </w:tc>
      </w:tr>
      <w:tr>
        <w:tc>
          <w:tcPr>
            <w:tcW w:type="dxa" w:w="64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A-21</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3장 제목 「연구 방법 및 연계 모델 개발」, 3.1 「연계 모델 개발의 방법론적 기초」, 서두에 세 모델 예고 (27:22)</w:t>
            </w:r>
          </w:p>
        </w:tc>
        <w:tc>
          <w:tcPr>
            <w:tcW w:type="dxa" w:w="4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그대로 반영. 서두에 ⅰ) 참조 모델 ⅱ) 평가 모델 ⅲ) 성숙도 모델</w:t>
            </w:r>
          </w:p>
        </w:tc>
        <w:tc>
          <w:tcPr>
            <w:tcW w:type="dxa" w:w="125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3장 서두</w:t>
            </w:r>
          </w:p>
        </w:tc>
        <w:tc>
          <w:tcPr>
            <w:tcW w:type="dxa" w:w="1076"/>
            <w:tcBorders>
              <w:top w:val="single" w:color="9AA5B1" w:sz="4"/>
              <w:left w:val="single" w:color="9AA5B1" w:sz="4"/>
              <w:bottom w:val="single" w:color="9AA5B1" w:sz="4"/>
              <w:right w:val="single" w:color="9AA5B1" w:sz="4"/>
            </w:tcBorders>
            <w:shd w:fill="E2F0D9" w:color="auto" w:val="clear"/>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반영</w:t>
            </w:r>
          </w:p>
        </w:tc>
      </w:tr>
      <w:tr>
        <w:tc>
          <w:tcPr>
            <w:tcW w:type="dxa" w:w="64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A-22</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3장 도입문의 명칭 통일 (사진 6)</w:t>
            </w:r>
          </w:p>
        </w:tc>
        <w:tc>
          <w:tcPr>
            <w:tcW w:type="dxa" w:w="4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「모델 16종」「평가도구」「판정 체계」를 참조·평가·성숙도 모델로 통일</w:t>
            </w:r>
          </w:p>
        </w:tc>
        <w:tc>
          <w:tcPr>
            <w:tcW w:type="dxa" w:w="125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3장</w:t>
            </w:r>
          </w:p>
        </w:tc>
        <w:tc>
          <w:tcPr>
            <w:tcW w:type="dxa" w:w="1076"/>
            <w:tcBorders>
              <w:top w:val="single" w:color="9AA5B1" w:sz="4"/>
              <w:left w:val="single" w:color="9AA5B1" w:sz="4"/>
              <w:bottom w:val="single" w:color="9AA5B1" w:sz="4"/>
              <w:right w:val="single" w:color="9AA5B1" w:sz="4"/>
            </w:tcBorders>
            <w:shd w:fill="E2F0D9" w:color="auto" w:val="clear"/>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반영</w:t>
            </w:r>
          </w:p>
        </w:tc>
      </w:tr>
      <w:tr>
        <w:tc>
          <w:tcPr>
            <w:tcW w:type="dxa" w:w="64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A-23</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[그림 3-2] — "이 제목은 뭐고" (26:18)</w:t>
            </w:r>
          </w:p>
        </w:tc>
        <w:tc>
          <w:tcPr>
            <w:tcW w:type="dxa" w:w="4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그림을 다시 그림(두 표준 → 참조 → 평가 → 성숙도), 그림 안 제목 없이 캡션 「연계 성숙도 평가 모델(LMA)의 구성」</w:t>
            </w:r>
          </w:p>
        </w:tc>
        <w:tc>
          <w:tcPr>
            <w:tcW w:type="dxa" w:w="125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3.1.2</w:t>
            </w:r>
          </w:p>
        </w:tc>
        <w:tc>
          <w:tcPr>
            <w:tcW w:type="dxa" w:w="1076"/>
            <w:tcBorders>
              <w:top w:val="single" w:color="9AA5B1" w:sz="4"/>
              <w:left w:val="single" w:color="9AA5B1" w:sz="4"/>
              <w:bottom w:val="single" w:color="9AA5B1" w:sz="4"/>
              <w:right w:val="single" w:color="9AA5B1" w:sz="4"/>
            </w:tcBorders>
            <w:shd w:fill="E2F0D9" w:color="auto" w:val="clear"/>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반영</w:t>
            </w:r>
          </w:p>
        </w:tc>
      </w:tr>
      <w:tr>
        <w:tc>
          <w:tcPr>
            <w:tcW w:type="dxa" w:w="64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A-24</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3.2 끝에 「연계 모델은 다음과 같다」 (28:09~29:13)</w:t>
            </w:r>
          </w:p>
        </w:tc>
        <w:tc>
          <w:tcPr>
            <w:tcW w:type="dxa" w:w="4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「이상의 과정으로 개발한 참조 모델은 앞의 [그림 3-6], [표 3-4]와 같다」 + 연계 프로세스 16종 정의표</w:t>
            </w:r>
          </w:p>
        </w:tc>
        <w:tc>
          <w:tcPr>
            <w:tcW w:type="dxa" w:w="125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3.2.3 끝</w:t>
            </w:r>
          </w:p>
        </w:tc>
        <w:tc>
          <w:tcPr>
            <w:tcW w:type="dxa" w:w="1076"/>
            <w:tcBorders>
              <w:top w:val="single" w:color="9AA5B1" w:sz="4"/>
              <w:left w:val="single" w:color="9AA5B1" w:sz="4"/>
              <w:bottom w:val="single" w:color="9AA5B1" w:sz="4"/>
              <w:right w:val="single" w:color="9AA5B1" w:sz="4"/>
            </w:tcBorders>
            <w:shd w:fill="E2F0D9" w:color="auto" w:val="clear"/>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반영</w:t>
            </w:r>
          </w:p>
        </w:tc>
      </w:tr>
      <w:tr>
        <w:tc>
          <w:tcPr>
            <w:tcW w:type="dxa" w:w="64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A-25</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3.3에 평가 도구가 무엇인지 명확히 (30:07)</w:t>
            </w:r>
          </w:p>
        </w:tc>
        <w:tc>
          <w:tcPr>
            <w:tcW w:type="dxa" w:w="4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「평가 도구」라는 말 대신 절 제목을 「3.3 평가 모델」로. 끝에 「평가 모델은 다음과 같다 — 55개 평가 문항, 문항별 점수 판정 기준(BARS 5점 척도), 문항별 객관적 증거 목록」 + [그림 3-8]</w:t>
            </w:r>
          </w:p>
        </w:tc>
        <w:tc>
          <w:tcPr>
            <w:tcW w:type="dxa" w:w="125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3.3</w:t>
            </w:r>
          </w:p>
        </w:tc>
        <w:tc>
          <w:tcPr>
            <w:tcW w:type="dxa" w:w="1076"/>
            <w:tcBorders>
              <w:top w:val="single" w:color="9AA5B1" w:sz="4"/>
              <w:left w:val="single" w:color="9AA5B1" w:sz="4"/>
              <w:bottom w:val="single" w:color="9AA5B1" w:sz="4"/>
              <w:right w:val="single" w:color="9AA5B1" w:sz="4"/>
            </w:tcBorders>
            <w:shd w:fill="E2F0D9" w:color="auto" w:val="clear"/>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반영</w:t>
            </w:r>
          </w:p>
        </w:tc>
      </w:tr>
      <w:tr>
        <w:tc>
          <w:tcPr>
            <w:tcW w:type="dxa" w:w="64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A-26</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3.4에 「이것이 성숙도 모델이다」 (30:53)</w:t>
            </w:r>
          </w:p>
        </w:tc>
        <w:tc>
          <w:tcPr>
            <w:tcW w:type="dxa" w:w="4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「성숙도 모델은 다음과 같다 — 수준별 기준([표 3-8]), 판정 규칙([표 3-7]), 핵심 문항 4종」 + [그림 3-10]</w:t>
            </w:r>
          </w:p>
        </w:tc>
        <w:tc>
          <w:tcPr>
            <w:tcW w:type="dxa" w:w="125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3.4 끝</w:t>
            </w:r>
          </w:p>
        </w:tc>
        <w:tc>
          <w:tcPr>
            <w:tcW w:type="dxa" w:w="1076"/>
            <w:tcBorders>
              <w:top w:val="single" w:color="9AA5B1" w:sz="4"/>
              <w:left w:val="single" w:color="9AA5B1" w:sz="4"/>
              <w:bottom w:val="single" w:color="9AA5B1" w:sz="4"/>
              <w:right w:val="single" w:color="9AA5B1" w:sz="4"/>
            </w:tcBorders>
            <w:shd w:fill="E2F0D9" w:color="auto" w:val="clear"/>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반영</w:t>
            </w:r>
          </w:p>
        </w:tc>
      </w:tr>
      <w:tr>
        <w:tc>
          <w:tcPr>
            <w:tcW w:type="dxa" w:w="64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A-27</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3.6 — "결론은 3개를 개발했는데 결론은 뭐야?" (31:36~34:47)</w:t>
            </w:r>
          </w:p>
        </w:tc>
        <w:tc>
          <w:tcPr>
            <w:tcW w:type="dxa" w:w="4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산출물 선언 → 따른 표준과 새로 만든 것([표 3-11]) → RQ1~RQ3의 답과 4장 인계로 다시 구성. 타당성은 3.5에서만</w:t>
            </w:r>
          </w:p>
        </w:tc>
        <w:tc>
          <w:tcPr>
            <w:tcW w:type="dxa" w:w="125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3.6</w:t>
            </w:r>
          </w:p>
        </w:tc>
        <w:tc>
          <w:tcPr>
            <w:tcW w:type="dxa" w:w="1076"/>
            <w:tcBorders>
              <w:top w:val="single" w:color="9AA5B1" w:sz="4"/>
              <w:left w:val="single" w:color="9AA5B1" w:sz="4"/>
              <w:bottom w:val="single" w:color="9AA5B1" w:sz="4"/>
              <w:right w:val="single" w:color="9AA5B1" w:sz="4"/>
            </w:tcBorders>
            <w:shd w:fill="E2F0D9" w:color="auto" w:val="clear"/>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반영 (문안 확인 4.2)</w:t>
            </w:r>
          </w:p>
        </w:tc>
      </w:tr>
      <w:tr>
        <w:tc>
          <w:tcPr>
            <w:tcW w:type="dxa" w:w="64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A-28</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세 모델을 LMA라 하는지 설명 (33:41)</w:t>
            </w:r>
          </w:p>
        </w:tc>
        <w:tc>
          <w:tcPr>
            <w:tcW w:type="dxa" w:w="4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「세 계층 전체를 연계 성숙도 평가 모델(LMA)이라 한다」 — 3장 서두·3.1·3.6·초록 [4]를 같은 말로</w:t>
            </w:r>
          </w:p>
        </w:tc>
        <w:tc>
          <w:tcPr>
            <w:tcW w:type="dxa" w:w="125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3장</w:t>
            </w:r>
          </w:p>
        </w:tc>
        <w:tc>
          <w:tcPr>
            <w:tcW w:type="dxa" w:w="1076"/>
            <w:tcBorders>
              <w:top w:val="single" w:color="9AA5B1" w:sz="4"/>
              <w:left w:val="single" w:color="9AA5B1" w:sz="4"/>
              <w:bottom w:val="single" w:color="9AA5B1" w:sz="4"/>
              <w:right w:val="single" w:color="9AA5B1" w:sz="4"/>
            </w:tcBorders>
            <w:shd w:fill="E2F0D9" w:color="auto" w:val="clear"/>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반영</w:t>
            </w:r>
          </w:p>
        </w:tc>
      </w:tr>
      <w:tr>
        <w:tc>
          <w:tcPr>
            <w:tcW w:type="dxa" w:w="64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A-29</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4장 제목 「모델 적용 사례 연구」, 적용 개요 (34:47)</w:t>
            </w:r>
          </w:p>
        </w:tc>
        <w:tc>
          <w:tcPr>
            <w:tcW w:type="dxa" w:w="4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4장 제목과 4.1 「적용 개요」. 서두에 「제3장에서 개발한 LMA를 A사에 적용」</w:t>
            </w:r>
          </w:p>
        </w:tc>
        <w:tc>
          <w:tcPr>
            <w:tcW w:type="dxa" w:w="125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4장 서두</w:t>
            </w:r>
          </w:p>
        </w:tc>
        <w:tc>
          <w:tcPr>
            <w:tcW w:type="dxa" w:w="1076"/>
            <w:tcBorders>
              <w:top w:val="single" w:color="9AA5B1" w:sz="4"/>
              <w:left w:val="single" w:color="9AA5B1" w:sz="4"/>
              <w:bottom w:val="single" w:color="9AA5B1" w:sz="4"/>
              <w:right w:val="single" w:color="9AA5B1" w:sz="4"/>
            </w:tcBorders>
            <w:shd w:fill="E2F0D9" w:color="auto" w:val="clear"/>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반영</w:t>
            </w:r>
          </w:p>
        </w:tc>
      </w:tr>
      <w:tr>
        <w:tc>
          <w:tcPr>
            <w:tcW w:type="dxa" w:w="64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A-30</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5장은 「평가를 했더니 결론이 나오는」 흐름 (35:22)</w:t>
            </w:r>
          </w:p>
        </w:tc>
        <w:tc>
          <w:tcPr>
            <w:tcW w:type="dxa" w:w="4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5.1은 RQ1~RQ4의 답으로 요약, 5.2 기여, 5.3 한계와 향후 연구 과제</w:t>
            </w:r>
          </w:p>
        </w:tc>
        <w:tc>
          <w:tcPr>
            <w:tcW w:type="dxa" w:w="125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5장</w:t>
            </w:r>
          </w:p>
        </w:tc>
        <w:tc>
          <w:tcPr>
            <w:tcW w:type="dxa" w:w="1076"/>
            <w:tcBorders>
              <w:top w:val="single" w:color="9AA5B1" w:sz="4"/>
              <w:left w:val="single" w:color="9AA5B1" w:sz="4"/>
              <w:bottom w:val="single" w:color="9AA5B1" w:sz="4"/>
              <w:right w:val="single" w:color="9AA5B1" w:sz="4"/>
            </w:tcBorders>
            <w:shd w:fill="E2F0D9" w:color="auto" w:val="clear"/>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반영</w:t>
            </w:r>
          </w:p>
        </w:tc>
      </w:tr>
      <w:tr>
        <w:tc>
          <w:tcPr>
            <w:tcW w:type="dxa" w:w="64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A-31</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심사 일정 (00:52~01:56)</w:t>
            </w:r>
          </w:p>
        </w:tc>
        <w:tc>
          <w:tcPr>
            <w:tcW w:type="dxa" w:w="4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2절. 심사위원 후보와 날짜는 5.2 나-1</w:t>
            </w:r>
          </w:p>
        </w:tc>
        <w:tc>
          <w:tcPr>
            <w:tcW w:type="dxa" w:w="125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w:t>
            </w:r>
          </w:p>
        </w:tc>
        <w:tc>
          <w:tcPr>
            <w:tcW w:type="dxa" w:w="1076"/>
            <w:tcBorders>
              <w:top w:val="single" w:color="9AA5B1" w:sz="4"/>
              <w:left w:val="single" w:color="9AA5B1" w:sz="4"/>
              <w:bottom w:val="single" w:color="9AA5B1" w:sz="4"/>
              <w:right w:val="single" w:color="9AA5B1" w:sz="4"/>
            </w:tcBorders>
            <w:shd w:fill="FFF2CC" w:color="auto" w:val="clear"/>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확인 (5.2 나-1)</w:t>
            </w:r>
          </w:p>
        </w:tc>
      </w:tr>
      <w:tr>
        <w:tc>
          <w:tcPr>
            <w:tcW w:type="dxa" w:w="64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A-32</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심사 서류·양식, 이전 신청 건 재신청 (04:27~07:14)</w:t>
            </w:r>
          </w:p>
        </w:tc>
        <w:tc>
          <w:tcPr>
            <w:tcW w:type="dxa" w:w="4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심사 신청과 학과 제출 서류 완료(심사용 논문 5부만 남음). 표지·내표지·심사판정지는 대학원 별지대로</w:t>
            </w:r>
          </w:p>
        </w:tc>
        <w:tc>
          <w:tcPr>
            <w:tcW w:type="dxa" w:w="125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w:t>
            </w:r>
          </w:p>
        </w:tc>
        <w:tc>
          <w:tcPr>
            <w:tcW w:type="dxa" w:w="1076"/>
            <w:tcBorders>
              <w:top w:val="single" w:color="9AA5B1" w:sz="4"/>
              <w:left w:val="single" w:color="9AA5B1" w:sz="4"/>
              <w:bottom w:val="single" w:color="9AA5B1" w:sz="4"/>
              <w:right w:val="single" w:color="9AA5B1" w:sz="4"/>
            </w:tcBorders>
            <w:shd w:fill="EDEDED" w:color="auto" w:val="clear"/>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완료</w:t>
            </w:r>
          </w:p>
        </w:tc>
      </w:tr>
      <w:tr>
        <w:tc>
          <w:tcPr>
            <w:tcW w:type="dxa" w:w="64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A-33</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발표 자료와 예상 질문, 답변이 논문 어디에 있는지 (35:22~37:38)</w:t>
            </w:r>
          </w:p>
        </w:tc>
        <w:tc>
          <w:tcPr>
            <w:tcW w:type="dxa" w:w="4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발표 자료 v3(본 29장·백업 37장). 예상 질문 43문은 6절 — 답의 뼈대와 논문 속 근거 위치</w:t>
            </w:r>
          </w:p>
        </w:tc>
        <w:tc>
          <w:tcPr>
            <w:tcW w:type="dxa" w:w="125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w:t>
            </w:r>
          </w:p>
        </w:tc>
        <w:tc>
          <w:tcPr>
            <w:tcW w:type="dxa" w:w="1076"/>
            <w:tcBorders>
              <w:top w:val="single" w:color="9AA5B1" w:sz="4"/>
              <w:left w:val="single" w:color="9AA5B1" w:sz="4"/>
              <w:bottom w:val="single" w:color="9AA5B1" w:sz="4"/>
              <w:right w:val="single" w:color="9AA5B1" w:sz="4"/>
            </w:tcBorders>
            <w:shd w:fill="FCE4D6" w:color="auto" w:val="clear"/>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진행 중</w:t>
            </w:r>
          </w:p>
        </w:tc>
      </w:tr>
      <w:tr>
        <w:tc>
          <w:tcPr>
            <w:tcW w:type="dxa" w:w="64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A-34</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소속 표기</w:t>
            </w:r>
          </w:p>
        </w:tc>
        <w:tc>
          <w:tcPr>
            <w:tcW w:type="dxa" w:w="4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표지·내표지 「강원대학교대학원」(별지 1·2), 국문 초록 소속 줄 「강원대학교 대학원 산업공학과」(별지 6) — 별지마다 표기가 달라 각 별지대로. 학과명은 「산업경영공학과」로 바뀌어 v199에서 고침(5.1)</w:t>
            </w:r>
          </w:p>
        </w:tc>
        <w:tc>
          <w:tcPr>
            <w:tcW w:type="dxa" w:w="125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표지, 초록</w:t>
            </w:r>
          </w:p>
        </w:tc>
        <w:tc>
          <w:tcPr>
            <w:tcW w:type="dxa" w:w="1076"/>
            <w:tcBorders>
              <w:top w:val="single" w:color="9AA5B1" w:sz="4"/>
              <w:left w:val="single" w:color="9AA5B1" w:sz="4"/>
              <w:bottom w:val="single" w:color="9AA5B1" w:sz="4"/>
              <w:right w:val="single" w:color="9AA5B1" w:sz="4"/>
            </w:tcBorders>
            <w:shd w:fill="E2F0D9" w:color="auto" w:val="clear"/>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반영</w:t>
            </w:r>
          </w:p>
        </w:tc>
      </w:tr>
      <w:tr>
        <w:tc>
          <w:tcPr>
            <w:tcW w:type="dxa" w:w="64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A-35</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A-03 보강 — 어느 분야의 성숙도 모델인지</w:t>
            </w:r>
          </w:p>
        </w:tc>
        <w:tc>
          <w:tcPr>
            <w:tcW w:type="dxa" w:w="4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A-03과 같이 반영</w:t>
            </w:r>
          </w:p>
        </w:tc>
        <w:tc>
          <w:tcPr>
            <w:tcW w:type="dxa" w:w="125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초록 [2]</w:t>
            </w:r>
          </w:p>
        </w:tc>
        <w:tc>
          <w:tcPr>
            <w:tcW w:type="dxa" w:w="1076"/>
            <w:tcBorders>
              <w:top w:val="single" w:color="9AA5B1" w:sz="4"/>
              <w:left w:val="single" w:color="9AA5B1" w:sz="4"/>
              <w:bottom w:val="single" w:color="9AA5B1" w:sz="4"/>
              <w:right w:val="single" w:color="9AA5B1" w:sz="4"/>
            </w:tcBorders>
            <w:shd w:fill="E2F0D9" w:color="auto" w:val="clear"/>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반영</w:t>
            </w:r>
          </w:p>
        </w:tc>
      </w:tr>
      <w:tr>
        <w:tc>
          <w:tcPr>
            <w:tcW w:type="dxa" w:w="64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A-36</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「소프트웨어 프로세스(CMMI)」→「… 성숙도 모델」</w:t>
            </w:r>
          </w:p>
        </w:tc>
        <w:tc>
          <w:tcPr>
            <w:tcW w:type="dxa" w:w="4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「소프트웨어 프로세스 분야의 성숙도 모델(CMMI)」</w:t>
            </w:r>
          </w:p>
        </w:tc>
        <w:tc>
          <w:tcPr>
            <w:tcW w:type="dxa" w:w="125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초록 [2]</w:t>
            </w:r>
          </w:p>
        </w:tc>
        <w:tc>
          <w:tcPr>
            <w:tcW w:type="dxa" w:w="1076"/>
            <w:tcBorders>
              <w:top w:val="single" w:color="9AA5B1" w:sz="4"/>
              <w:left w:val="single" w:color="9AA5B1" w:sz="4"/>
              <w:bottom w:val="single" w:color="9AA5B1" w:sz="4"/>
              <w:right w:val="single" w:color="9AA5B1" w:sz="4"/>
            </w:tcBorders>
            <w:shd w:fill="E2F0D9" w:color="auto" w:val="clear"/>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반영</w:t>
            </w:r>
          </w:p>
        </w:tc>
      </w:tr>
      <w:tr>
        <w:tc>
          <w:tcPr>
            <w:tcW w:type="dxa" w:w="64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A-37</w:t>
            </w:r>
          </w:p>
          <w:p>
            <w:pPr>
              <w:spacing w:after="20" w:line="260"/>
            </w:pPr>
            <w:r>
              <w:rPr>
                <w:rFonts w:ascii="맑은 고딕" w:cs="맑은 고딕" w:eastAsia="맑은 고딕" w:hAnsi="맑은 고딕"/>
                <w:b/>
                <w:bCs/>
                <w:sz w:val="16"/>
                <w:szCs w:val="16"/>
              </w:rPr>
              <w:t xml:space="preserve">~39</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A-18·A-20·A-23과 같은 지적</w:t>
            </w:r>
          </w:p>
        </w:tc>
        <w:tc>
          <w:tcPr>
            <w:tcW w:type="dxa" w:w="4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위 해당 행</w:t>
            </w:r>
          </w:p>
        </w:tc>
        <w:tc>
          <w:tcPr>
            <w:tcW w:type="dxa" w:w="125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w:t>
            </w:r>
          </w:p>
        </w:tc>
        <w:tc>
          <w:tcPr>
            <w:tcW w:type="dxa" w:w="1076"/>
            <w:tcBorders>
              <w:top w:val="single" w:color="9AA5B1" w:sz="4"/>
              <w:left w:val="single" w:color="9AA5B1" w:sz="4"/>
              <w:bottom w:val="single" w:color="9AA5B1" w:sz="4"/>
              <w:right w:val="single" w:color="9AA5B1" w:sz="4"/>
            </w:tcBorders>
            <w:shd w:fill="E2F0D9" w:color="auto" w:val="clear"/>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반영</w:t>
            </w:r>
          </w:p>
        </w:tc>
      </w:tr>
    </w:tbl>
    <w:p>
      <w:pPr>
        <w:keepNext/>
        <w:pageBreakBefore/>
        <w:pBdr>
          <w:bottom w:val="single" w:color="1F3864" w:sz="6" w:space="2"/>
        </w:pBdr>
        <w:spacing w:after="140" w:before="240"/>
      </w:pPr>
      <w:r>
        <w:rPr>
          <w:rFonts w:ascii="맑은 고딕" w:cs="맑은 고딕" w:eastAsia="맑은 고딕" w:hAnsi="맑은 고딕"/>
          <w:b/>
          <w:bCs/>
          <w:color w:val="1F3864"/>
          <w:sz w:val="28"/>
          <w:szCs w:val="28"/>
        </w:rPr>
        <w:t xml:space="preserve">4. 확인을 부탁드릴 변경</w:t>
      </w:r>
    </w:p>
    <w:p>
      <w:pPr>
        <w:spacing w:after="100" w:before="0" w:line="300"/>
      </w:pPr>
      <w:r>
        <w:rPr>
          <w:rFonts w:ascii="맑은 고딕" w:cs="맑은 고딕" w:eastAsia="맑은 고딕" w:hAnsi="맑은 고딕"/>
          <w:sz w:val="19"/>
          <w:szCs w:val="19"/>
        </w:rPr>
        <w:t xml:space="preserve">이 절의 문안은 v199에 들어 있는 그대로입니다. 틀은 교수님께서 주셨으나 문안은 연구자가 쓴 곳과, 9/16 이후 연구자가 새로 구성한 곳을 모았습니다. 9/25(Ver3) 이후의 변경은 5.1에 있습니다.</w:t>
      </w:r>
    </w:p>
    <w:p>
      <w:pPr>
        <w:keepNext/>
        <w:spacing w:after="100" w:before="200"/>
      </w:pPr>
      <w:r>
        <w:rPr>
          <w:rFonts w:ascii="맑은 고딕" w:cs="맑은 고딕" w:eastAsia="맑은 고딕" w:hAnsi="맑은 고딕"/>
          <w:b/>
          <w:bCs/>
          <w:color w:val="2E5597"/>
          <w:sz w:val="23"/>
          <w:szCs w:val="23"/>
        </w:rPr>
        <w:t xml:space="preserve">4.1 국문 초록 (v199 전문)</w:t>
      </w:r>
    </w:p>
    <w:p>
      <w:pPr>
        <w:spacing w:after="100" w:before="0" w:line="300"/>
      </w:pPr>
      <w:r>
        <w:rPr>
          <w:rFonts w:ascii="맑은 고딕" w:cs="맑은 고딕" w:eastAsia="맑은 고딕" w:hAnsi="맑은 고딕"/>
          <w:sz w:val="18"/>
          <w:szCs w:val="18"/>
        </w:rPr>
        <w:t xml:space="preserve">국문 초록은 v194(Ver3)에서 [8]의 전망 수치 한 곳(3.11점 → 3.15점, 5.1 첫 행)과, C 영역의 이름을 「점검」으로 바꾼 데 따른 [4]·[7]의 낱말 한 곳씩(평가 → 점검, v199)만 바뀌었습니다. A4 2쪽 안(LibreOffice 기준)이며, 영문 Abstract도 같은 아홉 문단으로 맞추었고 머리 표기는 별지 7대로 「Abstract」「Keywords:」입니다.</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700"/>
        <w:gridCol w:w="6366"/>
        <w:gridCol w:w="2800"/>
      </w:tblGrid>
      <w:tr>
        <w:trPr>
          <w:tblHeader/>
        </w:trPr>
        <w:tc>
          <w:tcPr>
            <w:tcW w:type="dxa" w:w="70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문단</w:t>
            </w:r>
          </w:p>
        </w:tc>
        <w:tc>
          <w:tcPr>
            <w:tcW w:type="dxa" w:w="6366"/>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v199 문안</w:t>
            </w:r>
          </w:p>
        </w:tc>
        <w:tc>
          <w:tcPr>
            <w:tcW w:type="dxa" w:w="280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반영한 지적 · 바뀐 점</w:t>
            </w:r>
          </w:p>
        </w:tc>
      </w:tr>
      <w:tr>
        <w:tc>
          <w:tcPr>
            <w:tcW w:type="dxa" w:w="7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[1]</w:t>
            </w:r>
          </w:p>
        </w:tc>
        <w:tc>
          <w:tcPr>
            <w:tcW w:type="dxa" w:w="63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탄소국경조정제도(CBAM)와 ESG 공시처럼 제품의 전과정 환경정보를 요구하는 규제가 늘면서, 기업은 환경경영시스템(ISO 14001)과 전과정평가(LCA)를 함께 운영해야 하는 상황에 놓였다. 그러나 실무에서는 두 체계가 별도로 운영되는 경우가 많다. 환경경영시스템(ISO 14001)은 전과정 관점을 고려하도록 요구하면서도 그 구체적 방법은 정하지 않았고, 전과정평가(LCA)의 방법은 별개 표준인 ISO 14044에 규정되어 있어, 두 표준을 연계하는 프로세스나 그 연계 수준을 측정하는 기준은 찾아보기 어렵다. 여기서 연계란 전과정평가(LCA)의 결과가 환경경영시스템(ISO 14001)의 결정에 쓰이고, 그 관리 주기가 전과정평가(LCA)를 되풀이하게 하는 상태를 말한다.</w:t>
            </w:r>
          </w:p>
        </w:tc>
        <w:tc>
          <w:tcPr>
            <w:tcW w:type="dxa" w:w="28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A-02. 끝 문장은 단정을 피해 「찾아보기 어렵다」. 마지막 문장(연계의 정의)은 새로 넣음 — 확인 부탁</w:t>
            </w:r>
          </w:p>
        </w:tc>
      </w:tr>
      <w:tr>
        <w:tc>
          <w:tcPr>
            <w:tcW w:type="dxa" w:w="7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[2]</w:t>
            </w:r>
          </w:p>
        </w:tc>
        <w:tc>
          <w:tcPr>
            <w:tcW w:type="dxa" w:w="63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성숙도 모델은 조직의 프로세스 수준을 단계적으로 정의하고 상위 수준이 하위 수준의 충족을 전제하도록 구성한 평가 방법으로, 소프트웨어 프로세스 분야의 성숙도 모델(CMMI)에서 체계화되어 ISO/IEC 33000 계열 표준과 데이터 품질 분야의 KS X ISO 8000-61, 8000-62로 확산되어 왔다. 환경 분야에서는 환경경영 운영 역량이나 전과정평가(LCA) 활용 역량을 각각 평가한 성숙도 연구가 있으나, 환경경영시스템(ISO 14001)과 전과정평가(LCA)의 결합 방법을 제안한 기존 연구들도 그 결합이 어느 수준에 이르렀는지를 판정하는 척도는 제시하지 않았다. 본 연구는 이 공백을 메우기 위해 두 표준의 프로세스 연계 모델을 개발하고, 이를 기준으로 연계 성숙도를 평가하며, 그 결과를 개선 과제로 도출하여 조직의 환경경영시스템(ISO 14001)을 효과적으로 개선하는 방법을 제시하였다.</w:t>
            </w:r>
          </w:p>
        </w:tc>
        <w:tc>
          <w:tcPr>
            <w:tcW w:type="dxa" w:w="28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A-03·04·05·35·36. 「학술적으로 이 문제는 두 연구 흐름 사이에 있다」 삭제. 끝을 「…개선하는 방법을 제시하였다」로 — 확인 부탁</w:t>
            </w:r>
          </w:p>
        </w:tc>
      </w:tr>
      <w:tr>
        <w:tc>
          <w:tcPr>
            <w:tcW w:type="dxa" w:w="7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[3]</w:t>
            </w:r>
          </w:p>
        </w:tc>
        <w:tc>
          <w:tcPr>
            <w:tcW w:type="dxa" w:w="63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이를 위해 본 논문에서는 첫째, 두 표준의 조항은 서로 어떻게 매핑되는가, 둘째, 연계 프로세스와 평가지표는 어떻게 구성되는가, 셋째, 성숙도는 어떤 규칙으로 판정되는가, 그리고 마지막으로 그 판정 결과가 실제 조직에서 어떤 의미를 갖는가의 네 가지 문제를 다루었다.</w:t>
            </w:r>
          </w:p>
        </w:tc>
        <w:tc>
          <w:tcPr>
            <w:tcW w:type="dxa" w:w="28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A-07</w:t>
            </w:r>
          </w:p>
        </w:tc>
      </w:tr>
      <w:tr>
        <w:tc>
          <w:tcPr>
            <w:tcW w:type="dxa" w:w="7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[4]</w:t>
            </w:r>
          </w:p>
        </w:tc>
        <w:tc>
          <w:tcPr>
            <w:tcW w:type="dxa" w:w="63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먼저 본 논문의 연계 모델은 평가 대상(참조 모델)·채점(평가 모델)·수준 판정(성숙도 모델)의 세 계층으로 개발하였으며, 이를 연계 성숙도 평가 모델(LMA)이라 한다. 참조 모델은 두 표준의 모든 조항을 서로 대응시켜 도출한 연계 프로세스 16종으로, 계획·실행·점검·개선의 4영역에 걸쳐 각 프로세스를 제목·목적·성과·활동의 형식으로 기술한다. 평가 모델은 이를 구체화한 55개 평가 문항과 문항별 5점 척도의 판정 기준이고, 성숙도 모델은 점수를 성숙도 수준 ML0(도입 전)~ML5(혁신화)로 판정하는 규칙이다. 이 모델에서는 연계가 성립하기 위해 반드시 갖추어야 할 4개 문항을 핵심 문항으로 지정하고, 그중 하나라도 3점 미만이면 평균 점수와 관계없이 ML3(체계화) 이상으로 올라갈 수 없도록 하였다. 모델 구조는 KS X ISO 8000-62를, 평가 방법은 ISO/IEC 33000 계열 표준을 따랐다.</w:t>
            </w:r>
          </w:p>
        </w:tc>
        <w:tc>
          <w:tcPr>
            <w:tcW w:type="dxa" w:w="28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A-08·28. 세 계층을 역할로 먼저 밝힘. 핵심 문항 조건을 「3점 미만」으로 구체화. 「계획·실행·평가·개선」→「계획·실행·점검·개선」(v199, 5.1)</w:t>
            </w:r>
          </w:p>
        </w:tc>
      </w:tr>
      <w:tr>
        <w:tc>
          <w:tcPr>
            <w:tcW w:type="dxa" w:w="7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[5]</w:t>
            </w:r>
          </w:p>
        </w:tc>
        <w:tc>
          <w:tcPr>
            <w:tcW w:type="dxa" w:w="63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개발된 모델의 타당성은 두 가지 방향으로 검증하였다. 첫째 방향은 추적성 검증으로, 55개 문항을 두 표준의 전 조항 대조에서 나온 근거 조항까지 추적하여 문항의 내용타당도 근거를 마련하였다. 둘째 방향은 표준 적합성 검증으로, 세 모델의 요건을 정한 ISO/IEC 33004의 24개 요구사항을 자체 점검하여 22건 충족·1건 해당 없음·1건 보완으로 확인하였다. 전문가 내용타당도 지수(CVI) 조사는 조사지 설계까지 마쳤다.</w:t>
            </w:r>
          </w:p>
        </w:tc>
        <w:tc>
          <w:tcPr>
            <w:tcW w:type="dxa" w:w="28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A-09. 「shall 조항 전수 대조」→「전 조항 대조」(should 근거 문항 P-21·D-2·C-5·C-6이 있어 사실대로)</w:t>
            </w:r>
          </w:p>
        </w:tc>
      </w:tr>
      <w:tr>
        <w:tc>
          <w:tcPr>
            <w:tcW w:type="dxa" w:w="7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[6]</w:t>
            </w:r>
          </w:p>
        </w:tc>
        <w:tc>
          <w:tcPr>
            <w:tcW w:type="dxa" w:w="63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검증된 연계 성숙도 평가 모델(LMA)을 제조기업 A사의 환경경영시스템(ISO 14001)과 2025년 제품 전과정평가(LCA)에 시범 적용하였다. 적용 결과, 55개 문항의 종합점수는 2.85점이었으나 핵심 문항 하나(설계·개발 단계의 환경 고려 절차)가 기준에 미달하여 성숙도 수준은 ML2(관리화)로 판정되었다. 종합점수는 판정에 쓰지 않는 보조값이다.</w:t>
            </w:r>
          </w:p>
        </w:tc>
        <w:tc>
          <w:tcPr>
            <w:tcW w:type="dxa" w:w="28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A-10·11</w:t>
            </w:r>
          </w:p>
        </w:tc>
      </w:tr>
      <w:tr>
        <w:tc>
          <w:tcPr>
            <w:tcW w:type="dxa" w:w="7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[7]</w:t>
            </w:r>
          </w:p>
        </w:tc>
        <w:tc>
          <w:tcPr>
            <w:tcW w:type="dxa" w:w="63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A사의 평가는 증빙 문서 16종(개별 33건)의 문서 심사로 수행하였으며, 판정 관례를 사전에 명문화하고 잠정 채점을 증빙으로 재검증하는 방식으로 평가자 편향의 위험을 줄였다. 재검증에서 종합점수는 2.89점에서 2.85점으로 낮아졌다. 영역별 평점이 계획·실행은 3점 이상, 점검·개선은 2점대로 나뉘어, 전과정평가(LCA) 결과가 환경측면과 목표에는 반영되나 검토·재수행으로는 이어지지 않는 A사의 연계 상태를 나타낸다.</w:t>
            </w:r>
          </w:p>
        </w:tc>
        <w:tc>
          <w:tcPr>
            <w:tcW w:type="dxa" w:w="28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A-01. 「편향을 통제하였다」→「위험을 줄였다」(단정을 피함). 영역 평점 네 수치는 본문으로. 「평가·개선은 2점대」→「점검·개선은 2점대」(v199, 5.1)</w:t>
            </w:r>
          </w:p>
        </w:tc>
      </w:tr>
      <w:tr>
        <w:tc>
          <w:tcPr>
            <w:tcW w:type="dxa" w:w="7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[8]</w:t>
            </w:r>
          </w:p>
        </w:tc>
        <w:tc>
          <w:tcPr>
            <w:tcW w:type="dxa" w:w="63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평가에서 확인된 미비 사항 3건(설계·개발 절차의 환경 고려 단계 부재, 정밀검토 체계 부재, 전과정평가(LCA) 재수행 사이클 미도래)에 대응하는 개선 과제 5건과 이를 순서화한 개선 로드맵을 제시하였다. 개선 과제의 목표 상태는 평가 문항의 판정 기준과 같은 문구여서 차기 평가에서 그대로 판정할 수 있으며, 완수 시 종합 3.15점, ML3 진입이 전망된다.</w:t>
            </w:r>
          </w:p>
        </w:tc>
        <w:tc>
          <w:tcPr>
            <w:tcW w:type="dxa" w:w="28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낱개는 「개선 과제」, 순서화한 것은 「개선 로드맵」으로 구분. 「재수행 미이행」→「재수행 사이클 미도래」(연 1회 규정은 있으나 이행 시점 전). 완수 시 전망 「3.11점」→「3.15점」(v195, 조건부 문항 처리 — 5.1 첫 행)</w:t>
            </w:r>
          </w:p>
        </w:tc>
      </w:tr>
      <w:tr>
        <w:tc>
          <w:tcPr>
            <w:tcW w:type="dxa" w:w="7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[9]</w:t>
            </w:r>
          </w:p>
        </w:tc>
        <w:tc>
          <w:tcPr>
            <w:tcW w:type="dxa" w:w="63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본 연구에서 제시한 연계 성숙도 평가 모델(LMA)의 개발·검증·적용을 통해, 두 표준의 연계 수준을 증빙에 근거하여 측정할 수 있게 하고, 평가 결과가 곧 개선 과제로 이어지는 순환 구조를 설계하였다. 그 의의는 환경경영시스템(ISO 14001)과 전과정평가(LCA)의 연계를 조직 단위로 판정할 수 있는 척도를 제시한 데 있다. 단, 본 연구의 한계는 단일 기업의 단일 시점 평가에 기초하였다는 점과, 판정 결과가 모델의 판정 논리가 작동함을 확인한 것이지 A사의 공식 등급은 아니라는 점이다. 이러한 한계를 극복하기 위한 방안으로 전문가 CVI 조사의 실시와 복수 기업 적용을 통한 판정 규칙의 재검토가 필요하며, 모델의 단체표준화에 관한 추가 연구가 필요하다.</w:t>
            </w:r>
          </w:p>
        </w:tc>
        <w:tc>
          <w:tcPr>
            <w:tcW w:type="dxa" w:w="28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A-12 — 성과 → 의의 → 한계 → 극복 방안 → 추가 연구. 확인 부탁</w:t>
            </w:r>
          </w:p>
        </w:tc>
      </w:tr>
      <w:tr>
        <w:tc>
          <w:tcPr>
            <w:tcW w:type="dxa" w:w="7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핵심주제어</w:t>
            </w:r>
          </w:p>
        </w:tc>
        <w:tc>
          <w:tcPr>
            <w:tcW w:type="dxa" w:w="63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(환경경영시스템(ISO 14001), 전과정평가(LCA), 프로세스 연계, 성숙도 모델, 연계 성숙도 평가 모델(LMA), 핵심 문항, ISO/IEC 33000 계열, KS X ISO 8000-62)</w:t>
            </w:r>
          </w:p>
        </w:tc>
        <w:tc>
          <w:tcPr>
            <w:tcW w:type="dxa" w:w="28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「ISO/IEC 33000 계열」 추가</w:t>
            </w:r>
          </w:p>
        </w:tc>
      </w:tr>
    </w:tbl>
    <w:p>
      <w:pPr>
        <w:keepNext/>
        <w:spacing w:after="100" w:before="200"/>
      </w:pPr>
      <w:r>
        <w:rPr>
          <w:rFonts w:ascii="맑은 고딕" w:cs="맑은 고딕" w:eastAsia="맑은 고딕" w:hAnsi="맑은 고딕"/>
          <w:b/>
          <w:bCs/>
          <w:color w:val="2E5597"/>
          <w:sz w:val="23"/>
          <w:szCs w:val="23"/>
        </w:rPr>
        <w:t xml:space="preserve">4.2 3.6 「모델 개발 결론」 (A-27)</w:t>
      </w:r>
    </w:p>
    <w:p>
      <w:pPr>
        <w:spacing w:after="100" w:before="0" w:line="300"/>
      </w:pPr>
      <w:r>
        <w:rPr>
          <w:rFonts w:ascii="맑은 고딕" w:cs="맑은 고딕" w:eastAsia="맑은 고딕" w:hAnsi="맑은 고딕"/>
          <w:sz w:val="18"/>
          <w:szCs w:val="18"/>
        </w:rPr>
        <w:t xml:space="preserve">9/16에 「결론은 3개를 개발했는데 결론은 뭐야? 타당한 건 3.5에서 이미 얘기했잖아」라고 하신 곳입니다. 9/16 판의 3.6은 네 문단(확정 사양의 되풀이, 적합성 확인, 실물 도구, RQ1·RQ2의 답)으로 앞 절과 겹쳤습니다. v194는 ① 무엇을 만들었는가 ② 무엇을 표준에서 따르고 무엇을 새로 만들었는가 ③ 어느 연구 문제에 답했고 무엇을 4장으로 넘기는가의 세 문단과 [표 3-11]로 다시 썼고, v199도 같습니다. 현재 문안은 다음과 같습니다.</w:t>
      </w:r>
    </w:p>
    <w:p>
      <w:pPr>
        <w:spacing w:after="80" w:before="0" w:line="300"/>
        <w:ind w:left="300"/>
      </w:pPr>
      <w:r>
        <w:rPr>
          <w:rFonts w:ascii="맑은 고딕" w:cs="맑은 고딕" w:eastAsia="맑은 고딕" w:hAnsi="맑은 고딕"/>
          <w:sz w:val="18"/>
          <w:szCs w:val="18"/>
        </w:rPr>
        <w:t xml:space="preserve">본 장에서는 환경경영시스템(ISO 14001)과 전과정평가(LCA)의 연계 모델을 세 계층으로 개발하였다. 참조 모델은 두 표준의 조항을 서로 대응시켜 도출한 연계 프로세스 16종이고(3.2), 평가 모델은 이를 구체화한 55개 평가 문항과 문항별 점수 판정 기준이며(3.3), 성숙도 모델은 점수를 성숙도 수준 ML0(도입 전)~ML5(혁신화)로 판정하는 규칙과 핵심 문항 4종이다(3.4). 이 세 계층을 연계 성숙도 평가 모델(LMA)이라 한다.</w:t>
      </w:r>
    </w:p>
    <w:p>
      <w:pPr>
        <w:spacing w:after="80" w:before="0" w:line="300"/>
        <w:ind w:left="300"/>
      </w:pPr>
      <w:r>
        <w:rPr>
          <w:rFonts w:ascii="맑은 고딕" w:cs="맑은 고딕" w:eastAsia="맑은 고딕" w:hAnsi="맑은 고딕"/>
          <w:sz w:val="18"/>
          <w:szCs w:val="18"/>
        </w:rPr>
        <w:t xml:space="preserve">모델의 구조는 KS X ISO 8000-62를, 평가 방법은 ISO/IEC 33000 계열 표준을 따랐으며, 본 연구가 새로 만든 것은 연계 프로세스, 평가지표, 핵심 문항 규칙의 세 가지다. 연계 프로세스는 두 표준의 조항을 서로 대응시켜 도출하였고(3.2), 평가지표는 KS X ISO 8000-62가 평가자에게 식별하도록 요구하는 것을(3.3.1) 이 분야에 대해 55문항으로 개발하였으며, 핵심 문항 규칙은 KS X ISO 8000-62 4.5.1의 최소충족 판정을 연계 성립의 네 지점에 한하여 적용하여 점수로 보정될 수 없는 연계 자체의 부재와 연계 내 성숙도의 차이를 구분하도록 한 것이다(3.4.1). 이를 정리하면 다음 [표 3-11]과 같다.</w:t>
      </w:r>
    </w:p>
    <w:p>
      <w:pPr>
        <w:spacing w:after="80" w:before="0" w:line="300"/>
        <w:ind w:left="300"/>
      </w:pPr>
      <w:r>
        <w:rPr>
          <w:rFonts w:ascii="맑은 고딕" w:cs="맑은 고딕" w:eastAsia="맑은 고딕" w:hAnsi="맑은 고딕"/>
          <w:sz w:val="18"/>
          <w:szCs w:val="18"/>
        </w:rPr>
        <w:t xml:space="preserve">이상으로 제3장은 RQ1·RQ2·RQ3에 답한다. RQ1(두 표준의 조항은 서로 어떻게 매핑되는가)은 두 표준의 조항 매핑과 연계 지점(3.2.2)으로, RQ2(연계 프로세스와 평가지표는 어떻게 구성되는가)는 참조 모델과 평가 모델(3.2.3, 3.3)로, RQ3(성숙도는 어떤 규칙으로 판정되는가)은 성숙도 모델(3.4)로 답하였다. 다만 본 장이 제시한 것은 모델까지이며, RQ4, 곧 그 판정 결과가 실제 조직에서 어떤 의미를 갖는가는 개발한 모델을 A사에 적용하는 제4장에서 다룬다.</w:t>
      </w:r>
    </w:p>
    <w:p>
      <w:pPr>
        <w:keepNext/>
        <w:spacing w:after="100" w:before="60" w:line="300"/>
      </w:pPr>
      <w:r>
        <w:rPr>
          <w:rFonts w:ascii="맑은 고딕" w:cs="맑은 고딕" w:eastAsia="맑은 고딕" w:hAnsi="맑은 고딕"/>
          <w:b/>
          <w:bCs/>
          <w:sz w:val="17"/>
          <w:szCs w:val="17"/>
        </w:rPr>
        <w:t xml:space="preserve">[표 3-11] 모델 개발의 산출물 — 따른 표준과 새로 만든 것</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1700"/>
        <w:gridCol w:w="2500"/>
        <w:gridCol w:w="2866"/>
      </w:tblGrid>
      <w:tr>
        <w:trPr>
          <w:tblHeader/>
        </w:trPr>
        <w:tc>
          <w:tcPr>
            <w:tcW w:type="dxa" w:w="110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계층</w:t>
            </w:r>
          </w:p>
        </w:tc>
        <w:tc>
          <w:tcPr>
            <w:tcW w:type="dxa" w:w="170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산출물</w:t>
            </w:r>
          </w:p>
        </w:tc>
        <w:tc>
          <w:tcPr>
            <w:tcW w:type="dxa" w:w="170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규모</w:t>
            </w:r>
          </w:p>
        </w:tc>
        <w:tc>
          <w:tcPr>
            <w:tcW w:type="dxa" w:w="250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따른 표준(구조·방법)</w:t>
            </w:r>
          </w:p>
        </w:tc>
        <w:tc>
          <w:tcPr>
            <w:tcW w:type="dxa" w:w="2866"/>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본 연구가 새로 만든 것</w:t>
            </w:r>
          </w:p>
        </w:tc>
      </w:tr>
      <w:tr>
        <w:tc>
          <w:tcPr>
            <w:tcW w:type="dxa" w:w="11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참조 모델</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연계 프로세스</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16종 (P 8·D 2·C 3·A 3)</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ISO/IEC 33004 5절, KS X ISO 8000-61 5.3</w:t>
            </w:r>
          </w:p>
        </w:tc>
        <w:tc>
          <w:tcPr>
            <w:tcW w:type="dxa" w:w="28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두 표준의 조항을 대응시켜 도출한 연계 프로세스</w:t>
            </w:r>
          </w:p>
        </w:tc>
      </w:tr>
      <w:tr>
        <w:tc>
          <w:tcPr>
            <w:tcW w:type="dxa" w:w="11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평가 모델</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평가 문항과 문항별 판정 기준</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55문항 (P 30·D 6·C 10·A 9)</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ISO/IEC 33004 6절, ISO/IEC 33020 N–P–L–F, BARS</w:t>
            </w:r>
          </w:p>
        </w:tc>
        <w:tc>
          <w:tcPr>
            <w:tcW w:type="dxa" w:w="28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표준이 평가자에게 식별하도록 맡긴 평가지표를 이 분야에 대해 개발</w:t>
            </w:r>
          </w:p>
        </w:tc>
      </w:tr>
      <w:tr>
        <w:tc>
          <w:tcPr>
            <w:tcW w:type="dxa" w:w="11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성숙도 모델</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판정 규칙과 핵심 문항</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ML0~ML5, 핵심 문항 4종</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ISO/IEC 33004 7절, KS X ISO 8000-62 4.5.1, ISO/IEC 33003</w:t>
            </w:r>
          </w:p>
        </w:tc>
        <w:tc>
          <w:tcPr>
            <w:tcW w:type="dxa" w:w="28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최소충족 판정을 연계 성립의 네 지점에 적용한 핵심 문항 규칙</w:t>
            </w:r>
          </w:p>
        </w:tc>
      </w:tr>
    </w:tbl>
    <w:p>
      <w:pPr>
        <w:keepNext/>
        <w:spacing w:after="100" w:before="200"/>
      </w:pPr>
      <w:r>
        <w:rPr>
          <w:rFonts w:ascii="맑은 고딕" w:cs="맑은 고딕" w:eastAsia="맑은 고딕" w:hAnsi="맑은 고딕"/>
          <w:b/>
          <w:bCs/>
          <w:color w:val="2E5597"/>
          <w:sz w:val="23"/>
          <w:szCs w:val="23"/>
        </w:rPr>
        <w:t xml:space="preserve">4.3 장·절 구성의 변화 (9/16 판 → v199)</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00"/>
        <w:gridCol w:w="4966"/>
        <w:gridCol w:w="4000"/>
      </w:tblGrid>
      <w:tr>
        <w:trPr>
          <w:tblHeader/>
        </w:trPr>
        <w:tc>
          <w:tcPr>
            <w:tcW w:type="dxa" w:w="90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장</w:t>
            </w:r>
          </w:p>
        </w:tc>
        <w:tc>
          <w:tcPr>
            <w:tcW w:type="dxa" w:w="4966"/>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v199 구성</w:t>
            </w:r>
          </w:p>
        </w:tc>
        <w:tc>
          <w:tcPr>
            <w:tcW w:type="dxa" w:w="400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9/16 판 대비</w:t>
            </w:r>
          </w:p>
        </w:tc>
      </w:tr>
      <w:tr>
        <w:tc>
          <w:tcPr>
            <w:tcW w:type="dxa" w:w="9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제1장</w:t>
            </w:r>
          </w:p>
          <w:p>
            <w:pPr>
              <w:spacing w:after="20" w:line="260"/>
            </w:pPr>
            <w:r>
              <w:rPr>
                <w:rFonts w:ascii="맑은 고딕" w:cs="맑은 고딕" w:eastAsia="맑은 고딕" w:hAnsi="맑은 고딕"/>
                <w:b/>
                <w:bCs/>
                <w:sz w:val="16"/>
                <w:szCs w:val="16"/>
              </w:rPr>
              <w:t xml:space="preserve">서론</w:t>
            </w:r>
          </w:p>
        </w:tc>
        <w:tc>
          <w:tcPr>
            <w:tcW w:type="dxa" w:w="49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1.1 연구 배경 및 필요성 · 1.2 연구 목적과 연구 문제 · 1.3 연구 방법 및 절차(1.3.3 적용 표준 [표 1-1]) · 1.4 연구의 의의와 범위 · 1.5 논문의 구성</w:t>
            </w:r>
          </w:p>
        </w:tc>
        <w:tc>
          <w:tcPr>
            <w:tcW w:type="dxa" w:w="40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1.2.2 RQ1~RQ4를 초록의 네 문제와 같게. 1.3.1은 네 방법을 연구 단계에 따라 「차례로 수행」. 1.3.2 여섯 단계로 정리. 1.1에 온실가스 통계 두 문장(교수님이 보내 주신 JRC 2026 보고서)</w:t>
            </w:r>
          </w:p>
        </w:tc>
      </w:tr>
      <w:tr>
        <w:tc>
          <w:tcPr>
            <w:tcW w:type="dxa" w:w="9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제2장</w:t>
            </w:r>
          </w:p>
          <w:p>
            <w:pPr>
              <w:spacing w:after="20" w:line="260"/>
            </w:pPr>
            <w:r>
              <w:rPr>
                <w:rFonts w:ascii="맑은 고딕" w:cs="맑은 고딕" w:eastAsia="맑은 고딕" w:hAnsi="맑은 고딕"/>
                <w:b/>
                <w:bCs/>
                <w:sz w:val="16"/>
                <w:szCs w:val="16"/>
              </w:rPr>
              <w:t xml:space="preserve">이론적 배경</w:t>
            </w:r>
          </w:p>
        </w:tc>
        <w:tc>
          <w:tcPr>
            <w:tcW w:type="dxa" w:w="49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2.1 ISO 14001 개요 · 2.2 LCA 개요 및 절차 · 2.3 ISO 14001과 LCA의 연계 가능성 및 장점 · 2.4 프로세스 성숙도 평가의 표준과 기법 · 2.5 선행연구 검토 및 한계</w:t>
            </w:r>
          </w:p>
        </w:tc>
        <w:tc>
          <w:tcPr>
            <w:tcW w:type="dxa" w:w="40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2.4 신설(A-20). 선행연구는 2.4 → 2.5로. 두 표준의 연계 근거·대응을 다룬 소절을 2.3(2.3.1·2.3.2)으로 모음. 조항 매핑 표는 3.2.2로 옮김</w:t>
            </w:r>
          </w:p>
        </w:tc>
      </w:tr>
      <w:tr>
        <w:tc>
          <w:tcPr>
            <w:tcW w:type="dxa" w:w="9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제3장</w:t>
            </w:r>
          </w:p>
          <w:p>
            <w:pPr>
              <w:spacing w:after="20" w:line="260"/>
            </w:pPr>
            <w:r>
              <w:rPr>
                <w:rFonts w:ascii="맑은 고딕" w:cs="맑은 고딕" w:eastAsia="맑은 고딕" w:hAnsi="맑은 고딕"/>
                <w:b/>
                <w:bCs/>
                <w:sz w:val="16"/>
                <w:szCs w:val="16"/>
              </w:rPr>
              <w:t xml:space="preserve">연구 방법 및 연계 모델 개발</w:t>
            </w:r>
          </w:p>
        </w:tc>
        <w:tc>
          <w:tcPr>
            <w:tcW w:type="dxa" w:w="49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3.1 연계 모델 개발의 방법론적 기초 · 3.2 참조 모델 · 3.3 평가 모델 · 3.4 성숙도 모델 · 3.5 모델의 검증 · 3.6 모델 개발 결론</w:t>
            </w:r>
          </w:p>
        </w:tc>
        <w:tc>
          <w:tcPr>
            <w:tcW w:type="dxa" w:w="40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제목(A-21). 3.5 제목 「모델의 검증」(v199). 조항 매핑(RQ1)을 3.2.2로. 16종 정의표([표 3-4]), 채점 기준 예시 [그림 3-7](P-9), 절마다 끝에 산출물 문장과 구성 그림. A사에 관한 서술(회귀 검증·민감도·평가 클래스)은 4장으로 옮김. 3.1.3에 실제 개발 순서(반복 개발)</w:t>
            </w:r>
          </w:p>
        </w:tc>
      </w:tr>
      <w:tr>
        <w:tc>
          <w:tcPr>
            <w:tcW w:type="dxa" w:w="9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제4장</w:t>
            </w:r>
          </w:p>
          <w:p>
            <w:pPr>
              <w:spacing w:after="20" w:line="260"/>
            </w:pPr>
            <w:r>
              <w:rPr>
                <w:rFonts w:ascii="맑은 고딕" w:cs="맑은 고딕" w:eastAsia="맑은 고딕" w:hAnsi="맑은 고딕"/>
                <w:b/>
                <w:bCs/>
                <w:sz w:val="16"/>
                <w:szCs w:val="16"/>
              </w:rPr>
              <w:t xml:space="preserve">모델 적용 사례 연구</w:t>
            </w:r>
          </w:p>
        </w:tc>
        <w:tc>
          <w:tcPr>
            <w:tcW w:type="dxa" w:w="49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4.1 적용 개요 · 4.2 평가 수행 과정 및 객관성 · 4.3 영역별 평가 결과 · 4.4 연계 프로세스 프로파일 · 4.5 평가 해석 · 4.6 개선 방향 · 4.7 평가 결론</w:t>
            </w:r>
          </w:p>
        </w:tc>
        <w:tc>
          <w:tcPr>
            <w:tcW w:type="dxa" w:w="40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제목과 4.1(A-29). 4.2.3 「판정의 신뢰성」. 4.6을 개선 과제 R1~R5 중심으로(일정·담당·방법, 과제 카드), 로드맵은 과제의 순서. 4.6.3에 시기 구분의 정의(v196)</w:t>
            </w:r>
          </w:p>
        </w:tc>
      </w:tr>
      <w:tr>
        <w:tc>
          <w:tcPr>
            <w:tcW w:type="dxa" w:w="9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제5장</w:t>
            </w:r>
          </w:p>
          <w:p>
            <w:pPr>
              <w:spacing w:after="20" w:line="260"/>
            </w:pPr>
            <w:r>
              <w:rPr>
                <w:rFonts w:ascii="맑은 고딕" w:cs="맑은 고딕" w:eastAsia="맑은 고딕" w:hAnsi="맑은 고딕"/>
                <w:b/>
                <w:bCs/>
                <w:sz w:val="16"/>
                <w:szCs w:val="16"/>
              </w:rPr>
              <w:t xml:space="preserve">결론 및 시사점</w:t>
            </w:r>
          </w:p>
        </w:tc>
        <w:tc>
          <w:tcPr>
            <w:tcW w:type="dxa" w:w="49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5.1 연구 결과 요약 · 5.2 학문적·실무적 기여 · 5.3 한계 및 향후 연구 과제</w:t>
            </w:r>
          </w:p>
        </w:tc>
        <w:tc>
          <w:tcPr>
            <w:tcW w:type="dxa" w:w="40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5.1을 RQ별 답으로(A-30). 5.2에 [표 5-1] 장점·단점과 기대 효과. 5.3은 여덟 항목을 성격별로 정리([그림 5-3])</w:t>
            </w:r>
          </w:p>
        </w:tc>
      </w:tr>
      <w:tr>
        <w:tc>
          <w:tcPr>
            <w:tcW w:type="dxa" w:w="9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부록</w:t>
            </w:r>
          </w:p>
        </w:tc>
        <w:tc>
          <w:tcPr>
            <w:tcW w:type="dxa" w:w="49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A 표준 전조항 분석 · B 모델 설계 원자료 · C 55문항 채점 기준(BARS) · D 문항–PA 매핑 · E ISO/IEC 33004 자체점검표 · F CVI 조사지 · G 평가 운영 원자료 · H 잠정 채점·재검증 · I 평가 기록부 · J Building Chart · K 용어집</w:t>
            </w:r>
          </w:p>
        </w:tc>
        <w:tc>
          <w:tcPr>
            <w:tcW w:type="dxa" w:w="40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A.4 조항–문항 대응 집계 신설, C에 초기 판정 포인트 행과 평가 질문 행(v195), F는 CVI 조사지 전문, K 용어집. 원자료는 무수정 전사, 정정 전사는 머리 주기로 밝힘</w:t>
            </w:r>
          </w:p>
        </w:tc>
      </w:tr>
    </w:tbl>
    <w:p>
      <w:pPr>
        <w:keepNext/>
        <w:spacing w:after="100" w:before="200"/>
      </w:pPr>
      <w:r>
        <w:rPr>
          <w:rFonts w:ascii="맑은 고딕" w:cs="맑은 고딕" w:eastAsia="맑은 고딕" w:hAnsi="맑은 고딕"/>
          <w:b/>
          <w:bCs/>
          <w:color w:val="2E5597"/>
          <w:sz w:val="23"/>
          <w:szCs w:val="23"/>
        </w:rPr>
        <w:t xml:space="preserve">4.4 그 밖의 주요 변경</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6366"/>
        <w:gridCol w:w="1500"/>
      </w:tblGrid>
      <w:tr>
        <w:trPr>
          <w:tblHeader/>
        </w:trPr>
        <w:tc>
          <w:tcPr>
            <w:tcW w:type="dxa" w:w="200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항목</w:t>
            </w:r>
          </w:p>
        </w:tc>
        <w:tc>
          <w:tcPr>
            <w:tcW w:type="dxa" w:w="6366"/>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내용</w:t>
            </w:r>
          </w:p>
        </w:tc>
        <w:tc>
          <w:tcPr>
            <w:tcW w:type="dxa" w:w="150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위치</w:t>
            </w:r>
          </w:p>
        </w:tc>
      </w:tr>
      <w:tr>
        <w:tc>
          <w:tcPr>
            <w:tcW w:type="dxa" w:w="20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CVI 조사</w:t>
            </w:r>
          </w:p>
        </w:tc>
        <w:tc>
          <w:tcPr>
            <w:tcW w:type="dxa" w:w="63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실시하지 않고 조사지 설계까지(부록 F). 패널은 ISO 14001 심사원·환경경영 전문가 6~8인으로 설계. 실시는 향후 연구 과제로 두고, 실시 전 내용타당도의 근거 네 가지(전 조항 대조의 추적성, BARS, 33004 자체점검, 판정 규칙의 적용 확인)를 적음</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3.5.3, 5.3</w:t>
            </w:r>
          </w:p>
        </w:tc>
      </w:tr>
      <w:tr>
        <w:tc>
          <w:tcPr>
            <w:tcW w:type="dxa" w:w="20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장점·단점</w:t>
            </w:r>
          </w:p>
        </w:tc>
        <w:tc>
          <w:tcPr>
            <w:tcW w:type="dxa" w:w="63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[표 5-1] 본 모델의 장점 6·단점 7. 기대 효과(탄소 저감과 비용, 대규모 제조기업일수록 큼)는 「본 연구에서 확인된 것은 아님」으로 구분</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5.2</w:t>
            </w:r>
          </w:p>
        </w:tc>
      </w:tr>
      <w:tr>
        <w:tc>
          <w:tcPr>
            <w:tcW w:type="dxa" w:w="20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A사 식별 방지</w:t>
            </w:r>
          </w:p>
        </w:tc>
        <w:tc>
          <w:tcPr>
            <w:tcW w:type="dxa" w:w="63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업종·제품·인증명·지명·부서명을 빼고, 수치는 개략치로(원료 단계 「전체의 절반 이상」, 공급자 「20여 개사」, 갱신심사 「2026년 상반기」, 사내 문서번호는 단순 번호). 말씀대로 동의 절차 없이 가릴 것만 가림. 부록 H.1에 남아 있던 업종 단서 한 곳도 지움(v195)</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4장, 부록 G~J</w:t>
            </w:r>
          </w:p>
        </w:tc>
      </w:tr>
      <w:tr>
        <w:tc>
          <w:tcPr>
            <w:tcW w:type="dxa" w:w="20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결과 미전달</w:t>
            </w:r>
          </w:p>
        </w:tc>
        <w:tc>
          <w:tcPr>
            <w:tcW w:type="dxa" w:w="63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A사에 평가 결과와 개선 과제를 공식 판정으로 전달하지 않았다는 사실과, 채택 여부·이행 효과가 확인되지 않았다는 사실을 적음(이유는 주장하지 않음)</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4.1, 4.7, 5.3</w:t>
            </w:r>
          </w:p>
        </w:tc>
      </w:tr>
      <w:tr>
        <w:tc>
          <w:tcPr>
            <w:tcW w:type="dxa" w:w="20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평가자와 대상 조직의 관계</w:t>
            </w:r>
          </w:p>
        </w:tc>
        <w:tc>
          <w:tcPr>
            <w:tcW w:type="dxa" w:w="63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평가자가 대상 조직의 환경경영 업무를 지원한 이력을 공평성 고려 사항으로 공개. 독립성은 ISO/IEC 33002 범주 B 상당, 평가는 클래스 3 상당. 재검증의 효과는 「관대화 경향의 부재」가 아니라 「재검증이 관대화를 억제하는 방향으로 작동하였다」로 완화(v195)</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4.1, 4.2.3</w:t>
            </w:r>
          </w:p>
        </w:tc>
      </w:tr>
      <w:tr>
        <w:tc>
          <w:tcPr>
            <w:tcW w:type="dxa" w:w="20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통계 인용</w:t>
            </w:r>
          </w:p>
        </w:tc>
        <w:tc>
          <w:tcPr>
            <w:tcW w:type="dxa" w:w="63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ISO Survey 2024(ISO 14001 인증 세계 676,232건·국내 28,137건), 환경성적표지 유효 인증(2026년 8월, 707개 기업·3,595개 제품), JRC 2026 온실가스 통계</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1.1, 2.1.1, 2.2.1</w:t>
            </w:r>
          </w:p>
        </w:tc>
      </w:tr>
      <w:tr>
        <w:tc>
          <w:tcPr>
            <w:tcW w:type="dxa" w:w="20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ISO 14001:2026 미적용</w:t>
            </w:r>
          </w:p>
        </w:tc>
        <w:tc>
          <w:tcPr>
            <w:tcW w:type="dxa" w:w="63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A사의 사내표준과 기록이 2015년판 기준이어서 2015년판으로 평가. 개정판 매핑은 향후 연구 과제. 전환기간 표기는 인증기관 공지대로 「~2029.04」(v195)</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1.4.2, 5.3 넷째, 부록 B.3</w:t>
            </w:r>
          </w:p>
        </w:tc>
      </w:tr>
      <w:tr>
        <w:tc>
          <w:tcPr>
            <w:tcW w:type="dxa" w:w="20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개발 경위</w:t>
            </w:r>
          </w:p>
        </w:tc>
        <w:tc>
          <w:tcPr>
            <w:tcW w:type="dxa" w:w="63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실제 순서대로: 전 조항 대조 → 55문항 → 체크포인트·BARS → 비보상 규칙 → ISO/IEC 33000 계열·KS X ISO 8000-61·62 대조로 보완. Becker 외 8단계는 「따랐다」가 아니라 「대응시켜 정리하였다」</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3.1.3</w:t>
            </w:r>
          </w:p>
        </w:tc>
      </w:tr>
      <w:tr>
        <w:tc>
          <w:tcPr>
            <w:tcW w:type="dxa" w:w="20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표준 원문 대조</w:t>
            </w:r>
          </w:p>
        </w:tc>
        <w:tc>
          <w:tcPr>
            <w:tcW w:type="dxa" w:w="63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KS I ISO 14001·14040·14044, ISO/IEC 33002·33003·33004·33020, KS X ISO 8000-61·62, KS A 0001, KS Q ISO 19011 원문과 조항·문구 대조. 예: 「shall consider」 직접 인용 9곳을 조항 문구대로, KS Q ISO 19011은 :2018</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전체</w:t>
            </w:r>
          </w:p>
        </w:tc>
      </w:tr>
      <w:tr>
        <w:tc>
          <w:tcPr>
            <w:tcW w:type="dxa" w:w="20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수치 정정</w:t>
            </w:r>
          </w:p>
        </w:tc>
        <w:tc>
          <w:tcPr>
            <w:tcW w:type="dxa" w:w="63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재검증 전 시나리오의 하한 2.65 → 2.67(문항별 자료로 재산정). 확정 점수(2.85)와 판정(ML2)은 변동 없음. 개선 과제 완수 시 전망은 조건부 문항 처리에 따라 3.11 → 3.15(5.1 첫 행)</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4.2.2, 4.6.2, 부록 H.2</w:t>
            </w:r>
          </w:p>
        </w:tc>
      </w:tr>
      <w:tr>
        <w:tc>
          <w:tcPr>
            <w:tcW w:type="dxa" w:w="20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참고문헌</w:t>
            </w:r>
          </w:p>
        </w:tc>
        <w:tc>
          <w:tcPr>
            <w:tcW w:type="dxa" w:w="63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58건. 분류 제목 없이 영문 알파벳순 → 국문 가나다순, 본문은 번호만. 교수님 논문 [47]·[48]과 선행 모형 [46]·[52] 원문 대조. ISO Survey [10]의 발행처를 「ISO, Geneva」로(v195)</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참고문헌</w:t>
            </w:r>
          </w:p>
        </w:tc>
      </w:tr>
      <w:tr>
        <w:tc>
          <w:tcPr>
            <w:tcW w:type="dxa" w:w="20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용어 통일</w:t>
            </w:r>
          </w:p>
        </w:tc>
        <w:tc>
          <w:tcPr>
            <w:tcW w:type="dxa" w:w="63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예: 핵심 문항, 개선 과제·개선 로드맵, 환경측면의 결정, 중대성, 상호 보완, 연계 운영, 상승 가능·하락 가능, 성숙도의 「여섯 수준」(절차는 「단계」), C 영역 「점검」(v199), 「공통 증빙」(v199), 「비교주장 조건부 shall」(C-7·A-9)·「수행 시 조건부 shall」(C-5·C-6). KS 원문대로 「조직 상황」「운용기획 및 관리」</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전체</w:t>
            </w:r>
          </w:p>
        </w:tc>
      </w:tr>
    </w:tbl>
    <w:p>
      <w:pPr>
        <w:keepNext/>
        <w:pageBreakBefore/>
        <w:pBdr>
          <w:bottom w:val="single" w:color="1F3864" w:sz="6" w:space="2"/>
        </w:pBdr>
        <w:spacing w:after="140" w:before="240"/>
      </w:pPr>
      <w:r>
        <w:rPr>
          <w:rFonts w:ascii="맑은 고딕" w:cs="맑은 고딕" w:eastAsia="맑은 고딕" w:hAnsi="맑은 고딕"/>
          <w:b/>
          <w:bCs/>
          <w:color w:val="1F3864"/>
          <w:sz w:val="28"/>
          <w:szCs w:val="28"/>
        </w:rPr>
        <w:t xml:space="preserve">5. 연구자가 정해 반영한 것과 여쭐 것</w:t>
      </w:r>
    </w:p>
    <w:p>
      <w:pPr>
        <w:keepNext/>
        <w:spacing w:after="100" w:before="200"/>
      </w:pPr>
      <w:r>
        <w:rPr>
          <w:rFonts w:ascii="맑은 고딕" w:cs="맑은 고딕" w:eastAsia="맑은 고딕" w:hAnsi="맑은 고딕"/>
          <w:b/>
          <w:bCs/>
          <w:color w:val="2E5597"/>
          <w:sz w:val="23"/>
          <w:szCs w:val="23"/>
        </w:rPr>
        <w:t xml:space="preserve">5.1 정해서 반영한 것 — 말씀 주시면 고치겠습니다</w:t>
      </w:r>
    </w:p>
    <w:p>
      <w:pPr>
        <w:keepNext/>
        <w:spacing w:after="80" w:before="140"/>
      </w:pPr>
      <w:r>
        <w:rPr>
          <w:rFonts w:ascii="맑은 고딕" w:cs="맑은 고딕" w:eastAsia="맑은 고딕" w:hAnsi="맑은 고딕"/>
          <w:b/>
          <w:bCs/>
          <w:color w:val="2E5597"/>
          <w:sz w:val="20"/>
          <w:szCs w:val="20"/>
        </w:rPr>
        <w:t xml:space="preserve">9/25(Ver3) 이후 — v195~v197</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200"/>
        <w:gridCol w:w="7666"/>
      </w:tblGrid>
      <w:tr>
        <w:trPr>
          <w:tblHeader/>
        </w:trPr>
        <w:tc>
          <w:tcPr>
            <w:tcW w:type="dxa" w:w="220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7"/>
                <w:szCs w:val="17"/>
              </w:rPr>
              <w:t xml:space="preserve">항목</w:t>
            </w:r>
          </w:p>
        </w:tc>
        <w:tc>
          <w:tcPr>
            <w:tcW w:type="dxa" w:w="7666"/>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7"/>
                <w:szCs w:val="17"/>
              </w:rPr>
              <w:t xml:space="preserve">정한 내용</w:t>
            </w:r>
          </w:p>
        </w:tc>
      </w:tr>
      <w:tr>
        <w:tc>
          <w:tcPr>
            <w:tcW w:type="dxa" w:w="2200"/>
            <w:tcBorders>
              <w:top w:val="single" w:color="9AA5B1" w:sz="4"/>
              <w:left w:val="single" w:color="9AA5B1" w:sz="4"/>
              <w:bottom w:val="single" w:color="9AA5B1" w:sz="4"/>
              <w:right w:val="single" w:color="9AA5B1" w:sz="4"/>
            </w:tcBorders>
            <w:shd w:fill="FCE4D6" w:color="auto" w:val="clear"/>
            <w:tcMar>
              <w:top w:type="dxa" w:w="40"/>
              <w:left w:type="dxa" w:w="80"/>
              <w:bottom w:type="dxa" w:w="40"/>
              <w:right w:type="dxa" w:w="80"/>
            </w:tcMar>
          </w:tcPr>
          <w:p>
            <w:pPr>
              <w:spacing w:after="20" w:line="260"/>
            </w:pPr>
            <w:r>
              <w:rPr>
                <w:rFonts w:ascii="맑은 고딕" w:cs="맑은 고딕" w:eastAsia="맑은 고딕" w:hAnsi="맑은 고딕"/>
                <w:b/>
                <w:bCs/>
                <w:sz w:val="17"/>
                <w:szCs w:val="17"/>
              </w:rPr>
              <w:t xml:space="preserve">조건부 문항(C-7·A-9)의 처리 — 보고</w:t>
            </w:r>
          </w:p>
        </w:tc>
        <w:tc>
          <w:tcPr>
            <w:tcW w:type="dxa" w:w="76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7"/>
                <w:szCs w:val="17"/>
              </w:rPr>
              <w:t xml:space="preserve">비교주장 시에만 적용되는 조건부 shall 문항 C-7·A-9는 종전에 「비교주장을 수행하지 않는 조직은 1점(개선 과제 R2 뒤 2점)」이었습니다. 그러면 비교주장을 하지 않는 조직은 [표 3-7]의 ML4(「C 영역 전부 ≥ 3」)·ML5(「전 문항 ≥ 3」)에 구조적으로 이를 수 없어, 장기 과제 R6을 「ML4 진입 경로」라 한 서술과 어긋났습니다. 부록 C의 3점 앵커가 「비교주장 정책이 결정·문서화되고 해당 시 패널 검토 수행」이므로 그 문구대로 「비교주장을 수행하지 않는다는 정책 결정을 문서화한 경우에는 조건 미해당의 문서화로 보아 3점」으로 정리하였습니다(3.4.3). 인증심사에서 적용 제외 조항이 정당화되면 적합으로 보는 관행과 같은 논리입니다.</w:t>
            </w:r>
          </w:p>
          <w:p>
            <w:pPr>
              <w:spacing w:after="20" w:line="260"/>
            </w:pPr>
            <w:r>
              <w:rPr>
                <w:rFonts w:ascii="맑은 고딕" w:cs="맑은 고딕" w:eastAsia="맑은 고딕" w:hAnsi="맑은 고딕"/>
                <w:b w:val="false"/>
                <w:bCs w:val="false"/>
                <w:sz w:val="17"/>
                <w:szCs w:val="17"/>
              </w:rPr>
              <w:t xml:space="preserve">효과 — A사 현행 2.85점·ML2는 그대로(정책 결정이 아직 없음). R2는 「각 1→3(+4점)」, 개선 과제 완수 시 전망은 종합 3.11 → 3.15점(173/55), C 2.40 → 2.50, A 2.89 → 3.00(ML3 전망은 그대로). ML5 조건의 비교주장 항목은 「A-9는 비교주장 수행 조직에 한함」으로 한정([표 3-7]·[그림 3-9]·[표 3-8]). 반영한 곳은 초록 [8], 3.4.3, 4.5.2, 4.6.1~4.6.3, [표 4-15]~[표 4-18], [그림 4-3]·[그림 4-6]·[그림 4-10]·[그림 5-1], 4.7, 5.1, 부록 C·G·H, 영문 초록입니다.</w:t>
            </w:r>
          </w:p>
        </w:tc>
      </w:tr>
      <w:tr>
        <w:tc>
          <w:tcPr>
            <w:tcW w:type="dxa" w:w="22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7"/>
                <w:szCs w:val="17"/>
              </w:rPr>
              <w:t xml:space="preserve">개선 로드맵의 시기 구분</w:t>
            </w:r>
          </w:p>
        </w:tc>
        <w:tc>
          <w:tcPr>
            <w:tcW w:type="dxa" w:w="76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7"/>
                <w:szCs w:val="17"/>
              </w:rPr>
              <w:t xml:space="preserve">「단기 1년 이내, 중기 3년 이내, 장기 3년 초과」로 정의하고 4.6.3과 [그림 4-10]에 넣었습니다(v196). 1년은 A사 환경매뉴얼의 LCA 연 1회 재수행 주기(다음 재평가가 가능한 최소 주기), 3년은 환경경영시스템(ISO 14001) 인증의 갱신 주기입니다. 종전에는 시기의 기간 정의가 없었습니다.</w:t>
            </w:r>
          </w:p>
        </w:tc>
      </w:tr>
      <w:tr>
        <w:tc>
          <w:tcPr>
            <w:tcW w:type="dxa" w:w="22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7"/>
                <w:szCs w:val="17"/>
              </w:rPr>
              <w:t xml:space="preserve">55문항의 평가 질문</w:t>
            </w:r>
          </w:p>
        </w:tc>
        <w:tc>
          <w:tcPr>
            <w:tcW w:type="dxa" w:w="76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7"/>
                <w:szCs w:val="17"/>
              </w:rPr>
              <w:t xml:space="preserve">부록 C의 문항마다 「평가 질문」 행을 두어 평가자가 묻는 질문을 능동형(「…하는가? / …하고 있는가?」)으로 적었고, 부록 F.2(CVI 조사지)와 [표 3-6]의 문구를 같게 하였습니다(v195). 문항 제목·체크포인트·앵커는 그대로입니다.</w:t>
            </w:r>
          </w:p>
        </w:tc>
      </w:tr>
      <w:tr>
        <w:tc>
          <w:tcPr>
            <w:tcW w:type="dxa" w:w="22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7"/>
                <w:szCs w:val="17"/>
              </w:rPr>
              <w:t xml:space="preserve">「조건부 shall」 표기</w:t>
            </w:r>
          </w:p>
        </w:tc>
        <w:tc>
          <w:tcPr>
            <w:tcW w:type="dxa" w:w="76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7"/>
                <w:szCs w:val="17"/>
              </w:rPr>
              <w:t xml:space="preserve">3.3.1의 구분대로 C-7·A-9는 「비교주장 조건부 shall」, C-5·C-6은 「수행 시 조건부 shall」로 4·5장 26곳의 표기를 통일하였습니다(v197). 3.3.1의 셈은 shall 48문항·비교주장 조건부 shall 2·수행 시 조건부 shall 2·should 1·shall+should 2 = 55문항입니다.</w:t>
            </w:r>
          </w:p>
        </w:tc>
      </w:tr>
      <w:tr>
        <w:tc>
          <w:tcPr>
            <w:tcW w:type="dxa" w:w="22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7"/>
                <w:szCs w:val="17"/>
              </w:rPr>
              <w:t xml:space="preserve">다관점 검토의 반영(v195)</w:t>
            </w:r>
          </w:p>
        </w:tc>
        <w:tc>
          <w:tcPr>
            <w:tcW w:type="dxa" w:w="76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7"/>
                <w:szCs w:val="17"/>
              </w:rPr>
              <w:t xml:space="preserve">심사위원·지도교수·컨설턴트 관점의 검토 38항목 가운데 교수님 결정이 필요 없는 것을 반영하였습니다 — 점수 이름(1점 기초~5점 최적화)과 성숙도 수준 이름(ML1 도입~ML5 혁신화)이 별개임을 3.3.2에 한 문장, 부록 K에 「점수 명칭」 1행 / 부록 I·H.1의 근거 조항을 부록 C 기준으로 정정 전사 / 부록 B.3·B.4·G·H에 원자료와 현행 규칙의 관계를 밝히는 머리 주기 / 부록 E의 작업 메모 삭제 / 부록 K의 출처를 본문과 일치 / 3.2.2 「판정이 재현 가능하도록 설계하였다」 / 3.5.3 끝에 보완 필요로 분류하는 구절 / 부록 B.6 빈 소제목 정리.</w:t>
            </w:r>
          </w:p>
        </w:tc>
      </w:tr>
      <w:tr>
        <w:tc>
          <w:tcPr>
            <w:tcW w:type="dxa" w:w="22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7"/>
                <w:szCs w:val="17"/>
              </w:rPr>
              <w:t xml:space="preserve">그림과 파일</w:t>
            </w:r>
          </w:p>
        </w:tc>
        <w:tc>
          <w:tcPr>
            <w:tcW w:type="dxa" w:w="76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7"/>
                <w:szCs w:val="17"/>
              </w:rPr>
              <w:t xml:space="preserve">[그림 4-3]·[그림 4-6]·[그림 4-10]·[그림 5-1]을 새 수치(3.15·R2 +4점·시기 정의)로, [그림 3-9] 판정 트리에 ML5 한정 문구를 넣어 다시 그렸습니다(v196). 문서에서 참조되지 않는 옛 그림 20개를 지워 파일이 16.1MB에서 9.8MB로 줄었습니다.</w:t>
            </w:r>
          </w:p>
        </w:tc>
      </w:tr>
      <w:tr>
        <w:tc>
          <w:tcPr>
            <w:tcW w:type="dxa" w:w="22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7"/>
                <w:szCs w:val="17"/>
              </w:rPr>
              <w:t xml:space="preserve">표지 뒤 빈 면</w:t>
            </w:r>
          </w:p>
        </w:tc>
        <w:tc>
          <w:tcPr>
            <w:tcW w:type="dxa" w:w="76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7"/>
                <w:szCs w:val="17"/>
              </w:rPr>
              <w:t xml:space="preserve">표지 뒤의 빈 면 한 장은 대학원 지침(2026.2.2) 1. 1) 작성체재의 ②「면지(표지 다음의 백지)」에 해당하므로 그대로 둡니다(심사 신청 때 받은 자료로 확인). 작성체재의 나머지 순서(내표지 → 심사판정지 → 국문초록 → 목차 → 본문 → 참고문헌 → 부록 → 영문초록)도 현행 판과 같습니다.</w:t>
            </w:r>
          </w:p>
        </w:tc>
      </w:tr>
    </w:tbl>
    <w:p>
      <w:pPr>
        <w:keepNext/>
        <w:spacing w:after="80" w:before="140"/>
      </w:pPr>
      <w:r>
        <w:rPr>
          <w:rFonts w:ascii="맑은 고딕" w:cs="맑은 고딕" w:eastAsia="맑은 고딕" w:hAnsi="맑은 고딕"/>
          <w:b/>
          <w:bCs/>
          <w:color w:val="2E5597"/>
          <w:sz w:val="20"/>
          <w:szCs w:val="20"/>
        </w:rPr>
        <w:t xml:space="preserve">9/25 Ver3에서 보고드린 것 (그대로)</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200"/>
        <w:gridCol w:w="7666"/>
      </w:tblGrid>
      <w:tr>
        <w:trPr>
          <w:tblHeader/>
        </w:trPr>
        <w:tc>
          <w:tcPr>
            <w:tcW w:type="dxa" w:w="220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7"/>
                <w:szCs w:val="17"/>
              </w:rPr>
              <w:t xml:space="preserve">항목</w:t>
            </w:r>
          </w:p>
        </w:tc>
        <w:tc>
          <w:tcPr>
            <w:tcW w:type="dxa" w:w="7666"/>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7"/>
                <w:szCs w:val="17"/>
              </w:rPr>
              <w:t xml:space="preserve">정한 내용</w:t>
            </w:r>
          </w:p>
        </w:tc>
      </w:tr>
      <w:tr>
        <w:tc>
          <w:tcPr>
            <w:tcW w:type="dxa" w:w="22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7"/>
                <w:szCs w:val="17"/>
              </w:rPr>
              <w:t xml:space="preserve">장·절 번호 체계</w:t>
            </w:r>
          </w:p>
        </w:tc>
        <w:tc>
          <w:tcPr>
            <w:tcW w:type="dxa" w:w="76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7"/>
                <w:szCs w:val="17"/>
              </w:rPr>
              <w:t xml:space="preserve">현행 「제1장 / 1.1 / 1.1.1」 유지. 대학원 별지 4의 「Ⅰ. / 1. / 1)」은 예시로 보았습니다.</w:t>
            </w:r>
          </w:p>
        </w:tc>
      </w:tr>
      <w:tr>
        <w:tc>
          <w:tcPr>
            <w:tcW w:type="dxa" w:w="22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7"/>
                <w:szCs w:val="17"/>
              </w:rPr>
              <w:t xml:space="preserve">표제 표기</w:t>
            </w:r>
          </w:p>
        </w:tc>
        <w:tc>
          <w:tcPr>
            <w:tcW w:type="dxa" w:w="76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7"/>
                <w:szCs w:val="17"/>
              </w:rPr>
              <w:t xml:space="preserve">1.2.2·1.3.1 제목의 영문 병기를 빼고, 부록 A.1 제목의 판 표시(:2015)를 빼 A.2와 맞추고, B.3 제목의 「(shall-should 기반)」은 뺌(표에 조건부 shall과 판정 기준이 아닌 참고 지표·데이터 품질 열도 있어서, v194). 괄호 앞 띄어쓰기는 약어는 붙이고(「전과정 목록분석(LCI)」) 범위·개수 한정은 띄우는(「연계 프로세스 기술 (16종)」) 현행 구분을 유지.</w:t>
            </w:r>
          </w:p>
        </w:tc>
      </w:tr>
      <w:tr>
        <w:tc>
          <w:tcPr>
            <w:tcW w:type="dxa" w:w="22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7"/>
                <w:szCs w:val="17"/>
              </w:rPr>
              <w:t xml:space="preserve">참고문헌 형식</w:t>
            </w:r>
          </w:p>
        </w:tc>
        <w:tc>
          <w:tcPr>
            <w:tcW w:type="dxa" w:w="76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7"/>
                <w:szCs w:val="17"/>
              </w:rPr>
              <w:t xml:space="preserve">현행 유지 — 번호식, 분류 제목 없이 영문 알파벳순 → 국문 가나다순.</w:t>
            </w:r>
          </w:p>
        </w:tc>
      </w:tr>
      <w:tr>
        <w:tc>
          <w:tcPr>
            <w:tcW w:type="dxa" w:w="22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7"/>
                <w:szCs w:val="17"/>
              </w:rPr>
              <w:t xml:space="preserve">괄호 고정형 (A-15)</w:t>
            </w:r>
          </w:p>
        </w:tc>
        <w:tc>
          <w:tcPr>
            <w:tcW w:type="dxa" w:w="76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7"/>
                <w:szCs w:val="17"/>
              </w:rPr>
              <w:t xml:space="preserve">본문 전체에 적용(v194, 50곳).</w:t>
            </w:r>
          </w:p>
        </w:tc>
      </w:tr>
      <w:tr>
        <w:tc>
          <w:tcPr>
            <w:tcW w:type="dxa" w:w="22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7"/>
                <w:szCs w:val="17"/>
              </w:rPr>
              <w:t xml:space="preserve">2.5 제목</w:t>
            </w:r>
          </w:p>
        </w:tc>
        <w:tc>
          <w:tcPr>
            <w:tcW w:type="dxa" w:w="76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7"/>
                <w:szCs w:val="17"/>
              </w:rPr>
              <w:t xml:space="preserve">「선행연구 검토 및 한계」 유지(9/16 사진의 「검토」 옆 표시).</w:t>
            </w:r>
          </w:p>
        </w:tc>
      </w:tr>
      <w:tr>
        <w:tc>
          <w:tcPr>
            <w:tcW w:type="dxa" w:w="22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7"/>
                <w:szCs w:val="17"/>
              </w:rPr>
              <w:t xml:space="preserve">「밝힌다」→「규명한다」</w:t>
            </w:r>
          </w:p>
        </w:tc>
        <w:tc>
          <w:tcPr>
            <w:tcW w:type="dxa" w:w="76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7"/>
                <w:szCs w:val="17"/>
              </w:rPr>
              <w:t xml:space="preserve">연구로 밝혀내는 뜻인 1곳(1.2.2 「RQ1은 … 규명하려는 연구 문제」)만 바꾸고, 「밝혀 둔다」「공개한다」의 뜻은 그대로.</w:t>
            </w:r>
          </w:p>
        </w:tc>
      </w:tr>
      <w:tr>
        <w:tc>
          <w:tcPr>
            <w:tcW w:type="dxa" w:w="22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7"/>
                <w:szCs w:val="17"/>
              </w:rPr>
              <w:t xml:space="preserve">본문 서식</w:t>
            </w:r>
          </w:p>
        </w:tc>
        <w:tc>
          <w:tcPr>
            <w:tcW w:type="dxa" w:w="76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7"/>
                <w:szCs w:val="17"/>
              </w:rPr>
              <w:t xml:space="preserve">현행 유지 — 본문 첫 줄 한 글자 들여쓰기, 문단 사이 8pt, 줄 간격 1.33.</w:t>
            </w:r>
          </w:p>
        </w:tc>
      </w:tr>
      <w:tr>
        <w:tc>
          <w:tcPr>
            <w:tcW w:type="dxa" w:w="22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7"/>
                <w:szCs w:val="17"/>
              </w:rPr>
              <w:t xml:space="preserve">영문 제목</w:t>
            </w:r>
          </w:p>
        </w:tc>
        <w:tc>
          <w:tcPr>
            <w:tcW w:type="dxa" w:w="76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7"/>
                <w:szCs w:val="17"/>
              </w:rPr>
              <w:t xml:space="preserve">심사 신청서대로 유지. 중의성은 예상 질문 6.4 30번으로 대비.</w:t>
            </w:r>
          </w:p>
        </w:tc>
      </w:tr>
    </w:tbl>
    <w:p>
      <w:pPr>
        <w:keepNext/>
        <w:spacing w:after="80" w:before="140"/>
      </w:pPr>
      <w:r>
        <w:rPr>
          <w:rFonts w:ascii="맑은 고딕" w:cs="맑은 고딕" w:eastAsia="맑은 고딕" w:hAnsi="맑은 고딕"/>
          <w:b/>
          <w:bCs/>
          <w:color w:val="2E5597"/>
          <w:sz w:val="20"/>
          <w:szCs w:val="20"/>
        </w:rPr>
        <w:t xml:space="preserve">9/29 — 연구자 정독과 결정의 반영 (v199, 10/7 출력본)</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200"/>
        <w:gridCol w:w="7666"/>
      </w:tblGrid>
      <w:tr>
        <w:trPr>
          <w:tblHeader/>
        </w:trPr>
        <w:tc>
          <w:tcPr>
            <w:tcW w:type="dxa" w:w="220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7"/>
                <w:szCs w:val="17"/>
              </w:rPr>
              <w:t xml:space="preserve">항목</w:t>
            </w:r>
          </w:p>
        </w:tc>
        <w:tc>
          <w:tcPr>
            <w:tcW w:type="dxa" w:w="7666"/>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7"/>
                <w:szCs w:val="17"/>
              </w:rPr>
              <w:t xml:space="preserve">정한 내용</w:t>
            </w:r>
          </w:p>
        </w:tc>
      </w:tr>
      <w:tr>
        <w:tc>
          <w:tcPr>
            <w:tcW w:type="dxa" w:w="22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7"/>
                <w:szCs w:val="17"/>
              </w:rPr>
              <w:t xml:space="preserve">C 영역의 이름 — 「평가」 → 「점검」</w:t>
            </w:r>
          </w:p>
        </w:tc>
        <w:tc>
          <w:tcPr>
            <w:tcW w:type="dxa" w:w="76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7"/>
                <w:szCs w:val="17"/>
              </w:rPr>
              <w:t xml:space="preserve">KS I ISO 14001 개요 0.4는 PDCA를 「계획–실행–점검–조치」로 풀고, 그림 1은 C의 자리에 「성과 평가」, A의 자리에 「개선」을 둡니다. 종전 이름(계획·실행·평가·개선)은 P·D를 0.4에서, C·A를 그림 1에서 가져온 셈인데 그 이유가 본문에 없었고, 「평가」는 논문의 성숙도 평가·평가 모델·평가 문항과 겹쳐 읽혔습니다. 그래서 C는 0.4대로 「점검」으로 하고, A는 그 내용이 10절 개선이고 그림 1도 「개선」이므로 그대로 두었으며, 이 근거를 2.1.2에 한 문장으로 적었습니다. 고친 곳: 본문·표 약 32곳, 4.3.3·부록 C.3·I.3 제목과 [표 4-11] 캡션(목차 포함), 국문 초록 [4]·[7]의 낱말 한 곳씩, 용어집, 그림 5장([그림 2-5]·[그림 3-2]·[그림 3-4]·[그림 3-6]·[그림 4-1]). 「C 영역」「A(개선)」은 그대로입니다.</w:t>
            </w:r>
          </w:p>
        </w:tc>
      </w:tr>
      <w:tr>
        <w:tc>
          <w:tcPr>
            <w:tcW w:type="dxa" w:w="22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7"/>
                <w:szCs w:val="17"/>
              </w:rPr>
              <w:t xml:space="preserve">3.5의 제목 — 「모델의 검증」</w:t>
            </w:r>
          </w:p>
        </w:tc>
        <w:tc>
          <w:tcPr>
            <w:tcW w:type="dxa" w:w="76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7"/>
                <w:szCs w:val="17"/>
              </w:rPr>
              <w:t xml:space="preserve">3.5에서 한 일은 추적성 검증·표준 적합성 검증과 전문가 내용타당도 조사지의 설계(실시는 향후 연구 과제)여서, 「모델의 표준 적합성과 타당화」는 실시하지 않은 것까지 한 것처럼 읽힐 수 있었습니다. [그림 3-2] 안의 이름 「모델의 검증 (3.5)」, 초록 [5]의 「두 가지 방향으로 검증」과 맞추어 제목을 「모델의 검증」으로, 1.3.2 [그림 1-2]의 4단계 이름을 「추적성·표준 적합성 검증」으로 고쳤습니다. 5.3의 「타당화의 확장」과 부록 F의 「타당화 도구」는 뜻이 맞아 그대로입니다.</w:t>
            </w:r>
          </w:p>
        </w:tc>
      </w:tr>
      <w:tr>
        <w:tc>
          <w:tcPr>
            <w:tcW w:type="dxa" w:w="22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7"/>
                <w:szCs w:val="17"/>
              </w:rPr>
              <w:t xml:space="preserve">1.2.1 연구 목적의 재구성</w:t>
            </w:r>
          </w:p>
        </w:tc>
        <w:tc>
          <w:tcPr>
            <w:tcW w:type="dxa" w:w="76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7"/>
                <w:szCs w:val="17"/>
              </w:rPr>
              <w:t xml:space="preserve">목적 문장을 초록 [2]와 같은 순서(연계 → 모델링 → 성숙도 평가 → 개선)로 다시 쓰고, 둘째 목적에 참조·평가·성숙도 모델의 세 계층을 넣었습니다. 넷째 목적의 「개선 뒤의 재평가가 같은 기준으로 이어지도록 한다」는 이번 연구에서 하지 않은 일이라 「조직이 환경경영시스템(ISO 14001)을 효과적으로 개선할 수 있게 한다」로 고쳤습니다. 두 상태(LCA 보고서만 받아 둔 기업과 LCA 결과를 환경측면·환경목표·재산정에 쓰는 기업)의 설명은 [그림 1-1] 뒤에 한 번만 두고, 용어 구분(매핑·연계 지점·핵심 연계 지점·연계 프로세스·연계 성숙도)은 따로 한 문단으로, 네 목적을 되풀이하던 문장은 지웠습니다. 1.2.2 첫머리에 네 목적과 RQ1~RQ4의 대응 한 문장을 넣었습니다.</w:t>
            </w:r>
          </w:p>
        </w:tc>
      </w:tr>
      <w:tr>
        <w:tc>
          <w:tcPr>
            <w:tcW w:type="dxa" w:w="22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7"/>
                <w:szCs w:val="17"/>
              </w:rPr>
              <w:t xml:space="preserve">그 밖의 표현·형식</w:t>
            </w:r>
          </w:p>
        </w:tc>
        <w:tc>
          <w:tcPr>
            <w:tcW w:type="dxa" w:w="76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7"/>
                <w:szCs w:val="17"/>
              </w:rPr>
              <w:t xml:space="preserve">본문·표·그림의 날짜를 빼고 평가 기간 「2026년 6~7월」만 둠(부록 H·I의 기록 원문은 그대로) / 「채점 기준 v5」의 판 번호 삭제 / 「횡단 증빙」→「공통 증빙」, 「방증」→「뒷받침한다·보여 준다」, 「채점기준」→「채점 기준」 / 환경측면·에코디자인의 뜻을 첫 등장에 / 1.4.2에 평가 클래스 1의 요건 / 3.1에 허용(may)·가능(can) 문장을 매핑에서 뺀 근거(KS A 0001 부속서 I) / 3.1.3의 여덟 단계를 단계별 문단으로 / [그림 3-2]·[그림 3-10] 안의 판정 트리 번호 [그림 3-8] → [그림 3-9] / 제목·캡션이 쪽 끝에 홀로 남지 않도록 「다음 문단과 함께」 일괄 설정, 목차 뒤 빈 쪽 제거. 전체 목록은 「대조표 — 논문 v198 → v199」에 있습니다.</w:t>
            </w:r>
          </w:p>
        </w:tc>
      </w:tr>
      <w:tr>
        <w:tc>
          <w:tcPr>
            <w:tcW w:type="dxa" w:w="22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7"/>
                <w:szCs w:val="17"/>
              </w:rPr>
              <w:t xml:space="preserve">연계 프로세스 명칭 3건</w:t>
            </w:r>
          </w:p>
        </w:tc>
        <w:tc>
          <w:tcPr>
            <w:tcW w:type="dxa" w:w="76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7"/>
                <w:szCs w:val="17"/>
              </w:rPr>
              <w:t xml:space="preserve">경계를 ISO 14001 조항 묶음으로 정한 원칙(3.2.1 K1)대로 이름도 조항 제목을 따르게 합니다 — LP.1 「연계 상황 및 요구사항 관리」 → 「조직 상황 및 요구사항 관리」(4.1·4.2 조직 상황과 6.1.1·6.1.3 준수의무), LP.4 「연계 목표 및 실행계획 수립」 → 「환경목표 및 실행계획 수립」(6.2 환경목표·6.1.4 조치 기획), LP.8 「연계 문서화된 정보 관리」 → 「문서화된 정보 관리」(7.5). 「연계」는 코드 L이 이미 뜻하고, 「연계 목표」는 표준에 없는 말이어서 환경목표와 별개의 목표로 읽힐 수 있습니다. LP.2 「리더십 및 연계 체계」·LC.3 「심사 및 준수평가 연계」의 「연계」는 뜻이 있어 그대로 둡니다. v199에 반영하였습니다 — 3.2.3 소제목, [표 3-4]·[표 3-5]·[표 4-9]·[표 4-14]·부록 D·I의 셀(16곳), [그림 3-6]. 마스터 파일·CVI 조사지의 명칭 열은 다음 정리 때 맞춥니다.</w:t>
            </w:r>
          </w:p>
        </w:tc>
      </w:tr>
      <w:tr>
        <w:tc>
          <w:tcPr>
            <w:tcW w:type="dxa" w:w="22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7"/>
                <w:szCs w:val="17"/>
              </w:rPr>
              <w:t xml:space="preserve">학과명 변경</w:t>
            </w:r>
          </w:p>
        </w:tc>
        <w:tc>
          <w:tcPr>
            <w:tcW w:type="dxa" w:w="76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7"/>
                <w:szCs w:val="17"/>
              </w:rPr>
              <w:t xml:space="preserve">학과 이름이 「산업공학과」에서 「산업경영공학과」로 바뀌었으므로 논문의 학과 표기를 새 이름으로 고칩니다 — 표지·내표지 「산 업 경 영 공 학 과」, 국문 초록 소속 줄 「강원대학교 대학원 산업경영공학과」, Abstract 「Department of Industrial and Management Engineering」(강원대 영문 누리집 원주캠퍼스 과학기술대학 학과 페이지의 표기, 9/29 확인). v199에 반영하였습니다. 영문 재학증명서의 표기가 다르면 그 표기로 바꿉니다. 심사 신청 별지의 학과 칸도 새 이름으로 적습니다.</w:t>
            </w:r>
          </w:p>
        </w:tc>
      </w:tr>
    </w:tbl>
    <w:p>
      <w:pPr>
        <w:keepNext/>
        <w:spacing w:after="100" w:before="200"/>
      </w:pPr>
      <w:r>
        <w:rPr>
          <w:rFonts w:ascii="맑은 고딕" w:cs="맑은 고딕" w:eastAsia="맑은 고딕" w:hAnsi="맑은 고딕"/>
          <w:b/>
          <w:bCs/>
          <w:color w:val="2E5597"/>
          <w:sz w:val="23"/>
          <w:szCs w:val="23"/>
        </w:rPr>
        <w:t xml:space="preserve">5.2 여쭐 것</w:t>
      </w:r>
    </w:p>
    <w:p>
      <w:pPr>
        <w:spacing w:after="100" w:before="0" w:line="300"/>
      </w:pPr>
      <w:r>
        <w:rPr>
          <w:rFonts w:ascii="맑은 고딕" w:cs="맑은 고딕" w:eastAsia="맑은 고딕" w:hAnsi="맑은 고딕"/>
          <w:sz w:val="18"/>
          <w:szCs w:val="18"/>
        </w:rPr>
        <w:t xml:space="preserve">가. 논문의 문구·형식 8건 — 「현행」은 v200의 문구이고, 「안」은 연구자가 준비한 선택지입니다. 말씀 주시는 대로 다음 판(v201)에 반영하겠습니다.</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60"/>
        <w:gridCol w:w="1500"/>
        <w:gridCol w:w="2500"/>
        <w:gridCol w:w="2606"/>
        <w:gridCol w:w="2700"/>
      </w:tblGrid>
      <w:tr>
        <w:trPr>
          <w:tblHeader/>
        </w:trPr>
        <w:tc>
          <w:tcPr>
            <w:tcW w:type="dxa" w:w="56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번호</w:t>
            </w:r>
          </w:p>
        </w:tc>
        <w:tc>
          <w:tcPr>
            <w:tcW w:type="dxa" w:w="150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안건 (위치)</w:t>
            </w:r>
          </w:p>
        </w:tc>
        <w:tc>
          <w:tcPr>
            <w:tcW w:type="dxa" w:w="250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현행 (v199)</w:t>
            </w:r>
          </w:p>
        </w:tc>
        <w:tc>
          <w:tcPr>
            <w:tcW w:type="dxa" w:w="2606"/>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문제</w:t>
            </w:r>
          </w:p>
        </w:tc>
        <w:tc>
          <w:tcPr>
            <w:tcW w:type="dxa" w:w="270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안</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1</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「LCA 없이 shall 이행 불완전」 표현</w:t>
            </w:r>
          </w:p>
          <w:p>
            <w:pPr>
              <w:spacing w:after="20" w:line="260"/>
            </w:pPr>
            <w:r>
              <w:rPr>
                <w:rFonts w:ascii="맑은 고딕" w:cs="맑은 고딕" w:eastAsia="맑은 고딕" w:hAnsi="맑은 고딕"/>
                <w:b w:val="false"/>
                <w:bCs w:val="false"/>
                <w:sz w:val="16"/>
                <w:szCs w:val="16"/>
              </w:rPr>
              <w:t xml:space="preserve">(3.2.2 [표 3-2] 요건 ②·해설·판정 질문 Q2, 2.1.3, 1.3.1, 3.1.3 (4), [그림 3-3] Q2, 부록 B.1 Q2)</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「「매우 높음」 4개 조항 … 는 LCA 산출물 없이는 shall 이행이 사실상 불완전한 조항이다」(3.2.2), 「Q2 LCA 산출물 없이는 shall 이행이 불완전한가」, 「LCA 산출물 없이는 요구의 이행이 불완전한 조항」(2.1.3), 「LCA 없이는 이행이 불완전한 네 조항」(3.1.3)</w:t>
            </w:r>
          </w:p>
        </w:tc>
        <w:tc>
          <w:tcPr>
            <w:tcW w:type="dxa" w:w="26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2.1.1은 「표준은 이 고려의 방법을 규정하지 않으며 상세한 전과정평가(LCA)를 요구하지도 않는다(부속서 A.6.1.2)」라 하고, 인증심사에서는 LCA 없이도 6.1.2·8.1이 적합으로 판정되므로, 「shall 이행이 불완전」은 표준 해석상 지나친 표현으로 읽힐 수 있습니다(심사원 출신 심사위원이면 짚을 곳). 논문의 본뜻은 「연계의 관점에서 LCA 산출물이 그 요구의 정량적 이행 수단이 된다」이며, 3.4.1은 이미 그렇게 쓰고 있습니다.</w:t>
            </w:r>
          </w:p>
        </w:tc>
        <w:tc>
          <w:tcPr>
            <w:tcW w:type="dxa" w:w="27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(가) 「LCA 산출물 없이는 전과정 관점 요구의 이행을 정량 근거로 보일 수 없는 조항」 꼴로 본문 다섯 곳을 통일하고, Q2는 「LCA 산출물 없이는 그 조항의 전과정 관점 요구가 정량 근거 없이 이행되는가」로. [그림 3-3]을 다시 그리고 부록 B.1의 Q2도 같은 문구로 맞춤.</w:t>
            </w:r>
          </w:p>
          <w:p>
            <w:pPr>
              <w:spacing w:after="20" w:line="260"/>
            </w:pPr>
            <w:r>
              <w:rPr>
                <w:rFonts w:ascii="맑은 고딕" w:cs="맑은 고딕" w:eastAsia="맑은 고딕" w:hAnsi="맑은 고딕"/>
                <w:b w:val="false"/>
                <w:bCs w:val="false"/>
                <w:sz w:val="16"/>
                <w:szCs w:val="16"/>
              </w:rPr>
              <w:t xml:space="preserve">(나) 현행 유지 + 3.2.2에 「인증 적합성과 연계 성숙도는 다른 척도」 한 문장, 예상 질문으로 대비.</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2</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사용 단계 제외 사유의 서술</w:t>
            </w:r>
          </w:p>
          <w:p>
            <w:pPr>
              <w:spacing w:after="20" w:line="260"/>
            </w:pPr>
            <w:r>
              <w:rPr>
                <w:rFonts w:ascii="맑은 고딕" w:cs="맑은 고딕" w:eastAsia="맑은 고딕" w:hAnsi="맑은 고딕"/>
                <w:b w:val="false"/>
                <w:bCs w:val="false"/>
                <w:sz w:val="16"/>
                <w:szCs w:val="16"/>
              </w:rPr>
              <w:t xml:space="preserve">(1.4.2 둘째, 2.2.3 끝 문단, 4.5.2 첫 문단, 4.6.1 R1 문단)</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「사용·폐기 단계는 사용 후 제품이 회수되지 않는 제품 특성 때문에 제외되었다」(1.4.2), 「대상 제품의 특성(사용 후 제품이 회수되지 않음)에 따라 구조적으로 제외되었다」(4.5.2), R1 「제외한 논리(사용 후 제품이 회수되지 않음)가 실재하나 절차서와 보고서에 반영되어 있지 않은 데 대한 과제」</w:t>
            </w:r>
          </w:p>
        </w:tc>
        <w:tc>
          <w:tcPr>
            <w:tcW w:type="dxa" w:w="26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「회수되지 않음」은 폐기 단계 데이터를 얻기 어려운 사유는 되지만 사용 단계를 제외하는 사유로는 약하고, R1이 「문서에 반영되어 있지 않다」고 한 논리를 논문이 사실처럼 쓰면 그 출처가 구두 설명이 되어 판정 관례(구두 진술 불인정)와 어긋나는 인상을 줍니다. Hotspot(원료 단계)이 원료 취득~유통 경계 안의 상대 비중이라는 한정과 「제외는 판정에 영향이 없다」는 문장은 v195에서 넣었습니다(4.5.1·4.5.2·4.5.3).</w:t>
            </w:r>
          </w:p>
        </w:tc>
        <w:tc>
          <w:tcPr>
            <w:tcW w:type="dxa" w:w="27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(가) 제외를 A사 문서의 표현으로 특정하고(「A사 LCA 보고서는 시스템경계를 원료 취득~유통으로 정하였다」) 그 사유는 「A사가 설명한 논리」로 귀속하여 네 곳을 고침.</w:t>
            </w:r>
          </w:p>
          <w:p>
            <w:pPr>
              <w:spacing w:after="20" w:line="260"/>
            </w:pPr>
            <w:r>
              <w:rPr>
                <w:rFonts w:ascii="맑은 고딕" w:cs="맑은 고딕" w:eastAsia="맑은 고딕" w:hAnsi="맑은 고딕"/>
                <w:b w:val="false"/>
                <w:bCs w:val="false"/>
                <w:sz w:val="16"/>
                <w:szCs w:val="16"/>
              </w:rPr>
              <w:t xml:space="preserve">(나) 현행 유지(예상 질문 6.4 32번으로 대비).</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3</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[표 2-2] 단위의 출처</w:t>
            </w:r>
          </w:p>
          <w:p>
            <w:pPr>
              <w:spacing w:after="20" w:line="260"/>
            </w:pPr>
            <w:r>
              <w:rPr>
                <w:rFonts w:ascii="맑은 고딕" w:cs="맑은 고딕" w:eastAsia="맑은 고딕" w:hAnsi="맑은 고딕"/>
                <w:b w:val="false"/>
                <w:bCs w:val="false"/>
                <w:sz w:val="16"/>
                <w:szCs w:val="16"/>
              </w:rPr>
              <w:t xml:space="preserve">(2.2.5 안내 문장, 참고문헌 [1])</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「(범주와 인자의 예시는 ISO/TR 14047[20]과 EU 환경발자국 방법 3.1판[1]에 따른다)」. 표의 단위는 kg SO₂-eq · kg PO₄³⁻-eq · kg C₂H₄-eq · kg Sb-eq 등</w:t>
            </w:r>
          </w:p>
        </w:tc>
        <w:tc>
          <w:tcPr>
            <w:tcW w:type="dxa" w:w="26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표의 단위는 CML 계열(국내 환경성적표지 산정에도 쓰이는 형식)인데, EF 3.1의 지표 단위는 산성화 mol H⁺ eq, 광화학 오존 생성 kg NMVOC eq, 부영양화 담수 kg P eq·해양 kg N eq 등으로 달라 EF 3.1을 단위의 출처로 들면 LCA 심사위원이 바로 확인할 수 있는 불일치입니다.</w:t>
            </w:r>
          </w:p>
        </w:tc>
        <w:tc>
          <w:tcPr>
            <w:tcW w:type="dxa" w:w="27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(가) 안내 문장을 「영향범주와 특성화 인자의 예시는 ISO/TR 14047[20]에 따르고 표기 형식은 실무 관행을 따른다」로 하고, [1]의 인용은 A사 LCA 보고서가 실제로 쓴 자리인 4.3.1 P-10 판정 근거(「LCA 보고서 §4 EF 3.1 특성화 23범주」)로 옮김 — [1]은 본문에서 이 한 곳에만 인용되어 있어 옮기면 참고문헌 번호는 그대로.</w:t>
            </w:r>
          </w:p>
          <w:p>
            <w:pPr>
              <w:spacing w:after="20" w:line="260"/>
            </w:pPr>
            <w:r>
              <w:rPr>
                <w:rFonts w:ascii="맑은 고딕" w:cs="맑은 고딕" w:eastAsia="맑은 고딕" w:hAnsi="맑은 고딕"/>
                <w:b w:val="false"/>
                <w:bCs w:val="false"/>
                <w:sz w:val="16"/>
                <w:szCs w:val="16"/>
              </w:rPr>
              <w:t xml:space="preserve">(나) 「EF 3.1은 범주 구성의 예로만 참조」로 한정하는 구절만 넣음.</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4</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8000-6x 시리즈의 현행 구성</w:t>
            </w:r>
          </w:p>
          <w:p>
            <w:pPr>
              <w:spacing w:after="20" w:line="260"/>
            </w:pPr>
            <w:r>
              <w:rPr>
                <w:rFonts w:ascii="맑은 고딕" w:cs="맑은 고딕" w:eastAsia="맑은 고딕" w:hAnsi="맑은 고딕"/>
                <w:b w:val="false"/>
                <w:bCs w:val="false"/>
                <w:sz w:val="16"/>
                <w:szCs w:val="16"/>
              </w:rPr>
              <w:t xml:space="preserve">(2.5.1 셋째 문단)</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2013 논문[47]의 계획(Part 62 성숙 모델·63 측정 모델·64 개선 모델)과 2014 발표문[48]의 계획(60 개요·61·62 측정 프레임워크·63 측정 요구사항·64 프로세스 개선 모델·예정 66~68)을 나란히 서술</w:t>
            </w:r>
          </w:p>
        </w:tc>
        <w:tc>
          <w:tcPr>
            <w:tcW w:type="dxa" w:w="26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두 계획이 나란히 있어 「결국 무엇이 발행되었는가」를 물을 수 있는데 본문에는 현행 구성이 없습니다(63·64를 쓰지 않은 이유는 예상 질문 6.2 18번에 준비). ISO 카탈로그의 현행 발행은 61(프로세스 참조 모델, 2016)·62(조직 프로세스 성숙도 평가 — 프로세스 평가 관련 표준의 적용, 2018)·63(프로세스 측정, 2019)·64(조직 프로세스 성숙도 평가 — TPI(Test Process Improvement) 방법의 적용, 2022)·66(제조 운영 데이터 처리의 평가지표, 2021)입니다.</w:t>
            </w:r>
          </w:p>
        </w:tc>
        <w:tc>
          <w:tcPr>
            <w:tcW w:type="dxa" w:w="27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(가) 문단 끝에 「현재 발행된 구성은 61·62·63·64·66이며 본 연구는 참조 모델 구조(61)와 성숙도 판정 틀(62)만 준용한다」 한 문장 추가(표제 번역은 ISO 카탈로그 원문 확인 뒤 기입, 참고문헌 추가 없음).</w:t>
            </w:r>
          </w:p>
          <w:p>
            <w:pPr>
              <w:spacing w:after="20" w:line="260"/>
            </w:pPr>
            <w:r>
              <w:rPr>
                <w:rFonts w:ascii="맑은 고딕" w:cs="맑은 고딕" w:eastAsia="맑은 고딕" w:hAnsi="맑은 고딕"/>
                <w:b w:val="false"/>
                <w:bCs w:val="false"/>
                <w:sz w:val="16"/>
                <w:szCs w:val="16"/>
              </w:rPr>
              <w:t xml:space="preserve">(나) 본문은 그대로 두고 예상 질문으로만 대비.</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5</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개선 과제 R4의 내부 검토자 배치</w:t>
            </w:r>
          </w:p>
          <w:p>
            <w:pPr>
              <w:spacing w:after="20" w:line="260"/>
            </w:pPr>
            <w:r>
              <w:rPr>
                <w:rFonts w:ascii="맑은 고딕" w:cs="맑은 고딕" w:eastAsia="맑은 고딕" w:hAnsi="맑은 고딕"/>
                <w:b w:val="false"/>
                <w:bCs w:val="false"/>
                <w:sz w:val="16"/>
                <w:szCs w:val="16"/>
              </w:rPr>
              <w:t xml:space="preserve">([표 4-15] R4 담당부서, 4.6.1 R4 문단)</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「관리부서 (내부 검토자는 부서별 1명)」 / 「내부 검토자는 부서별로 1명씩 둔다」</w:t>
            </w:r>
          </w:p>
        </w:tc>
        <w:tc>
          <w:tcPr>
            <w:tcW w:type="dxa" w:w="26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ISO 14044 6.2의 내부 전문가 검토는 LCA 수행에 참여하지 않은 전문가가 방법·데이터·해석을 검토하는 것이어서, 「부서별 1명」은 내부심사원 배치 개념에 가깝고 검토자의 역량 요건(LCA 지식)과 어긋나 보일 수 있습니다. 「부서마다 LCA를 검토할 사람이 있는가」를 물을 수 있습니다.</w:t>
            </w:r>
          </w:p>
        </w:tc>
        <w:tc>
          <w:tcPr>
            <w:tcW w:type="dxa" w:w="27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(가) 「LCA 수행에 참여하지 않은 내부 전문가 1~2명을 검토자로 지정」으로 고치고, 내부심사 체크리스트의 LCA 항목(C-9)은 내부심사원 몫으로 나누어 적음.</w:t>
            </w:r>
          </w:p>
          <w:p>
            <w:pPr>
              <w:spacing w:after="20" w:line="260"/>
            </w:pPr>
            <w:r>
              <w:rPr>
                <w:rFonts w:ascii="맑은 고딕" w:cs="맑은 고딕" w:eastAsia="맑은 고딕" w:hAnsi="맑은 고딕"/>
                <w:b w:val="false"/>
                <w:bCs w:val="false"/>
                <w:sz w:val="16"/>
                <w:szCs w:val="16"/>
              </w:rPr>
              <w:t xml:space="preserve">(나) 「부서별 1명」을 유지하되 그 뜻(부서별 LCA 담당 창구를 두고 검토는 지정 전문가가 함)을 한 구절로 밝힘.</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6</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부록 캡션의 형식</w:t>
            </w:r>
          </w:p>
          <w:p>
            <w:pPr>
              <w:spacing w:after="20" w:line="260"/>
            </w:pPr>
            <w:r>
              <w:rPr>
                <w:rFonts w:ascii="맑은 고딕" w:cs="맑은 고딕" w:eastAsia="맑은 고딕" w:hAnsi="맑은 고딕"/>
                <w:b w:val="false"/>
                <w:bCs w:val="false"/>
                <w:sz w:val="16"/>
                <w:szCs w:val="16"/>
              </w:rPr>
              <w:t xml:space="preserve">(부록 표·그림 캡션 17개 — 표 A-1~I-1, 그림 J-1)</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부록은 「표 A-1. …」 형식으로 표 아래에, 본문은 「[표 n-m] …」 형식으로 표 위에 캡션을 두었고, 부록 표는 표 목차에 넣지 않았습니다.</w:t>
            </w:r>
          </w:p>
        </w:tc>
        <w:tc>
          <w:tcPr>
            <w:tcW w:type="dxa" w:w="26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형식 심사에서 캡션 위치·형식의 불일치가 지적될 수 있습니다. 부록 표를 표 목차에 넣을지는 학과 관행에 따릅니다.</w:t>
            </w:r>
          </w:p>
        </w:tc>
        <w:tc>
          <w:tcPr>
            <w:tcW w:type="dxa" w:w="27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(가) 본문 형식(「[표 A-1]」, 표 위)으로 통일하고 표 목차에 등재</w:t>
            </w:r>
          </w:p>
          <w:p>
            <w:pPr>
              <w:spacing w:after="20" w:line="260"/>
            </w:pPr>
            <w:r>
              <w:rPr>
                <w:rFonts w:ascii="맑은 고딕" w:cs="맑은 고딕" w:eastAsia="맑은 고딕" w:hAnsi="맑은 고딕"/>
                <w:b w:val="false"/>
                <w:bCs w:val="false"/>
                <w:sz w:val="16"/>
                <w:szCs w:val="16"/>
              </w:rPr>
              <w:t xml:space="preserve">(나) 부록은 별도 형식·목차 미등재로 둠</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7</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참조 모델의 정당화 한 문단 추가 여부</w:t>
            </w:r>
          </w:p>
          <w:p>
            <w:pPr>
              <w:spacing w:after="20" w:line="260"/>
            </w:pPr>
            <w:r>
              <w:rPr>
                <w:rFonts w:ascii="맑은 고딕" w:cs="맑은 고딕" w:eastAsia="맑은 고딕" w:hAnsi="맑은 고딕"/>
                <w:b w:val="false"/>
                <w:bCs w:val="false"/>
                <w:sz w:val="16"/>
                <w:szCs w:val="16"/>
              </w:rPr>
              <w:t xml:space="preserve">(3.2.1 「연계 프로세스의 개수·명칭·경계는 …」 문단 앞)</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해당 문단 없음. 3.1.3 (4)는 개발 경위를 「전 조항 대조 → 55문항 → 채점 기준·핵심 문항 → 표준 대조로 보완 — … 연계 지점을 KS X ISO 8000-61의 기술 형식에 따라 연계 프로세스 16종으로 편성하여 참조 모델을 갖추었다」로 적고, 3.2.1은 정의 형식과 경계 기준 K1~K4만 적습니다.</w:t>
            </w:r>
          </w:p>
        </w:tc>
        <w:tc>
          <w:tcPr>
            <w:tcW w:type="dxa" w:w="26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문항을 먼저 만들고 프로세스를 뒤에 편성한 경위를 논문이 스스로 밝히므로 「참조 모델은 평가 모델의 사후 요약 아닌가」를 물을 수 있는데, 「왜 두 표준의 요구를 프로세스로 기술할 수 있는가」가 본문에 없습니다(예상 질문 6.2 8·9번에만). 넣으면 3.5.1(참조 모델 층위의 합의는 원천 표준의 국제 표준화 절차에 귀속)과 부록 E 5.3.2 행의 논거도 함께 받쳐 줍니다.</w:t>
            </w:r>
          </w:p>
        </w:tc>
        <w:tc>
          <w:tcPr>
            <w:tcW w:type="dxa" w:w="27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(가) 한 문단 추가 — 「연계 지점을 프로세스로 기술할 수 있는 것은 두 표준이 이미 프로세스를 구조의 단위로 삼기 때문이다. ISO 14001:2015는 환경경영시스템을 필요한 프로세스와 그 상호작용을 포함하여 수립·실행·유지하고 지속적으로 개선하도록 요구하며(4.4), 운용을 프로세스 기준의 수립과 관리로 요구한다(8.1). ISO 14044는 전과정평가를 목적 및 범위의 정의, 전과정 목록분석, 전과정 영향평가, 전과정 해석의 네 단계로 규정하고, 각 단계가 입력과 출력을 주고받는 반복적 절차임을 명시한다(4.1). 따라서 본 연구의 참조 모델은 조항의 집합에 프로세스 구조를 새로 부여한 것이 아니라, 두 표준이 전제하는 프로세스를 연계의 관점에서 식별하고 그 경계를 K1~K4로 정한 것이다. 이 점이 연계 프로세스 16종을 ISO/IEC 33004 5절의 참조 모델로 성립시키는 근거이며, 참조 모델 층위의 이해관계 공동체 합의(같은 표준 5.3.2)를 원천 표준의 국제 표준화 절차에 귀속시키는 근거이기도 하다(3.5.1).」 — 반영 전에 KS I ISO 14001 4.4·8.1(·A.4.4), KS I ISO 14044 4.1, ISO/IEC 33004 5.3.2의 원문을 대조.</w:t>
            </w:r>
          </w:p>
          <w:p>
            <w:pPr>
              <w:spacing w:after="20" w:line="260"/>
            </w:pPr>
            <w:r>
              <w:rPr>
                <w:rFonts w:ascii="맑은 고딕" w:cs="맑은 고딕" w:eastAsia="맑은 고딕" w:hAnsi="맑은 고딕"/>
                <w:b w:val="false"/>
                <w:bCs w:val="false"/>
                <w:sz w:val="16"/>
                <w:szCs w:val="16"/>
              </w:rPr>
              <w:t xml:space="preserve">(나) 넣지 않고 예상 질문으로만 대비.</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8</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본문 경량화 — 부록으로 옮길 5건</w:t>
            </w:r>
          </w:p>
          <w:p>
            <w:pPr>
              <w:spacing w:after="20" w:line="260"/>
            </w:pPr>
            <w:r>
              <w:rPr>
                <w:rFonts w:ascii="맑은 고딕" w:cs="맑은 고딕" w:eastAsia="맑은 고딕" w:hAnsi="맑은 고딕"/>
                <w:b w:val="false"/>
                <w:bCs w:val="false"/>
                <w:sz w:val="16"/>
                <w:szCs w:val="16"/>
              </w:rPr>
              <w:t xml:space="preserve">(3.2.3 / 4.3.1~4.3.4 / 4.2.2 / 3.5.2 / 3.4.4)</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본문(1~5장) 약 13.3만 자·표 36·그림 34. 3.2.3은 [그림 3-6]·[표 3-4] 뒤에 16종 기술 블록 125문단(약 7,600자 — 목적·성과·관련 조항·대응 문항·설명 문단). 4.3.1~4.3.4는 55문항 전부의 영역별 결과 표 4개([표 4-9]~[표 4-12], 79행). 4.2.2는 [표 4-4] 잠정→확정 변동 내역 16문항(18행). 3.5.2는 자체점검 항목별 서술 약 3,000자와 [표 3-10]. 3.4.4는 검토한 대안·기각 사유·파라미터 서술.</w:t>
            </w:r>
          </w:p>
        </w:tc>
        <w:tc>
          <w:tcPr>
            <w:tcW w:type="dxa" w:w="26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읽기에 무겁고 되풀이가 있습니다. 3.2.3 블록의 목적은 [표 3-4]에, 성과는 곧 55문항이라 [표 3-5]·부록 C에 이미 있어 세 번째 되풀이이고, 4.3의 55문항 표는 부록 I(평가 기록부 요약)와, [표 4-4]는 부록 H.2(재검증 워크시트)와, 3.5.2 항목별 서술은 부록 E와 겹칩니다. 표준이 요구사항은 본문에, 지침·사례는 부속서에 두듯 본문은 논증, 부록은 증거·원자료로 나누려는 것입니다. 옮기는 것마다 본문에 요약 한 문장과 참조는 남기며, 3.2.2·3.3.2·3.4.3·4.5~4.6·5장은 손대지 않습니다.</w:t>
            </w:r>
          </w:p>
        </w:tc>
        <w:tc>
          <w:tcPr>
            <w:tcW w:type="dxa" w:w="27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(가) 다섯 건 모두 — ① 3.2.3: 16종의 「이 프로세스는 …」 설명 문단은 영역별 네 문단으로 본문에 남기고, 목적·성과·조항·문항 줄이 든 KS X ISO 8000-61 형식의 기술 16종은 부록 B.5 「연계 프로세스 16종 기술」로(본문 −4,600자) ② 4.3.1~4.3.4의 표 4개는 부록 I로 합치고 본문은 [표 4-13] 영역 요약과 핵심 문항·저점 문항 서술만 ③ [표 4-4]는 부록 H.2 옆으로, 본문은 [표 4-3]과 「상향 7·하향 9, 2.89 → 2.85」 한 문장 ④ 3.5.2는 [표 3-9] 요약과 보완 1건 문단만 남기고 항목별 서술·[표 3-10]은 부록 E로 ⑤ 3.4.4의 대안·기각 사유는 부록의 「대안 검토표」로, 본문은 규칙과 이유 한 문단씩. 합계 본문 약 1.5만 자·표 7~8개 감소(표·그림 번호 재부여 동반).</w:t>
            </w:r>
          </w:p>
          <w:p>
            <w:pPr>
              <w:spacing w:after="20" w:line="260"/>
            </w:pPr>
            <w:r>
              <w:rPr>
                <w:rFonts w:ascii="맑은 고딕" w:cs="맑은 고딕" w:eastAsia="맑은 고딕" w:hAnsi="맑은 고딕"/>
                <w:b w:val="false"/>
                <w:bCs w:val="false"/>
                <w:sz w:val="16"/>
                <w:szCs w:val="16"/>
              </w:rPr>
              <w:t xml:space="preserve">(나) ①만(가장 큰 되풀이).</w:t>
            </w:r>
          </w:p>
          <w:p>
            <w:pPr>
              <w:spacing w:after="20" w:line="260"/>
            </w:pPr>
            <w:r>
              <w:rPr>
                <w:rFonts w:ascii="맑은 고딕" w:cs="맑은 고딕" w:eastAsia="맑은 고딕" w:hAnsi="맑은 고딕"/>
                <w:b w:val="false"/>
                <w:bCs w:val="false"/>
                <w:sz w:val="16"/>
                <w:szCs w:val="16"/>
              </w:rPr>
              <w:t xml:space="preserve">(다) 그대로 두고 긴 문단 쪼개기·길잡이 세 문장·문형 정독으로만 읽힘새를 잡음. — 어느 경우든 v201에서 한 판으로(3.1.3 개발 절차 표와 함께).</w:t>
            </w:r>
          </w:p>
        </w:tc>
      </w:tr>
    </w:tbl>
    <w:p>
      <w:pPr>
        <w:keepNext/>
        <w:spacing w:after="100" w:before="160" w:line="300"/>
      </w:pPr>
      <w:r>
        <w:rPr>
          <w:rFonts w:ascii="맑은 고딕" w:cs="맑은 고딕" w:eastAsia="맑은 고딕" w:hAnsi="맑은 고딕"/>
          <w:b/>
          <w:bCs/>
          <w:sz w:val="18"/>
          <w:szCs w:val="18"/>
        </w:rPr>
        <w:t xml:space="preserve">나. 심사 준비 4건</w:t>
      </w:r>
    </w:p>
    <w:p>
      <w:pPr>
        <w:pStyle w:val="ListParagraph"/>
        <w:numPr>
          <w:ilvl w:val="0"/>
          <w:numId w:val="3"/>
        </w:numPr>
        <w:spacing w:after="80" w:line="290"/>
      </w:pPr>
      <w:r>
        <w:rPr>
          <w:rFonts w:ascii="맑은 고딕" w:cs="맑은 고딕" w:eastAsia="맑은 고딕" w:hAnsi="맑은 고딕"/>
          <w:b/>
          <w:bCs/>
          <w:sz w:val="20"/>
          <w:szCs w:val="20"/>
        </w:rPr>
        <w:t xml:space="preserve">심사위원과 일정</w:t>
      </w:r>
      <w:r>
        <w:rPr>
          <w:rFonts w:ascii="맑은 고딕" w:cs="맑은 고딕" w:eastAsia="맑은 고딕" w:hAnsi="맑은 고딕"/>
          <w:sz w:val="20"/>
          <w:szCs w:val="20"/>
        </w:rPr>
        <w:t xml:space="preserve"> — 대학원 안내(원주)의 일정(위촉 ~11/10, 심사 11/11~12/9)에 맞추어 심사위원 후보(5인)와 예비심사·본심사 날짜를 여쭙니다.</w:t>
      </w:r>
    </w:p>
    <w:p>
      <w:pPr>
        <w:pStyle w:val="ListParagraph"/>
        <w:numPr>
          <w:ilvl w:val="0"/>
          <w:numId w:val="3"/>
        </w:numPr>
        <w:spacing w:after="80" w:line="290"/>
      </w:pPr>
      <w:r>
        <w:rPr>
          <w:rFonts w:ascii="맑은 고딕" w:cs="맑은 고딕" w:eastAsia="맑은 고딕" w:hAnsi="맑은 고딕"/>
          <w:b/>
          <w:bCs/>
          <w:sz w:val="20"/>
          <w:szCs w:val="20"/>
        </w:rPr>
        <w:t xml:space="preserve">전문가 조사(CVI) 요구가 나올 때의 대응</w:t>
      </w:r>
      <w:r>
        <w:rPr>
          <w:rFonts w:ascii="맑은 고딕" w:cs="맑은 고딕" w:eastAsia="맑은 고딕" w:hAnsi="맑은 고딕"/>
          <w:sz w:val="20"/>
          <w:szCs w:val="20"/>
        </w:rPr>
        <w:t xml:space="preserve"> — 심사에서 실시를 요구받을 경우에 대비해 조사지(부록 F, v9)와 패널 요건(ISO 14001 심사원·환경경영 전문가 6~8인)은 갖추어져 있고, 1라운드 회수에 2~3주면 됩니다. 결과를 넣는 최소 경로는 부록 F.4에 I-CVI·S-CVI/Ave·CVR 표 1개 + 3.5.3에 결과 한 문단 + 3.5.2 (4)의 7.3.1을 「충족」으로 갱신([표 3-9] 22/1/1 → 23/1/0) + 초록 [5]·영문 초록 한 줄이며, 심사 일정(11/11~12/9) 안에 가능합니다. 요구가 나오면 「실시 후 최종본에 반영」으로 답해도 될지, 패널 후보를 미리 확인해 둘지 여쭙니다.</w:t>
      </w:r>
    </w:p>
    <w:p>
      <w:pPr>
        <w:pStyle w:val="ListParagraph"/>
        <w:numPr>
          <w:ilvl w:val="0"/>
          <w:numId w:val="3"/>
        </w:numPr>
        <w:spacing w:after="80" w:line="290"/>
      </w:pPr>
      <w:r>
        <w:rPr>
          <w:rFonts w:ascii="맑은 고딕" w:cs="맑은 고딕" w:eastAsia="맑은 고딕" w:hAnsi="맑은 고딕"/>
          <w:b/>
          <w:bCs/>
          <w:sz w:val="20"/>
          <w:szCs w:val="20"/>
        </w:rPr>
        <w:t xml:space="preserve">생성형 AI 활용의 표기</w:t>
      </w:r>
      <w:r>
        <w:rPr>
          <w:rFonts w:ascii="맑은 고딕" w:cs="맑은 고딕" w:eastAsia="맑은 고딕" w:hAnsi="맑은 고딕"/>
          <w:sz w:val="20"/>
          <w:szCs w:val="20"/>
        </w:rPr>
        <w:t xml:space="preserve"> — 논문 작성에 생성형 AI를 구상 단계의 논문 구성안·연구 로드맵 정리, 55문항을 연계 프로세스 16종으로 편성하는 초안, 표준 원문 확보 뒤의 대조 보조, 문장 다듬기·용어 통일, 표·그림·상호 참조의 정합 점검, 그림 작성의 도구로 사용하였습니다(두 표준의 전 조항 대조·55문항·채점 기준·핵심 문항·판정·수치·개선 과제와 모든 결정은 연구자). 심사 신청 때 받은 자료를 확인한 결과 대학원 지침(2026.2.2)·학위청구논문 심사 안내·학위수여규정·연구윤리준수확인서(서식 6)에는 생성형 AI 관련 조항이 없습니다(서식 6은 지도교수로부터 연구윤리 이행 사항을 숙지·준수한다는 확인, 학위수여규정 제35조는 표절·대필 등 연구윤리 위반 시 학위 취소). 그래서 논문에 별도 표기는 두지 않고 심사에서 물으면 사실대로 답하는 방향(예상 질문 6.5 43번)이어도 될지 여쭙니다.</w:t>
      </w:r>
    </w:p>
    <w:p>
      <w:pPr>
        <w:pStyle w:val="ListParagraph"/>
        <w:numPr>
          <w:ilvl w:val="0"/>
          <w:numId w:val="3"/>
        </w:numPr>
        <w:spacing w:after="80" w:line="290"/>
      </w:pPr>
      <w:r>
        <w:rPr>
          <w:rFonts w:ascii="맑은 고딕" w:cs="맑은 고딕" w:eastAsia="맑은 고딕" w:hAnsi="맑은 고딕"/>
          <w:b/>
          <w:bCs/>
          <w:sz w:val="20"/>
          <w:szCs w:val="20"/>
        </w:rPr>
        <w:t xml:space="preserve">예상 질문</w:t>
      </w:r>
      <w:r>
        <w:rPr>
          <w:rFonts w:ascii="맑은 고딕" w:cs="맑은 고딕" w:eastAsia="맑은 고딕" w:hAnsi="맑은 고딕"/>
          <w:sz w:val="20"/>
          <w:szCs w:val="20"/>
        </w:rPr>
        <w:t xml:space="preserve"> — 6절의 43문 밖에 심사에서 더 나올 만한 질문이 있으면 말씀 부탁드립니다.</w:t>
      </w:r>
    </w:p>
    <w:p>
      <w:pPr>
        <w:keepNext/>
        <w:pageBreakBefore/>
        <w:pBdr>
          <w:bottom w:val="single" w:color="1F3864" w:sz="6" w:space="2"/>
        </w:pBdr>
        <w:spacing w:after="140" w:before="240"/>
      </w:pPr>
      <w:r>
        <w:rPr>
          <w:rFonts w:ascii="맑은 고딕" w:cs="맑은 고딕" w:eastAsia="맑은 고딕" w:hAnsi="맑은 고딕"/>
          <w:b/>
          <w:bCs/>
          <w:color w:val="1F3864"/>
          <w:sz w:val="28"/>
          <w:szCs w:val="28"/>
        </w:rPr>
        <w:t xml:space="preserve">6. 예상 질문과 답 (A-33, 43문)</w:t>
      </w:r>
    </w:p>
    <w:p>
      <w:pPr>
        <w:spacing w:after="100" w:before="0" w:line="300"/>
      </w:pPr>
      <w:r>
        <w:rPr>
          <w:rFonts w:ascii="맑은 고딕" w:cs="맑은 고딕" w:eastAsia="맑은 고딕" w:hAnsi="맑은 고딕"/>
          <w:sz w:val="19"/>
          <w:szCs w:val="19"/>
        </w:rPr>
        <w:t xml:space="preserve">「답의 뼈대」는 발표·심사에서 말할 요지이고, 「근거 위치」는 v199에서 답이 적힌 절입니다. 교수님께서 9/16에 예로 드신 네 가지는 2·3·19·36번입니다.</w:t>
      </w:r>
    </w:p>
    <w:p>
      <w:pPr>
        <w:keepNext/>
        <w:spacing w:after="100" w:before="200"/>
      </w:pPr>
      <w:r>
        <w:rPr>
          <w:rFonts w:ascii="맑은 고딕" w:cs="맑은 고딕" w:eastAsia="맑은 고딕" w:hAnsi="맑은 고딕"/>
          <w:b/>
          <w:bCs/>
          <w:color w:val="2E5597"/>
          <w:sz w:val="23"/>
          <w:szCs w:val="23"/>
        </w:rPr>
        <w:t xml:space="preserve">6.1 가. 연구의 출발점</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60"/>
        <w:gridCol w:w="2500"/>
        <w:gridCol w:w="5300"/>
        <w:gridCol w:w="1506"/>
      </w:tblGrid>
      <w:tr>
        <w:trPr>
          <w:tblHeader/>
        </w:trPr>
        <w:tc>
          <w:tcPr>
            <w:tcW w:type="dxa" w:w="56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번호</w:t>
            </w:r>
          </w:p>
        </w:tc>
        <w:tc>
          <w:tcPr>
            <w:tcW w:type="dxa" w:w="250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예상 질문</w:t>
            </w:r>
          </w:p>
        </w:tc>
        <w:tc>
          <w:tcPr>
            <w:tcW w:type="dxa" w:w="530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답의 뼈대</w:t>
            </w:r>
          </w:p>
        </w:tc>
        <w:tc>
          <w:tcPr>
            <w:tcW w:type="dxa" w:w="1506"/>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근거 위치</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1</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왜 두 표준을 연계해야 하는가. 각각 운영하면 되지 않는가.</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탄소국경조정제도(CBAM)와 ESG 공시처럼 제품의 전과정 환경정보를 요구하는 규제가 늘어 두 체계를 함께 운영해야 하는 상황이다. 그런데 환경경영시스템(ISO 14001)은 전과정 관점을 고려하라고 요구하면서 그 방법은 정하지 않았고, 그 방법은 별개 표준인 ISO 14044에 있다. 두 표준을 연결하는 프로세스와 그 연계 수준을 측정하는 기준이 없어 이 연구를 하였다.</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1.1, 2.3, 2.5.4</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2</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환경경영시스템(ISO 14001)은 실제로 많이 쓰이는가. 전과정평가(LCA)는 어느 정도 보급되어 있는가.</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환경경영시스템(ISO 14001)은 널리 쓰인다. ISO Survey 2024 기준 유효 인증서가 전 세계 676,232건이고 국내는 28,137건으로 두 번째로 많다. 반면 전과정평가(LCA)를 함께 하는 조직은 아직 적어, 전과정평가(LCA) 수행을 전제하는 환경성적표지 유효 인증은 2026년 8월 기준 707개 기업이다. 바로 그 빈 곳이 이 연구가 다루는 자리다.</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2.1.1, 2.2.1</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3</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전과정평가(LCA)는 환경경영시스템(ISO 14001)과 무슨 관계인가.</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전과정평가(LCA)는 원료 취득부터 생산·유통·사용·폐기까지의 환경영향을 정량 평가하는 기법이고, 그 요건은 ISO 14044에 규정되어 있다. 환경경영시스템(ISO 14001)은 환경측면 결정(6.1.2)과 운용(8.1)에서 전과정 관점을 고려하도록 요구하므로, 그 요구를 실제로 채우는 방법이 전과정평가(LCA)다.</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1.1, 2.3.1</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4</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왜 ISO 14044인가. ISO 14040은 왜 기준이 아닌가.</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ISO 14040은 원칙과 기본 구조를 정한 표준이고, 수행 요건을 shall로 규정한 것은 ISO 14044다. 이 연구의 매핑은 두 표준의 전 조항 대조이므로 요구사항 표준인 14044를 기준으로 삼았다(14040은 개념·용어의 준거).</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2.2.2, 부록 B.6</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5</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선행연구와 무엇이 다른가.</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방법론 축의 선행(PPDQM3·APDQM3)은 데이터 품질관리라는 한 분야 안의 프로세스 집합을 평가했고, 분야 축의 선행(EMM·EcoM2·LCM CMM)은 환경경영 운영·에코디자인·전과정평가(LCA) 활용 역량을 각각 다루었다. 본 연구는 두 국제표준의 프로세스 연계 자체를 조항 단위로 평가 대상으로 삼은 점이 다르다.</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2.5.4, 5.2</w:t>
            </w:r>
          </w:p>
        </w:tc>
      </w:tr>
    </w:tbl>
    <w:p>
      <w:pPr>
        <w:keepNext/>
        <w:spacing w:after="100" w:before="200"/>
      </w:pPr>
      <w:r>
        <w:rPr>
          <w:rFonts w:ascii="맑은 고딕" w:cs="맑은 고딕" w:eastAsia="맑은 고딕" w:hAnsi="맑은 고딕"/>
          <w:b/>
          <w:bCs/>
          <w:color w:val="2E5597"/>
          <w:sz w:val="23"/>
          <w:szCs w:val="23"/>
        </w:rPr>
        <w:t xml:space="preserve">6.2 나. 모델의 설계</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60"/>
        <w:gridCol w:w="2500"/>
        <w:gridCol w:w="5300"/>
        <w:gridCol w:w="1506"/>
      </w:tblGrid>
      <w:tr>
        <w:trPr>
          <w:tblHeader/>
        </w:trPr>
        <w:tc>
          <w:tcPr>
            <w:tcW w:type="dxa" w:w="56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번호</w:t>
            </w:r>
          </w:p>
        </w:tc>
        <w:tc>
          <w:tcPr>
            <w:tcW w:type="dxa" w:w="250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예상 질문</w:t>
            </w:r>
          </w:p>
        </w:tc>
        <w:tc>
          <w:tcPr>
            <w:tcW w:type="dxa" w:w="530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답의 뼈대</w:t>
            </w:r>
          </w:p>
        </w:tc>
        <w:tc>
          <w:tcPr>
            <w:tcW w:type="dxa" w:w="1506"/>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근거 위치</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6</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개발한 모델은 무엇인가. 한마디로 설명해 달라.</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연계 성숙도 평가 모델(LMA)이며 세 계층으로 되어 있다. 참조 모델은 두 표준의 조항을 대응시켜 도출한 연계 프로세스 16종, 평가 모델은 이를 구체화한 55개 문항과 판정 기준, 성숙도 모델은 점수를 ML0부터 ML5까지로 판정하는 규칙과 핵심 문항 4종이다.</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3.1.2, 3.6</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7</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데이터 품질 분야의 표준(KS X ISO 8000-62)을 왜 환경 분야에 가져왔는가.</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성숙도 판정의 구조 — 수준 정의, 최소충족 원리, 프로세스 속성에 의한 등급 — 는 분야에 종속되지 않는 일반 틀이며, 그 틀을 정한 것이 ISO/IEC 33000 계열이고 8000-62는 이를 프로세스 참조 모델과 함께 구현한 사례다. 본 연구는 그 구조만 따르고 내용(프로세스·문항)은 두 환경 표준의 조항에서 새로 도출하였다.</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3.1.1, 2.4, 3.4.1</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8</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왜 CMMI가 아니라 ISO/IEC 33000 계열인가.</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CMMI는 소프트웨어 프로세스 성숙도의 출발점이지만 척도와 모델 요건을 국제표준으로 정한 것은 33000 계열이다. 33020이 측정 척도를, 33003이 척도의 요건을, 33004가 모델의 구성 요건을 정하므로 모델을 표준에 비추어 점검할 수 있다(3.5.2의 자체점검).</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1.3.3 [표 1-1], 2.4.2, 3.5.2</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9</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연계 프로세스가 왜 16종인가. 참조 원형은 20종인데.</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프로세스 수는 참조 원형에 고정되는 값이 아니라 대상 분야의 조항 구성에 따라 정해진다. 본 모델은 하나의 연계 프로세스를 ISO 14001 상위 구조의 연속 조항 클러스터 하나에 대응시키는 기준(K1)을 두어 16종이 나왔고, 원형과 수가 다른 것은 선행연구에서도 확인된다.</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3.2.1, 3.2.2</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10</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55개 문항은 어떻게 만들었는가. 임의로 정한 것은 아닌가.</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두 표준의 전 조항(shall·should)을 대조하여 연계가 성립하는 지점을 찾고, 그 지점마다 확인할 것을 문항으로 만들었다. 문항마다 근거 조항이 붙어 있어 어느 조항에서 나온 문항인지 역추적할 수 있고, 조항 쪽에서도 어느 문항으로 갔는지 집계해 두었다(부록 A.4).</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3.2.2, 3.3.1, 부록 A</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11</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핵심 문항 4종은 왜 그 네 개인가.</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연계가 성립하기 위해 반드시 있어야 하는 지점, 즉 그것이 없으면 두 체계가 연결되었다고 말할 수 없는 네 지점(연계 가능성 「매우 높음」 4개 조항 — 6.1.2·6.2.1·8.1·9.1.1)에서 골랐다. 이 지정의 적절성은 전문가 내용타당도 조사 2부에서 묻도록 조사지를 설계해 두었다.</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3.2.2, 3.4.1, 3.4.3, 부록 F.3</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12</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평균 2.85면 ML3 구간인데 왜 ML2인가. 너무 가혹하지 않은가.</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성숙도 판정은 평균으로 올라가는 보상 방식이 아니라 최소충족 원리를 따른다. 한 곳이 비어 있으면 나머지가 아무리 높아도 그 수준에 이르지 않은 것으로 보며, 이는 KS X ISO 8000-62 4.5.1과 선행 모델이 공통으로 쓰는 규칙이다. 평균으로 가리면 연계의 부재가 보이지 않는다는 것이 이 설계의 이유다.</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3.4.1, 3.4.3, 4.3.5</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13</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점수 척도는 어디서 온 것인가.</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평가 문항은 행동기술척도(BARS) 5점 척도로 판정하며, 점수마다 해당 상태를 문구로 고정해 두었다. 측정의 틀(속성→등급→수준)은 ISO/IEC 33020을 따르고 척도 요건은 ISO/IEC 33003에 맞추었으며, BARS에서 가져온 것은 점수별 상태 기술(앵커) 기법이고 그 내용은 조항의 체크포인트다. 필수 체크포인트를 모두 충족한 3점이 shall 충족 기준이다.</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2.4.3, 3.3.2, 1.3.3</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14</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판정에 쓰인 기준값은 근거가 있는가. 임의의 숫자가 아닌가.</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기준값은 임의로 정한 것이 아니라 원리에서 끌어냈다. shall 조항의 충족을 3점에 두고, 수준 상승에 필요한 값과 핵심 문항의 하한을 그 원리에 맞추어 정하였으며, 검토한 대안과 기각 사유를 적고 값을 바꾸었을 때 판정이 어떻게 달라지는지도 함께 보였다(4.5.2).</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3.4.4, 4.5.2</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15</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비교주장을 하지 않는 조직은 ML5(또는 ML4)에 이를 수 없는 것 아닌가. C-7·A-9가 1점이면 「전 문항 ≥ 3」을 못 채운다.</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조건부 문항의 처리를 사전에 확정해 두었다. 비교주장은 ISO 14044에서 「비교주장을 공개하는 경우」에만 요구되는 조건부 shall이므로, 비교주장을 수행하지 않는다는 정책 결정을 문서화하면 조건 미해당의 문서화로서 필수 체크포인트를 충족하여 3점(shall 충족 기준)이 된다 — 부록 C 3점 앵커 문구 그대로. 정책 결정이 없으면(A사 현행) 사전 확정 기준대로 1점이며, 이것이 개선 과제 R2(각 1→3, +4점)다. 추가 체크포인트(공개·패널 다양성 등)는 비교주장을 수행하는 조직에만 해당하므로 [표 3-7] ML5 행에 「A-9는 비교주장 수행 조직에 한함」 한정을 두었고 [그림 3-9] 판정 트리도 같다. 인증 심사의 「적용 제외 조항은 정당화되면 적합」 관행과 같은 논리.</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3.4.3, [표 3-7], [표 3-8], 3.4.4, 4.5.2, 4.6.1, 부록 C</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16</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D 영역(실행)이 6문항뿐인데 ISO 14001 8절(운용)을 충분히 측정하는가. 종합점수는 무가중이라 P 영역 30문항이 지배하지 않는가.</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문항 수는 두 표준의 조항 구성을 그대로 따른 결과다 — 8절은 8.1·8.2 두 조항이고, 연계 프로세스는 조항 클러스터 단위로 편성했다(K1). 실행 영역은 LCA 결과가 설계로 되돌아가는 경로(LD.1, 핵심 문항 D-1)와 LCI 운영(LD.2, 4문항)으로 8.1의 설계·개발 연계와 데이터 확보를 나누어 담당한다. 판정은 종합점수가 아니라 핵심 문항과 영역 조건(비보상)으로 이루어지므로 문항 수가 많은 영역이 판정을 좌우하지 않으며, 실제로 A사는 D 영역 핵심 문항 D-1 하나로 ML2로 판정되었다. 종합점수(제2집계)는 같은 수준 안의 변별과 개선 시뮬레이션에만 쓴다.</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2.1.2, 3.2.1, 3.2.2, [표 3-5], 3.4.4, 4.3.2, 4.3.5</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17</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문항 점수의 이름(1점 기초·2점 관리·3점 정의·4점 통제·5점 최적화)과 성숙도 수준 이름(ML2 관리화 등)이 비슷한데 「2점 = ML2」인가.</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아니다. 점수 이름은 문항 하나의 충족 상태를 부르는 이름(측정 프레임워크의 등급)이고, 성숙도 수준은 조직 단위의 판정 결과다. 둘은 별개이며, 문항 점수는 [표 3-7]의 규칙을 거쳐야 수준이 된다. 3점 = shall 충족 기준이 유일한 연결 고리이고, 그것도 「모든 핵심 문항 ≥ 3」이라는 조건으로만 수준 판정에 들어간다.</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3.3.2, 3.4.4, 부록 K「점수 명칭」</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18</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8000-6x 시리즈는 결국 무엇이 발행되었고, 63·64는 왜 쓰지 않았나.</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현재 발행된 구성은 61(프로세스 참조 모델, 2016)·62(조직 프로세스 성숙도 평가 — 프로세스 평가 관련 표준의 적용, 2018)·63(프로세스 측정, 2019)·64(조직 프로세스 성숙도 평가 — TPI(Test Process Improvement) 방법의 적용, 2022)·66(제조 운영 데이터 처리의 평가지표, 2021)이며, 본 연구는 참조 모델 구조(61)와 성숙도 판정 틀(62)만 준용했다. 63의 프로세스 측정은 ISO/IEC 33020의 등급 척도로 대신했고, 64는 TPI 방법을 적용한 성숙도 평가 표준이어서 ISO/IEC 33000 계열을 따르는 본 모델과는 경로가 다르다. 개선 모델은 연구 범위 밖으로 경계를 두었고 개선 과제의 준거는 ISO 14004(개선 기회·근본 원인·조치 계획)로 삼았다. 본문에 현행 구성 한 문장을 넣을지는 면담자료 5.2 가-4.</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2.5.1, 1.3.3 [표 1-1], 3.3.5</w:t>
            </w:r>
          </w:p>
        </w:tc>
      </w:tr>
    </w:tbl>
    <w:p>
      <w:pPr>
        <w:keepNext/>
        <w:spacing w:after="100" w:before="200"/>
      </w:pPr>
      <w:r>
        <w:rPr>
          <w:rFonts w:ascii="맑은 고딕" w:cs="맑은 고딕" w:eastAsia="맑은 고딕" w:hAnsi="맑은 고딕"/>
          <w:b/>
          <w:bCs/>
          <w:color w:val="2E5597"/>
          <w:sz w:val="23"/>
          <w:szCs w:val="23"/>
        </w:rPr>
        <w:t xml:space="preserve">6.3 다. 검증</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60"/>
        <w:gridCol w:w="2500"/>
        <w:gridCol w:w="5300"/>
        <w:gridCol w:w="1506"/>
      </w:tblGrid>
      <w:tr>
        <w:trPr>
          <w:tblHeader/>
        </w:trPr>
        <w:tc>
          <w:tcPr>
            <w:tcW w:type="dxa" w:w="56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번호</w:t>
            </w:r>
          </w:p>
        </w:tc>
        <w:tc>
          <w:tcPr>
            <w:tcW w:type="dxa" w:w="250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예상 질문</w:t>
            </w:r>
          </w:p>
        </w:tc>
        <w:tc>
          <w:tcPr>
            <w:tcW w:type="dxa" w:w="530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답의 뼈대</w:t>
            </w:r>
          </w:p>
        </w:tc>
        <w:tc>
          <w:tcPr>
            <w:tcW w:type="dxa" w:w="1506"/>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근거 위치</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19</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모델을 만들었다면 검증은 제대로 했는가.</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두 방향으로 검증하였다. 추적성 검증은 55개 문항이 두 표준의 전 조항 대조에서 나왔음을 양방향으로 확인한 것이고, 표준 적합성 검증은 모델의 구성 요건을 정한 ISO/IEC 33004의 24개 요구사항을 자체 점검한 것으로 22건 충족·1건 해당 없음·1건 보완이다. 여기에 단일 사례의 시범 적용으로 판정 규칙이 문구대로 작동함을 확인하였다.</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3.5, 부록 E, 4.6.2</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20</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전문가 조사(CVI)는 왜 하지 않았는가.</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조사지 설계까지는 마쳤으나 실시는 하지 못하였고, 이를 향후 연구 과제로 분명히 적었다. 대신 문항의 내용타당도는 전 조항 대조에 의한 추적성으로 확보하였고, ISO/IEC 33004 7.3.1 c)가 합의 조치가 없는 경우 그 사실의 진술로 요건이 충족되도록 규정하므로 그 경로를 따르되 보완 필요로 분류해 두었다.</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3.5.3, 5.3, 부록 F</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21</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3.5.2의 ISO/IEC 33004 자체점검을 「검증」이라 할 수 있는가.</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개발자 자체점검임을 그렇게 밝혔다. 요구사항 24건을 절별로 대조한 결과와 근거를 부록 E에 전부 공개하여 제3자가 같은 표를 놓고 다시 판단할 수 있게 했고, 보완 1건(7.3.1 합의 문서화)은 상태를 그대로 진술했다. 검증의 층을 자체점검 → 추적성 검증 → 사례 적용 → (향후) 전문가 조사로 구분해 말하면 된다.</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3.5.1, 3.5.2 [표 3-9], 3.5.3, 부록 E, 5.3</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22</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24건 중 1건이 보완인데 그대로 두어도 되는가.</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보완으로 남긴 항목이 무엇이고 왜 남았는지를 자체점검표에 그대로 적었다. 충족으로 바꾸어 적지 않고 미충족 상태를 드러내는 것이 자체 점검의 취지에 맞다고 보았다.</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3.5.2, 부록 E</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23</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2.5.1의 국외 적용 연구[43]는 누적 구조에 경험적 검토가 필요하다고 했는데, 본 모델의 누적 구조는?</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본 모델의 누적 조건은 표준의 능력도 수준 누적 구조(PA.3.1이 CL3 진입의 필수 속성)를 그대로 옮긴 형태이고, 핵심 문항 4종이 모두 PA.3.1 성격이라는 점에서 표준과 정합한다(부록 D). 다만 그것이 실제 조직들에서 경험적으로 확인된 것은 아니며, 단일 사례에서 「D-1 하나로 ML2」라는 판정이 나온 것은 규칙이 문구대로 작동함을 보인 것이지 누적 구조의 경험적 타당성을 입증한 것은 아니다 — 다사례 적용이 향후 연구 과제인 이유.</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2.5.1, 3.4.1, 부록 D, 4.6.2 [표 4-17], 5.3</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24</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「동일한 질문을 전 조항에 적용하면 판정이 재현 가능하다」의 근거는?</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단정이 아니라 설계 목표로 서술했다(「재현 가능하도록 설계하였다」). 근거는 판정 기준(Q1~Q4)을 등급 판정에 앞서 정의한 것, 전 조항의 판정 전문을 부록 B.1에 공개한 것이며, 재현성의 실측은 향후 다평가자 검증으로 남겼다.</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3.2.2 [표 3-2], [그림 3-3], 부록 B.1, 1.4.2, 5.3</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25</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표준에 맞다는 것과 쓸모가 있다는 것은 다른 문제 아닌가.</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그래서 3장에서 만든 모델을 4장에서 실제 조직에 적용하였다. 적용에서 평가가 판정으로 끝나지 않고 개선 과제와 재평가로 이어지는 순환이 같은 문구로 완결되는 것을 보였다.</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3.6, 4.6.3, 4.7</w:t>
            </w:r>
          </w:p>
        </w:tc>
      </w:tr>
    </w:tbl>
    <w:p>
      <w:pPr>
        <w:keepNext/>
        <w:spacing w:after="100" w:before="200"/>
      </w:pPr>
      <w:r>
        <w:rPr>
          <w:rFonts w:ascii="맑은 고딕" w:cs="맑은 고딕" w:eastAsia="맑은 고딕" w:hAnsi="맑은 고딕"/>
          <w:b/>
          <w:bCs/>
          <w:color w:val="2E5597"/>
          <w:sz w:val="23"/>
          <w:szCs w:val="23"/>
        </w:rPr>
        <w:t xml:space="preserve">6.4 라. 사례 적용</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60"/>
        <w:gridCol w:w="2500"/>
        <w:gridCol w:w="5300"/>
        <w:gridCol w:w="1506"/>
      </w:tblGrid>
      <w:tr>
        <w:trPr>
          <w:tblHeader/>
        </w:trPr>
        <w:tc>
          <w:tcPr>
            <w:tcW w:type="dxa" w:w="56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번호</w:t>
            </w:r>
          </w:p>
        </w:tc>
        <w:tc>
          <w:tcPr>
            <w:tcW w:type="dxa" w:w="250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예상 질문</w:t>
            </w:r>
          </w:p>
        </w:tc>
        <w:tc>
          <w:tcPr>
            <w:tcW w:type="dxa" w:w="530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답의 뼈대</w:t>
            </w:r>
          </w:p>
        </w:tc>
        <w:tc>
          <w:tcPr>
            <w:tcW w:type="dxa" w:w="1506"/>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근거 위치</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26</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왜 A사인가. 한 회사로 무엇을 말할 수 있는가.</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통계적 대표성이 아니라 자료 접근 가능성으로 고른 사례이며, 목적은 일반화가 아니라 모델의 판정 논리가 실제 자료에서 작동하는지 확인하는 것이다. 이 점을 4.1과 5.3에 한계로 적었다.</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4.1, 5.3</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27</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A사 자료를 논문에 실어도 되는가.</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회사명·업종·제품을 알 수 있는 표현은 본문과 부록에서 모두 가렸고, 수치도 개략치로 바꾸었다. 판정 결과는 A사의 공식 등급이 아니라 모델 판정 논리의 적용 결과로 지위를 한정해 적었다.</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4.1, 4.2.4, 4.7</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28</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문서만 보고 평가했는가. 현장 확인은 하지 않았는가.</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증빙 기반 문서 심사로 수행하였고 증빙 문서 16종(개별 33건)에 대하여 사내표준(매뉴얼·절차·규정·지침)과 기록을 함께 확인하였다. 현장 관찰과 면담을 포함하지 않은 것은 이 평가의 제약으로 적었고, 평가의 지위도 그에 맞추어 한정하였다.</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4.2.1, 4.2.3, 5.3</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29</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컨설팅한 회사를 본인이 평가했는데 객관성은 어떻게 확보했는가. 본인이 만든 문서를 평가한 것 아닌가.</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대상 기업의 환경경영 업무를 지원한 이력을 공평성 고려 사항으로 밝혔다(1.3.1·4.1). 평가의 증거는 조직이 생성·기입한 기록(입력값·일자·승인·이행 실적)이며 판정은 양식의 존재가 아니라 기입 내용의 실재를 기준으로 하였고, 구두 진술은 인정하지 않고 미확인은 미충족으로 보는 보수 판정을 사전에 명문화했다. 재검증에서 상향 7·하향 9로 확정치(2.85)가 잠정치(2.89)보다 낮게 수렴한 것이 재검증이 관대화를 억제하는 방향으로 작동했음을 보여 준다(비관대성). 판정의 지위는 ISO/IEC 33002 클래스 3 상당의 시범 적용으로 한정했고, 다평가자 신뢰도 검증은 향후 연구 과제다. ※ 부록 G.2의 「양식 설계 지원」은 원자료 그대로이므로 본문 표현(「환경경영 업무 지원 이력」)과 같은 뜻임을 미리 말해 둘 것.</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1.3.1, 4.1, 4.2.2, 4.2.3, 4.7, 5.3, 부록 G.2·G.3</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30</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ML2라는 판정이 그 조직의 실제 수준을 말하는가.</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아니다. 이 판정은 ISO/IEC 33002의 평가 클래스 3에 상당하는 시범 적용이며, 클래스 3은 개선 기회의 식별을 목적으로 하고 등급 제공에는 권고되지 않는다. 따라서 ML2는 공식 등급이 아니라 모델 판정 논리의 적용 결과다.</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4.7, 4.1</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31</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개선 과제를 다 하면 3.15점이 된다는 근거는 무엇인가.</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개선 과제의 목표 상태를 평가 문항의 판정 기준(BARS 3점 앵커)과 같은 문구로 썼기 때문에, 조치가 완료되면 해당 문항이 몇 점이 되는지가 기준에서 바로 정해진다. 그 값을 확정 점수 기준으로 다시 집계한 것이 3.15점(173/55)이며, 새 평가가 아니라 전망치임을 밝혀 두었다. 판정 규칙을 개선 후 점수에 다시 적용한 결과([표 4-17])도 ML3 전망과 일치한다.</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4.6.2 [표 4-16]·[표 4-17], 4.6.1</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32</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Hotspot이 「원료 단계」라는데 사용 단계를 뺀 경계에서 나온 결과 아닌가.</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맞다. A사 LCA의 시스템경계는 원료 취득~유통이고, 사용·폐기 단계는 제품 특성상 제외되었으므로 Hotspot은 그 경계 안의 상대 비중이다 — 논문도 그렇게 한정해 썼다(「원료 취득~유통 경계 안에서」). 제외 자체는 판정에 영향을 주지 않도록 [DATA-NA]로 구별했고, 제외의 정당화 문서가 없다는 것이 개선 과제 R1이다. 제외 사유의 서술 방식(A사 문서 표현으로 특정할지)은 면담자료 5.2 가-2.</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1.4.2, 4.5.1, 4.5.2, 4.5.3, [표 4-15] R1</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33</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R3(설계·개발 절차서 제정)이 왜 중기인가 — 절차서는 단기에 만들 수 있지 않나.</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절차서 제정 자체는 단기에 가능하다. 그러나 D-1의 3점 앵커는 「설계 프로세스에 LCA 기반 환경 고려가 절차화·기록됨」이므로, 절차서를 만든 뒤 DR 단계가 실제로 운영되어 기록이 쌓여야 재평가에서 3점을 확인할 수 있다. 그 운영 정착까지를 보아 중기(3년 이내)에 두었고, 판정 전환의 직접 수단이므로 중기의 첫자리다.</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[표 4-15]·[표 4-18] R3, 4.6.1, 4.6.3, 부록 C【D-1】</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34</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단기·중기·장기의 기간 기준은? 왜 1년·3년인가.</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단기 1년 이내, 중기 3년 이내, 장기 3년 초과. 1년은 A사 환경매뉴얼의 LCA 연 1회 재수행 주기(다음 재평가가 가능한 최소 주기)이고, 3년은 ISO 14001 인증의 갱신 주기다 — 개선 과제의 이행을 인증 주기 안에서 확인하려는 실무적 기준.</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4.6.3, [그림 4-10]</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35</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실무에서 55문항을 평가하는 데 얼마나 걸리나 — 두 달이나?</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논문의 2026년 6~7월(잠정 채점 6/11 → 증빙 확정 7/6)은 기준 확정·잠정 채점·체크포인트 단위 전수 재검증·증빙 확정을 연구 목적으로 모두 거친 기간이다. 실무의 잣대로 보면, 같은 규모 조직의 ISO 14001 인증심사(최초·갱신)가 심사 4일이었으므로 본 평가의 문서 심사도 4일 안팎으로 보며, 체크포인트 단위로 증빙을 세부까지 확인하면 4일이 더 걸릴 수 있다(약 8일). 그래도 증빙 목록(부록 G)과 평가 기록부 양식이 있어 내부심사(LC.3)와 병행하면 별도의 큰 일정 없이 소화되는 규모이며, 연구용 재검증을 포함한 두 달과는 다르다.</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4.1, 4.2.1, 부록 G, 3.3.4</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36</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실제로 적용해 보니 그 회사가 쓰겠다고 하던가.</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연구 목적의 시범 적용이었으므로 평가 결과를 공식 판정으로 전달하지는 않았다. 공식 등급으로 전달하려면 클래스 1·2 요건을 갖춘 재평가가 별도로 필요하며, 이는 복수 기업 적용과 함께 향후 연구 과제로 두었다. — 「왜 했는가」로 이어지면: 컨설팅 현장에서 두 체계가 따로 도는 것을 계속 보았고 두 표준의 연계 수준을 측정하는 기준이 없어 학술적으로 다룰 가치가 있다고 보았다. 이번 연구에서는 모델을 만들고 한 조직에 적용해 판정 논리가 작동하는 것까지 확인했으며, 더 필요한 것은 전문가 타당도 조사와 복수 기업 적용 두 가지로 5.3에 적어 두었다.</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4.1, 4.7, 5.3, 1.1</w:t>
            </w:r>
          </w:p>
        </w:tc>
      </w:tr>
    </w:tbl>
    <w:p>
      <w:pPr>
        <w:keepNext/>
        <w:spacing w:after="100" w:before="200"/>
      </w:pPr>
      <w:r>
        <w:rPr>
          <w:rFonts w:ascii="맑은 고딕" w:cs="맑은 고딕" w:eastAsia="맑은 고딕" w:hAnsi="맑은 고딕"/>
          <w:b/>
          <w:bCs/>
          <w:color w:val="2E5597"/>
          <w:sz w:val="23"/>
          <w:szCs w:val="23"/>
        </w:rPr>
        <w:t xml:space="preserve">6.5 마. 기여·한계·앞으로</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60"/>
        <w:gridCol w:w="2500"/>
        <w:gridCol w:w="5300"/>
        <w:gridCol w:w="1506"/>
      </w:tblGrid>
      <w:tr>
        <w:trPr>
          <w:tblHeader/>
        </w:trPr>
        <w:tc>
          <w:tcPr>
            <w:tcW w:type="dxa" w:w="56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번호</w:t>
            </w:r>
          </w:p>
        </w:tc>
        <w:tc>
          <w:tcPr>
            <w:tcW w:type="dxa" w:w="250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예상 질문</w:t>
            </w:r>
          </w:p>
        </w:tc>
        <w:tc>
          <w:tcPr>
            <w:tcW w:type="dxa" w:w="530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답의 뼈대</w:t>
            </w:r>
          </w:p>
        </w:tc>
        <w:tc>
          <w:tcPr>
            <w:tcW w:type="dxa" w:w="1506"/>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근거 위치</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37</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학문적 기여는 무엇인가.</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세 가지로 정리하였다. 두 국제표준의 프로세스 연계 자체를 평가 대상으로 삼은 대상의 신규성, 전 조항 대조에서 문항을 도출한 방법의 추적성, 그리고 평가 결과가 곧 개선 기준이 되는 순환 구조의 구현이다.</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5.2</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38</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실무에서 쓰기에 부담이 크지 않은가.</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장점과 단점을 표로 나누어 적었다. 단점 가운데 평가의 부담, 적용 대상의 제약, 문서 심사 방식은 설계에서 비롯되는 제약이고, 핵심 문항 지정이나 파라미터는 전문가 조사와 다사례 적용으로 보완할 수 있는 것으로 구분하였다.</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5.2 [표 5-1]</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39</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이 연구의 한계는 무엇인가.</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단일 사례·단일 시점·단일 평가자, 문항 간 종속의 영향, 상위 성숙도 구간의 사례 미검증, 표준 판의 범위 등 여덟 항목으로 적었다. 성격도 함께 구분하여 데이터 조건에서 오는 한계와 모델 설계에서 오는 한계를 나누었다.</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5.3 [그림 5-3]</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40</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ISO 14001이 개정되면 이 모델은 못 쓰게 되는 것 아닌가.</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본 연구의 매핑과 평가 기준은 ISO 14001:2015에 기반한다고 적용 범위에 밝혔다. 개정판으로의 매핑 갱신과 성숙도 기준의 재검증을 향후 연구 과제로 두었으며, 모델의 구조는 조항이 바뀌어도 참조 모델의 대응만 갱신하면 유지된다.</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1.4.2, 5.3</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41</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왜 ISO 14001:2015인가 — 2026년판이 이미 나왔는데 옛 판으로 평가한 이유는?</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사례 조직 A사의 사내표준이 2015년판 기준으로 제정되어 있고 평가 증빙인 기록도 그 사내표준에 따라 생성되었으므로, 증빙 기반 평가의 기준도 같은 판을 따랐다. A사는 2026년 상반기 갱신심사를 2015년판으로 받은 인증 조직이며, 2026년판 전환기간(2029-04-30까지, 인증기관 공지)이 남아 있어 2015년판 인증은 유효하다 — 연구 시점의 타당성. 2026년판 조항 체계로의 매핑 갱신과 성숙도 기준 재검증은 향후 연구 과제로 명시했다(CBAM·탄소세 연계와 함께 학술지 논문으로).</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1.4.2, 5.3, 부록 B.3【F】</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42</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앞으로 무엇을 할 것인가.</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전문가 내용타당도 조사의 실시, 복수 기업 적용을 통한 판정 규칙의 재검토, 그리고 모델의 단체표준화 검토다. 단체표준화는 두 표준이 비워 둔 구간이 현행 한국산업표준에 없는 부분이라는 점에서 산업표준화법이 정한 단체표준의 목적에 닿는다.</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5.3</w:t>
            </w:r>
          </w:p>
        </w:tc>
      </w:tr>
      <w:tr>
        <w:tc>
          <w:tcPr>
            <w:tcW w:type="dxa" w:w="56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43</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논문 작성에 AI를 사용했는가.</w:t>
            </w:r>
          </w:p>
        </w:tc>
        <w:tc>
          <w:tcPr>
            <w:tcW w:type="dxa" w:w="53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사용하였으며 그 범위를 밝힌다. 연구자가 한 것 — 연계의 구상과 두 표준의 전 조항 대조(2025년 10월 검토표 → 2026년 3월 전조항 분석), 55문항과 판정 포인트, 채점 기준의 원칙과 핵심 문항 지정, A사 증빙 수집·55문항 판정·재검증, 개선 과제 도출, 그리고 모든 결정. 생성형 AI를 도구로 쓴 것 — 구상 단계(2025년 10월)의 논문 구성안·연구 로드맵 정리, 55문항을 KS X ISO 8000-61 5.3 형식의 연계 프로세스 16종으로 편성하는 초안(편성 기준 K1~K4, 코드·명칭·목적·성과 — 2026년 8월; 기준·명칭·경계는 연구자가 검토·확정하고 지도교수 검토를 거침), 표준 원문을 확보한 뒤의 대조 보조(ISO/IEC 33004 자체점검 초안, 판정 규칙의 표준 정합), 문장 다듬기·용어 통일, 표·그림·상호 참조의 정합 점검, 그림 작성, 검토표 작성. 원칙 — 표준 조항과 인용은 원문을 확인한 것만 넣었고, 수치·판정은 연구자가 산출·확인하였으며, 지도교수 검토를 거쳤다. 대학원 지침(2026.2.2)·학위청구논문 심사 안내·학위수여규정·연구윤리준수확인서(서식 6)에는 생성형 AI 관련 조항이 없음을 확인하였다(2026-09-29). 논문에 별도 표기는 두지 않되, 물으면 위와 같이 답한다(면담자료 5.2 나-3).</w:t>
            </w:r>
          </w:p>
        </w:tc>
        <w:tc>
          <w:tcPr>
            <w:tcW w:type="dxa" w:w="150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 (논문 밖) / 필요 시 서식 6</w:t>
            </w:r>
          </w:p>
        </w:tc>
      </w:tr>
    </w:tbl>
    <w:p>
      <w:pPr>
        <w:keepNext/>
        <w:pBdr>
          <w:bottom w:val="single" w:color="1F3864" w:sz="6" w:space="2"/>
        </w:pBdr>
        <w:spacing w:after="140" w:before="240"/>
      </w:pPr>
      <w:r>
        <w:rPr>
          <w:rFonts w:ascii="맑은 고딕" w:cs="맑은 고딕" w:eastAsia="맑은 고딕" w:hAnsi="맑은 고딕"/>
          <w:b/>
          <w:bCs/>
          <w:color w:val="1F3864"/>
          <w:sz w:val="28"/>
          <w:szCs w:val="28"/>
        </w:rPr>
        <w:t xml:space="preserve">7. 발표 자료 준비 상황</w:t>
      </w:r>
    </w:p>
    <w:p>
      <w:pPr>
        <w:pStyle w:val="ListParagraph"/>
        <w:numPr>
          <w:ilvl w:val="0"/>
          <w:numId w:val="2"/>
        </w:numPr>
        <w:spacing w:after="60" w:line="290"/>
      </w:pPr>
      <w:r>
        <w:rPr>
          <w:rFonts w:ascii="맑은 고딕" w:cs="맑은 고딕" w:eastAsia="맑은 고딕" w:hAnsi="맑은 고딕"/>
          <w:sz w:val="20"/>
          <w:szCs w:val="20"/>
        </w:rPr>
        <w:t xml:space="preserve">발표 자료 v3(세션 36): 30분 발표 기준 본 슬라이드 29장 + 백업 37장. 흐름은 개요 → 학술적 배경 → 모델링 → 성숙도 평가 → 개선 과제.</w:t>
      </w:r>
    </w:p>
    <w:p>
      <w:pPr>
        <w:pStyle w:val="ListParagraph"/>
        <w:numPr>
          <w:ilvl w:val="0"/>
          <w:numId w:val="2"/>
        </w:numPr>
        <w:spacing w:after="60" w:line="290"/>
      </w:pPr>
      <w:r>
        <w:rPr>
          <w:rFonts w:ascii="맑은 고딕" w:cs="맑은 고딕" w:eastAsia="맑은 고딕" w:hAnsi="맑은 고딕"/>
          <w:sz w:val="20"/>
          <w:szCs w:val="20"/>
        </w:rPr>
        <w:t xml:space="preserve">말투는 사실만 말하고 한계를 먼저 밝히는 방식으로 하였습니다. 발표에서는 PPDQM3·APDQM3 대신 선행 논문의 제목으로 부릅니다.</w:t>
      </w:r>
    </w:p>
    <w:p>
      <w:pPr>
        <w:pStyle w:val="ListParagraph"/>
        <w:numPr>
          <w:ilvl w:val="0"/>
          <w:numId w:val="2"/>
        </w:numPr>
        <w:spacing w:after="60" w:line="290"/>
      </w:pPr>
      <w:r>
        <w:rPr>
          <w:rFonts w:ascii="맑은 고딕" w:cs="맑은 고딕" w:eastAsia="맑은 고딕" w:hAnsi="맑은 고딕"/>
          <w:sz w:val="20"/>
          <w:szCs w:val="20"/>
        </w:rPr>
        <w:t xml:space="preserve">v3 뒤에 바뀐 논문의 절 번호·용어·수치(2.4 신설, 2.3.4 「연계 운영」, 4.2.3 「판정의 신뢰성」, 괄호 고정형, 조건부 문항 처리와 전망치 3.15, 시기 구분, C 영역 「점검」·3.5 「모델의 검증」·연계 프로세스 명칭)를 v199에 맞추고, 뼈대 한 줄 「연계 프로세스 16종 → 55문항 → 핵심 문항 4종 → ML0~ML5 / A사 2.85 → ML2 → 완수 시 3.15 → ML3」과 6절의 예상 질문 43문을 백업 슬라이드로 붙이는 작업이 남아 있습니다.</w:t>
      </w:r>
    </w:p>
    <w:p>
      <w:pPr>
        <w:pStyle w:val="ListParagraph"/>
        <w:numPr>
          <w:ilvl w:val="0"/>
          <w:numId w:val="2"/>
        </w:numPr>
        <w:spacing w:after="60" w:line="290"/>
      </w:pPr>
      <w:r>
        <w:rPr>
          <w:rFonts w:ascii="맑은 고딕" w:cs="맑은 고딕" w:eastAsia="맑은 고딕" w:hAnsi="맑은 고딕"/>
          <w:sz w:val="20"/>
          <w:szCs w:val="20"/>
        </w:rPr>
        <w:t xml:space="preserve">10/7에 말씀해 주시는 내용을 반영한 뒤 확정하겠습니다.</w:t>
      </w:r>
    </w:p>
    <w:p>
      <w:pPr>
        <w:keepNext/>
        <w:pageBreakBefore/>
        <w:pBdr>
          <w:bottom w:val="single" w:color="1F3864" w:sz="6" w:space="2"/>
        </w:pBdr>
        <w:spacing w:after="140" w:before="240"/>
      </w:pPr>
      <w:r>
        <w:rPr>
          <w:rFonts w:ascii="맑은 고딕" w:cs="맑은 고딕" w:eastAsia="맑은 고딕" w:hAnsi="맑은 고딕"/>
          <w:b/>
          <w:bCs/>
          <w:color w:val="1F3864"/>
          <w:sz w:val="28"/>
          <w:szCs w:val="28"/>
        </w:rPr>
        <w:t xml:space="preserve">별첨. 본문 경량화 메모 — 5.2 가-8의 전문</w:t>
      </w:r>
    </w:p>
    <w:p>
      <w:pPr>
        <w:spacing w:after="100" w:before="0" w:line="300"/>
      </w:pPr>
      <w:r>
        <w:rPr>
          <w:rFonts w:ascii="맑은 고딕" w:cs="맑은 고딕" w:eastAsia="맑은 고딕" w:hAnsi="맑은 고딕"/>
          <w:sz w:val="18"/>
          <w:szCs w:val="18"/>
        </w:rPr>
        <w:t xml:space="preserve">5.2 가-8의 안건을 전문으로 적은 것입니다. 승인해 주시는 범위대로 10/7 뒤 v201에서 정리합니다(v199·v200은 표현·용어와 그림·표의 표기만 고친 판이라 이 메모의 대상은 그대로입니다).</w:t>
      </w:r>
    </w:p>
    <w:p>
      <w:pPr>
        <w:keepNext/>
        <w:spacing w:after="100" w:before="200"/>
      </w:pPr>
      <w:r>
        <w:rPr>
          <w:rFonts w:ascii="맑은 고딕" w:cs="맑은 고딕" w:eastAsia="맑은 고딕" w:hAnsi="맑은 고딕"/>
          <w:b/>
          <w:bCs/>
          <w:color w:val="2E5597"/>
          <w:sz w:val="23"/>
          <w:szCs w:val="23"/>
        </w:rPr>
        <w:t xml:space="preserve">1. 분량의 현재 상태</w:t>
      </w:r>
    </w:p>
    <w:p>
      <w:pPr>
        <w:pStyle w:val="ListParagraph"/>
        <w:numPr>
          <w:ilvl w:val="0"/>
          <w:numId w:val="2"/>
        </w:numPr>
        <w:spacing w:after="60" w:line="290"/>
      </w:pPr>
      <w:r>
        <w:rPr>
          <w:rFonts w:ascii="맑은 고딕" w:cs="맑은 고딕" w:eastAsia="맑은 고딕" w:hAnsi="맑은 고딕"/>
          <w:sz w:val="20"/>
          <w:szCs w:val="20"/>
        </w:rPr>
        <w:t xml:space="preserve">전체 190쪽(Word) = 앞부분 약 10쪽(표지·면지·내표지·심사판정지·국문초록·목차 3종) + 본문 1~5장 약 96쪽 + 참고문헌 약 4쪽 + 부록 A~K 약 75쪽 + Abstract 2쪽. 절반이 부록(원자료 전사)이고 본문은 약 96쪽입니다.</w:t>
      </w:r>
    </w:p>
    <w:p>
      <w:pPr>
        <w:pStyle w:val="ListParagraph"/>
        <w:numPr>
          <w:ilvl w:val="0"/>
          <w:numId w:val="2"/>
        </w:numPr>
        <w:spacing w:after="60" w:line="290"/>
      </w:pPr>
      <w:r>
        <w:rPr>
          <w:rFonts w:ascii="맑은 고딕" w:cs="맑은 고딕" w:eastAsia="맑은 고딕" w:hAnsi="맑은 고딕"/>
          <w:sz w:val="20"/>
          <w:szCs w:val="20"/>
        </w:rPr>
        <w:t xml:space="preserve">본문 실측: 약 13.3만 자, 표 36개, 그림 34개. 장별 — 1장 1.6만 자 / 2장 3.8만 자(가장 긴 산문) / 3장 4.2만 자(표 11) / 4장 2.5만 자(표 18개·193행, 표가 가장 많음) / 5장 1.3만 자. 450자를 넘는 긴 문단 92개.</w:t>
      </w:r>
    </w:p>
    <w:p>
      <w:pPr>
        <w:pStyle w:val="ListParagraph"/>
        <w:numPr>
          <w:ilvl w:val="0"/>
          <w:numId w:val="2"/>
        </w:numPr>
        <w:spacing w:after="60" w:line="290"/>
      </w:pPr>
      <w:r>
        <w:rPr>
          <w:rFonts w:ascii="맑은 고딕" w:cs="맑은 고딕" w:eastAsia="맑은 고딕" w:hAnsi="맑은 고딕"/>
          <w:sz w:val="20"/>
          <w:szCs w:val="20"/>
        </w:rPr>
        <w:t xml:space="preserve">본문을 부록으로 옮겨도 전체 쪽수는 줄지 않습니다(옮긴 만큼 부록이 늘어남). 목적은 「읽히는 본문」이지 쪽수 감축이 아닙니다.</w:t>
      </w:r>
    </w:p>
    <w:p>
      <w:pPr>
        <w:keepNext/>
        <w:spacing w:after="100" w:before="200"/>
      </w:pPr>
      <w:r>
        <w:rPr>
          <w:rFonts w:ascii="맑은 고딕" w:cs="맑은 고딕" w:eastAsia="맑은 고딕" w:hAnsi="맑은 고딕"/>
          <w:b/>
          <w:bCs/>
          <w:color w:val="2E5597"/>
          <w:sz w:val="23"/>
          <w:szCs w:val="23"/>
        </w:rPr>
        <w:t xml:space="preserve">2. 원칙</w:t>
      </w:r>
    </w:p>
    <w:p>
      <w:pPr>
        <w:spacing w:after="100" w:before="0" w:line="300"/>
      </w:pPr>
      <w:r>
        <w:rPr>
          <w:rFonts w:ascii="맑은 고딕" w:cs="맑은 고딕" w:eastAsia="맑은 고딕" w:hAnsi="맑은 고딕"/>
          <w:sz w:val="18"/>
          <w:szCs w:val="18"/>
        </w:rPr>
        <w:t xml:space="preserve">표준이 요구사항은 본문에, 지침·사례·원자료는 부속서에 두듯 — 본문 = 논증(무엇을·왜·결과), 부록 = 증거·원자료·재현 자료. 옮기는 것마다 본문에 요약 한 문장과 참조를 남깁니다. 심사위원은 부록을 거의 읽지 않으므로 논증에 필요한 것은 옮기지 않습니다.</w:t>
      </w:r>
    </w:p>
    <w:p>
      <w:pPr>
        <w:keepNext/>
        <w:spacing w:after="100" w:before="200"/>
      </w:pPr>
      <w:r>
        <w:rPr>
          <w:rFonts w:ascii="맑은 고딕" w:cs="맑은 고딕" w:eastAsia="맑은 고딕" w:hAnsi="맑은 고딕"/>
          <w:b/>
          <w:bCs/>
          <w:color w:val="2E5597"/>
          <w:sz w:val="23"/>
          <w:szCs w:val="23"/>
        </w:rPr>
        <w:t xml:space="preserve">3. 부록으로 옮길 후보</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400"/>
        <w:gridCol w:w="2400"/>
        <w:gridCol w:w="1766"/>
      </w:tblGrid>
      <w:tr>
        <w:trPr>
          <w:tblHeader/>
        </w:trPr>
        <w:tc>
          <w:tcPr>
            <w:tcW w:type="dxa" w:w="70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번호</w:t>
            </w:r>
          </w:p>
        </w:tc>
        <w:tc>
          <w:tcPr>
            <w:tcW w:type="dxa" w:w="260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위치 · 현행 분량</w:t>
            </w:r>
          </w:p>
        </w:tc>
        <w:tc>
          <w:tcPr>
            <w:tcW w:type="dxa" w:w="240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옮길 것 → 어디로</w:t>
            </w:r>
          </w:p>
        </w:tc>
        <w:tc>
          <w:tcPr>
            <w:tcW w:type="dxa" w:w="2400"/>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본문에 남길 것</w:t>
            </w:r>
          </w:p>
        </w:tc>
        <w:tc>
          <w:tcPr>
            <w:tcW w:type="dxa" w:w="1766"/>
            <w:tcBorders>
              <w:top w:val="single" w:color="9AA5B1" w:sz="4"/>
              <w:left w:val="single" w:color="9AA5B1" w:sz="4"/>
              <w:bottom w:val="single" w:color="9AA5B1" w:sz="4"/>
              <w:right w:val="single" w:color="9AA5B1" w:sz="4"/>
            </w:tcBorders>
            <w:shd w:fill="DCE3EC" w:color="auto" w:val="clear"/>
            <w:tcMar>
              <w:top w:type="dxa" w:w="50"/>
              <w:left w:type="dxa" w:w="80"/>
              <w:bottom w:type="dxa" w:w="50"/>
              <w:right w:type="dxa" w:w="80"/>
            </w:tcMar>
            <w:vAlign w:val="center"/>
          </w:tcPr>
          <w:p>
            <w:pPr>
              <w:spacing w:after="20" w:line="260"/>
            </w:pPr>
            <w:r>
              <w:rPr>
                <w:rFonts w:ascii="맑은 고딕" w:cs="맑은 고딕" w:eastAsia="맑은 고딕" w:hAnsi="맑은 고딕"/>
                <w:b/>
                <w:bCs/>
                <w:sz w:val="16"/>
                <w:szCs w:val="16"/>
              </w:rPr>
              <w:t xml:space="preserve">효과·주의</w:t>
            </w:r>
          </w:p>
        </w:tc>
      </w:tr>
      <w:tr>
        <w:tc>
          <w:tcPr>
            <w:tcW w:type="dxa" w:w="7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①</w:t>
            </w:r>
          </w:p>
        </w:tc>
        <w:tc>
          <w:tcPr>
            <w:tcW w:type="dxa" w:w="26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3.2.3 연계 프로세스 16종 기술 블록 — 125문단·약 7,600자(목적·성과 2~6줄·관련 조항·대응 문항·설명 문단 「이 프로세스는 …」)</w:t>
            </w:r>
          </w:p>
        </w:tc>
        <w:tc>
          <w:tcPr>
            <w:tcW w:type="dxa" w:w="2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목적·성과·조항·문항 줄이 든 KS X ISO 8000-61 형식 기술 16종 → 부록 B.5 「연계 프로세스 16종 기술」 신설</w:t>
            </w:r>
          </w:p>
        </w:tc>
        <w:tc>
          <w:tcPr>
            <w:tcW w:type="dxa" w:w="2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[그림 3-6] → [표 3-4] 정의표 → 16종의 설명 문단을 영역별 네 문단(계획 8·실행 2·점검 3·개선 3)으로 이어 쓴 산문 → 결론 문장</w:t>
            </w:r>
          </w:p>
        </w:tc>
        <w:tc>
          <w:tcPr>
            <w:tcW w:type="dxa" w:w="17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본문 −4,600자·100여 줄. 설명은 잃지 않음. ISO/IEC 33004 5.4(목적·성과)는 부록으로 충족. 3장 구성은 9/16에 손보신 곳이라 여쭘</w:t>
            </w:r>
          </w:p>
        </w:tc>
      </w:tr>
      <w:tr>
        <w:tc>
          <w:tcPr>
            <w:tcW w:type="dxa" w:w="7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②</w:t>
            </w:r>
          </w:p>
        </w:tc>
        <w:tc>
          <w:tcPr>
            <w:tcW w:type="dxa" w:w="26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4.3.1~4.3.4 영역별 평가 결과 표 4개 [표 4-9]~[표 4-12] — 55문항 전부, 79행</w:t>
            </w:r>
          </w:p>
        </w:tc>
        <w:tc>
          <w:tcPr>
            <w:tcW w:type="dxa" w:w="2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네 표 → 부록 I(평가 기록부 — 문항별 판정 요약이 이미 있음)에 합침</w:t>
            </w:r>
          </w:p>
        </w:tc>
        <w:tc>
          <w:tcPr>
            <w:tcW w:type="dxa" w:w="2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[표 4-13] 영역 요약 + 영역별로 핵심 문항·저점 문항 서술</w:t>
            </w:r>
          </w:p>
        </w:tc>
        <w:tc>
          <w:tcPr>
            <w:tcW w:type="dxa" w:w="17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4장 표행의 40%. [표 4-13] 이후 번호 재부여</w:t>
            </w:r>
          </w:p>
        </w:tc>
      </w:tr>
      <w:tr>
        <w:tc>
          <w:tcPr>
            <w:tcW w:type="dxa" w:w="7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③</w:t>
            </w:r>
          </w:p>
        </w:tc>
        <w:tc>
          <w:tcPr>
            <w:tcW w:type="dxa" w:w="26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4.2.2 [표 4-4] 잠정→확정 변동 내역 16문항 — 18행</w:t>
            </w:r>
          </w:p>
        </w:tc>
        <w:tc>
          <w:tcPr>
            <w:tcW w:type="dxa" w:w="2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 부록 H.2(재검증 워크시트) 옆</w:t>
            </w:r>
          </w:p>
        </w:tc>
        <w:tc>
          <w:tcPr>
            <w:tcW w:type="dxa" w:w="2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[표 4-3] 분류·결과 + 「상향 7·하향 9, 2.89 → 2.85」 한 문장</w:t>
            </w:r>
          </w:p>
        </w:tc>
        <w:tc>
          <w:tcPr>
            <w:tcW w:type="dxa" w:w="17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작음. 관대화 억제(예상 질문 29번)의 근거는 본문 문장으로 충분</w:t>
            </w:r>
          </w:p>
        </w:tc>
      </w:tr>
      <w:tr>
        <w:tc>
          <w:tcPr>
            <w:tcW w:type="dxa" w:w="7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④</w:t>
            </w:r>
          </w:p>
        </w:tc>
        <w:tc>
          <w:tcPr>
            <w:tcW w:type="dxa" w:w="26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3.5.2 ISO/IEC 33004 자체점검 항목별 서술 약 3,000자 + [표 3-10] PA 배정 집계</w:t>
            </w:r>
          </w:p>
        </w:tc>
        <w:tc>
          <w:tcPr>
            <w:tcW w:type="dxa" w:w="2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항목별 서술·[표 3-10] → 부록 E</w:t>
            </w:r>
          </w:p>
        </w:tc>
        <w:tc>
          <w:tcPr>
            <w:tcW w:type="dxa" w:w="2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[표 3-9] 절별 결과(22/1/1) + 보완 1건(7.3.1) 문단 + 방법 한 문단</w:t>
            </w:r>
          </w:p>
        </w:tc>
        <w:tc>
          <w:tcPr>
            <w:tcW w:type="dxa" w:w="17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예상 질문 21·22번 답의 근거는 부록 E 참조로</w:t>
            </w:r>
          </w:p>
        </w:tc>
      </w:tr>
      <w:tr>
        <w:tc>
          <w:tcPr>
            <w:tcW w:type="dxa" w:w="7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⑤</w:t>
            </w:r>
          </w:p>
        </w:tc>
        <w:tc>
          <w:tcPr>
            <w:tcW w:type="dxa" w:w="26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3.4.4 집계 명세·민감도·파라미터 — 검토한 대안·기각 사유·파라미터 서술(약 2,500자)</w:t>
            </w:r>
          </w:p>
        </w:tc>
        <w:tc>
          <w:tcPr>
            <w:tcW w:type="dxa" w:w="2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대안·기각 사유·파라미터 민감도 → 부록 「대안 검토표」(B.4 옆)</w:t>
            </w:r>
          </w:p>
        </w:tc>
        <w:tc>
          <w:tcPr>
            <w:tcW w:type="dxa" w:w="2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판정 규칙과 그 이유 한 문단씩(비보상·가중치 미채택·평균의 용도)</w:t>
            </w:r>
          </w:p>
        </w:tc>
        <w:tc>
          <w:tcPr>
            <w:tcW w:type="dxa" w:w="17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선택. 예상 질문 11·14번 근거는 표 참조로</w:t>
            </w:r>
          </w:p>
        </w:tc>
      </w:tr>
      <w:tr>
        <w:tc>
          <w:tcPr>
            <w:tcW w:type="dxa" w:w="700"/>
            <w:tcBorders>
              <w:top w:val="single" w:color="9AA5B1" w:sz="4"/>
              <w:left w:val="single" w:color="9AA5B1" w:sz="4"/>
              <w:bottom w:val="single" w:color="9AA5B1" w:sz="4"/>
              <w:right w:val="single" w:color="9AA5B1" w:sz="4"/>
            </w:tcBorders>
            <w:shd w:fill="F3F5F8" w:color="auto" w:val="clear"/>
            <w:tcMar>
              <w:top w:type="dxa" w:w="40"/>
              <w:left w:type="dxa" w:w="80"/>
              <w:bottom w:type="dxa" w:w="40"/>
              <w:right w:type="dxa" w:w="80"/>
            </w:tcMar>
          </w:tcPr>
          <w:p>
            <w:pPr>
              <w:spacing w:after="20" w:line="260"/>
            </w:pPr>
            <w:r>
              <w:rPr>
                <w:rFonts w:ascii="맑은 고딕" w:cs="맑은 고딕" w:eastAsia="맑은 고딕" w:hAnsi="맑은 고딕"/>
                <w:b/>
                <w:bCs/>
                <w:sz w:val="16"/>
                <w:szCs w:val="16"/>
              </w:rPr>
              <w:t xml:space="preserve">⑥ 선택</w:t>
            </w:r>
          </w:p>
        </w:tc>
        <w:tc>
          <w:tcPr>
            <w:tcW w:type="dxa" w:w="26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2장 표준 요약 — 2.1.3 ISO 14001 절별 구조·특성(2,600자), 2.2.3~2.2.7 LCA 단계별 설명</w:t>
            </w:r>
          </w:p>
        </w:tc>
        <w:tc>
          <w:tcPr>
            <w:tcW w:type="dxa" w:w="2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①을 정리한 뒤에도 2장이 무거우면 표 하나 + 「연계 관점에서 왜 필요한가」 문단으로 압축</w:t>
            </w:r>
          </w:p>
        </w:tc>
        <w:tc>
          <w:tcPr>
            <w:tcW w:type="dxa" w:w="2400"/>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2.4(성숙도 표준·기법)는 A-20으로 요구하신 절이라 유지</w:t>
            </w:r>
          </w:p>
        </w:tc>
        <w:tc>
          <w:tcPr>
            <w:tcW w:type="dxa" w:w="1766"/>
            <w:tcBorders>
              <w:top w:val="single" w:color="9AA5B1" w:sz="4"/>
              <w:left w:val="single" w:color="9AA5B1" w:sz="4"/>
              <w:bottom w:val="single" w:color="9AA5B1" w:sz="4"/>
              <w:right w:val="single" w:color="9AA5B1" w:sz="4"/>
            </w:tcBorders>
            <w:tcMar>
              <w:top w:type="dxa" w:w="40"/>
              <w:left w:type="dxa" w:w="80"/>
              <w:bottom w:type="dxa" w:w="40"/>
              <w:right w:type="dxa" w:w="80"/>
            </w:tcMar>
          </w:tcPr>
          <w:p>
            <w:pPr>
              <w:spacing w:after="20" w:line="260"/>
            </w:pPr>
            <w:r>
              <w:rPr>
                <w:rFonts w:ascii="맑은 고딕" w:cs="맑은 고딕" w:eastAsia="맑은 고딕" w:hAnsi="맑은 고딕"/>
                <w:b w:val="false"/>
                <w:bCs w:val="false"/>
                <w:sz w:val="16"/>
                <w:szCs w:val="16"/>
              </w:rPr>
              <w:t xml:space="preserve">교수님 의견에 따라</w:t>
            </w:r>
          </w:p>
        </w:tc>
      </w:tr>
    </w:tbl>
    <w:p>
      <w:pPr>
        <w:spacing w:after="100" w:before="80" w:line="300"/>
      </w:pPr>
      <w:r>
        <w:rPr>
          <w:rFonts w:ascii="맑은 고딕" w:cs="맑은 고딕" w:eastAsia="맑은 고딕" w:hAnsi="맑은 고딕"/>
          <w:sz w:val="18"/>
          <w:szCs w:val="18"/>
        </w:rPr>
        <w:t xml:space="preserve">①~⑤ 합계: 본문 약 1.5만 자·표 7~8개(130행 이상) 감소 = 본문의 11~12%. 표·그림 번호 재부여(4장 [표 4-9] 이후, 3장 [표 3-10] 이후), 본문 인용·목차·책갈피 갱신 동반.</w:t>
      </w:r>
    </w:p>
    <w:p>
      <w:pPr>
        <w:keepNext/>
        <w:spacing w:after="100" w:before="200"/>
      </w:pPr>
      <w:r>
        <w:rPr>
          <w:rFonts w:ascii="맑은 고딕" w:cs="맑은 고딕" w:eastAsia="맑은 고딕" w:hAnsi="맑은 고딕"/>
          <w:b/>
          <w:bCs/>
          <w:color w:val="2E5597"/>
          <w:sz w:val="23"/>
          <w:szCs w:val="23"/>
        </w:rPr>
        <w:t xml:space="preserve">4. 옮기지 않을 것</w:t>
      </w:r>
    </w:p>
    <w:p>
      <w:pPr>
        <w:spacing w:after="100" w:before="0" w:line="300"/>
      </w:pPr>
      <w:r>
        <w:rPr>
          <w:rFonts w:ascii="맑은 고딕" w:cs="맑은 고딕" w:eastAsia="맑은 고딕" w:hAnsi="맑은 고딕"/>
          <w:sz w:val="18"/>
          <w:szCs w:val="18"/>
        </w:rPr>
        <w:t xml:space="preserve">옮기지 않을 것 — 3.2.2(RQ1 조항 매핑·[표 3-1]~[3-3]) · 3.3.2(채점 규칙·[표 3-6]) · 3.4.3([표 3-7]·[3-8] 판정 규칙) · 4.5~4.6(해석·개선 과제) · 5장 · 2.4. [그림 3-6]과 [표 3-4]는 역할이 달라(순환 위의 자리·핵심 문항 위치 vs 정의) 둘 다 둡니다.</w:t>
      </w:r>
    </w:p>
    <w:p>
      <w:pPr>
        <w:keepNext/>
        <w:spacing w:after="100" w:before="200"/>
      </w:pPr>
      <w:r>
        <w:rPr>
          <w:rFonts w:ascii="맑은 고딕" w:cs="맑은 고딕" w:eastAsia="맑은 고딕" w:hAnsi="맑은 고딕"/>
          <w:b/>
          <w:bCs/>
          <w:color w:val="2E5597"/>
          <w:sz w:val="23"/>
          <w:szCs w:val="23"/>
        </w:rPr>
        <w:t xml:space="preserve">5. 옮기지 않고도 읽힘새를 잡는 것</w:t>
      </w:r>
    </w:p>
    <w:p>
      <w:pPr>
        <w:spacing w:after="100" w:before="0" w:line="300"/>
      </w:pPr>
      <w:r>
        <w:rPr>
          <w:rFonts w:ascii="맑은 고딕" w:cs="맑은 고딕" w:eastAsia="맑은 고딕" w:hAnsi="맑은 고딕"/>
          <w:sz w:val="18"/>
          <w:szCs w:val="18"/>
        </w:rPr>
        <w:t xml:space="preserve">옮기지 않고도 읽힘새를 잡는 것(v201에 같이) — 긴 문단 쪼개기(450자 초과 92개, 2.5.1은 다섯 문단 전부 890자급) · 어려운 절 앞 길잡이 세 문장(3.2.2·3.3.2·3.4.2·3.4.4) · 문형 정독(같은 문형 반복·가지런한 열거·곧/즉·번역투).</w:t>
      </w:r>
    </w:p>
    <w:p>
      <w:pPr>
        <w:keepNext/>
        <w:spacing w:after="100" w:before="200"/>
      </w:pPr>
      <w:r>
        <w:rPr>
          <w:rFonts w:ascii="맑은 고딕" w:cs="맑은 고딕" w:eastAsia="맑은 고딕" w:hAnsi="맑은 고딕"/>
          <w:b/>
          <w:bCs/>
          <w:color w:val="2E5597"/>
          <w:sz w:val="23"/>
          <w:szCs w:val="23"/>
        </w:rPr>
        <w:t xml:space="preserve">6. 절차</w:t>
      </w:r>
    </w:p>
    <w:p>
      <w:pPr>
        <w:spacing w:after="100" w:before="0" w:line="300"/>
      </w:pPr>
      <w:r>
        <w:rPr>
          <w:rFonts w:ascii="맑은 고딕" w:cs="맑은 고딕" w:eastAsia="맑은 고딕" w:hAnsi="맑은 고딕"/>
          <w:sz w:val="18"/>
          <w:szCs w:val="18"/>
        </w:rPr>
        <w:t xml:space="preserve">절차 — 10/7 결정(가: 5건 모두 / 나: ①만 / 다: 이동 없이 위 처방만) → v201에서 길잡이·문형 정독·3.1.3 개발 절차 표와 한 판으로 → 대조표 → 확인 → 동결.</w:t>
      </w:r>
    </w:p>
    <w:sectPr>
      <w:footerReference w:type="default" r:id="rId7"/>
      <w:pgSz w:w="11906" w:h="16838" w:orient="portrait"/>
      <w:pgMar w:top="1134" w:right="1020" w:bottom="1134"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777777"/>
        <w:sz w:val="16"/>
        <w:szCs w:val="16"/>
      </w:rPr>
      <w:t xml:space="preserve">10/7 면담 준비자료 Ver4.1 · </w:t>
    </w:r>
    <w:r>
      <w:rPr>
        <w:rFonts w:ascii="맑은 고딕" w:cs="맑은 고딕" w:eastAsia="맑은 고딕" w:hAnsi="맑은 고딕"/>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20"/>
      </w:pPr>
    </w:lvl>
  </w:abstractNum>
  <w:abstractNum w:abstractNumId="4" w15:restartNumberingAfterBreak="0">
    <w:multiLevelType w:val="hybridMultilevel"/>
    <w:lvl w:ilvl="0" w15:tentative="1">
      <w:start w:val="1"/>
      <w:numFmt w:val="decimal"/>
      <w:lvlText w:val="나-%1"/>
      <w:lvlJc w:val="left"/>
      <w:pPr>
        <w:ind w:left="620" w:hanging="5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2026-09-29T09:12:23.397Z</dcterms:created>
  <dcterms:modified xsi:type="dcterms:W3CDTF">2026-09-29T09:12:23.397Z</dcterms:modified>
</cp:coreProperties>
</file>

<file path=docProps/custom.xml><?xml version="1.0" encoding="utf-8"?>
<Properties xmlns="http://schemas.openxmlformats.org/officeDocument/2006/custom-properties" xmlns:vt="http://schemas.openxmlformats.org/officeDocument/2006/docPropsVTypes"/>
</file>