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맑은 고딕" w:cs="맑은 고딕" w:eastAsia="맑은 고딕" w:hAnsi="맑은 고딕"/>
          <w:b/>
          <w:bCs/>
          <w:sz w:val="36"/>
          <w:szCs w:val="36"/>
        </w:rPr>
        <w:t xml:space="preserve">대조표 — 발표 자료 v25 → v26 (노트 쉽게 풀기 8건)</w:t>
      </w:r>
    </w:p>
    <w:p>
      <w:pPr>
        <w:spacing w:after="120"/>
      </w:pPr>
      <w:r>
        <w:rPr>
          <w:rFonts w:ascii="맑은 고딕" w:cs="맑은 고딕" w:eastAsia="맑은 고딕" w:hAnsi="맑은 고딕"/>
          <w:sz w:val="18"/>
          <w:szCs w:val="18"/>
        </w:rPr>
        <w:t xml:space="preserve">발표자료_20261007_v25.pptx → v26.pptx (75장, 본 슬라이드 30장, 노트만). 2026-10-14 세션 61.</w:t>
      </w:r>
    </w:p>
    <w:p>
      <w:pPr>
        <w:pStyle w:val="Heading1"/>
        <w:spacing w:after="120" w:before="200"/>
      </w:pPr>
      <w:r>
        <w:rPr>
          <w:rFonts w:ascii="맑은 고딕" w:cs="맑은 고딕" w:eastAsia="맑은 고딕" w:hAnsi="맑은 고딕"/>
          <w:b/>
          <w:bCs/>
          <w:sz w:val="28"/>
          <w:szCs w:val="28"/>
        </w:rPr>
        <w:t xml:space="preserve">1. 원칙</w:t>
      </w:r>
    </w:p>
    <w:p>
      <w:pPr>
        <w:spacing w:after="60"/>
      </w:pPr>
      <w:r>
        <w:rPr>
          <w:rFonts w:ascii="맑은 고딕" w:cs="맑은 고딕" w:eastAsia="맑은 고딕" w:hAnsi="맑은 고딕"/>
          <w:sz w:val="17"/>
          <w:szCs w:val="17"/>
        </w:rPr>
        <w:t xml:space="preserve">· 이사님 10/14 「수정하면 더 좋을 것 같은데」 — 쉽게 풀기 8건, 노트만 변경(화면 v25와 동일 확인). 7번 연구 목적 네 단계·연구 문제 네 물음 / 10번 표준 번호는 지시문으로, 입으로는 역할만 / 12번 18문장 → 절반 / 17번 「끊기면 안 되는 네 곳에만 문턱」 뒤에 정식 용어 / 18번 새로 만든 것 세 줄 / 19번 날짜 네 토막, 조항 번호는 지시문 / 20번 평가 클래스 3은 지시문 / 21번 공평성 문장 쉬운 말.</w:t>
      </w:r>
    </w:p>
    <w:p>
      <w:pPr>
        <w:spacing w:after="60"/>
      </w:pPr>
      <w:r>
        <w:rPr>
          <w:rFonts w:ascii="맑은 고딕" w:cs="맑은 고딕" w:eastAsia="맑은 고딕" w:hAnsi="맑은 고딕"/>
          <w:sz w:val="17"/>
          <w:szCs w:val="17"/>
        </w:rPr>
        <w:t xml:space="preserve">· 규칙표 v18 0건, validate 통과. 노트 합계 32분 15초 → 31분 55초. 발표노트북 v26 연단용 다시 뽑음(7번 참고 상자에 연구 목적·연구 문제 원문 추가).</w:t>
      </w:r>
    </w:p>
    <w:p>
      <w:pPr>
        <w:pStyle w:val="Heading1"/>
        <w:spacing w:after="120" w:before="200"/>
      </w:pPr>
      <w:r>
        <w:rPr>
          <w:rFonts w:ascii="맑은 고딕" w:cs="맑은 고딕" w:eastAsia="맑은 고딕" w:hAnsi="맑은 고딕"/>
          <w:b/>
          <w:bCs/>
          <w:sz w:val="28"/>
          <w:szCs w:val="28"/>
        </w:rPr>
        <w:t xml:space="preserve">2. 바뀐 곳</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5000"/>
        <w:gridCol w:w="5600"/>
        <w:gridCol w:w="2898"/>
      </w:tblGrid>
      <w:tr>
        <w:trPr>
          <w:tblHeader/>
        </w:trPr>
        <w:tc>
          <w:tcPr>
            <w:tcW w:type="dxa" w:w="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w:t>
            </w:r>
          </w:p>
        </w:tc>
        <w:tc>
          <w:tcPr>
            <w:tcW w:type="dxa" w:w="13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슬라이드</w:t>
            </w:r>
          </w:p>
        </w:tc>
        <w:tc>
          <w:tcPr>
            <w:tcW w:type="dxa" w:w="50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항목</w:t>
            </w:r>
          </w:p>
        </w:tc>
        <w:tc>
          <w:tcPr>
            <w:tcW w:type="dxa" w:w="5600"/>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v25 → v26 (노트)</w:t>
            </w:r>
          </w:p>
        </w:tc>
        <w:tc>
          <w:tcPr>
            <w:tcW w:type="dxa" w:w="2898"/>
            <w:tcBorders>
              <w:top w:val="single" w:color="A6B0C3" w:sz="4"/>
              <w:left w:val="single" w:color="A6B0C3" w:sz="4"/>
              <w:bottom w:val="single" w:color="A6B0C3" w:sz="4"/>
              <w:right w:val="single" w:color="A6B0C3" w:sz="4"/>
            </w:tcBorders>
            <w:shd w:fill="1F3864" w:color="auto" w:val="clear"/>
            <w:tcMar>
              <w:top w:type="dxa" w:w="40"/>
              <w:left w:type="dxa" w:w="70"/>
              <w:bottom w:type="dxa" w:w="40"/>
              <w:right w:type="dxa" w:w="70"/>
            </w:tcMar>
          </w:tcPr>
          <w:p>
            <w:pPr>
              <w:spacing w:after="30"/>
            </w:pPr>
            <w:r>
              <w:rPr>
                <w:rFonts w:ascii="맑은 고딕" w:cs="맑은 고딕" w:eastAsia="맑은 고딕" w:hAnsi="맑은 고딕"/>
                <w:b/>
                <w:bCs/>
                <w:color w:val="FFFFFF"/>
                <w:sz w:val="16"/>
                <w:szCs w:val="16"/>
              </w:rPr>
              <w:t xml:space="preserve">이유</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본 연구의 목적은 환경경영시스템(ISO 14001)과 전과정평가(LCA)의 프로세스를 연계한 모델을 개발하고, 이를 기준으로 조직의 연계 성숙도를 평가하며, 그 결과를 개선 과제로 도출하여 조직의 환경경영시스템(ISO 14001)을 효과적으로 개선하는 데 있습니다. 곧 연계, 모델링, 성숙도 평가, 개선의 순서입니다.</w:t>
            </w:r>
          </w:p>
          <w:p>
            <w:pPr>
              <w:spacing w:after="30"/>
            </w:pPr>
            <w:r>
              <w:rPr>
                <w:rFonts w:ascii="맑은 고딕" w:cs="맑은 고딕" w:eastAsia="맑은 고딕" w:hAnsi="맑은 고딕"/>
                <w:color w:val="7F7F7F"/>
                <w:sz w:val="15"/>
                <w:szCs w:val="15"/>
              </w:rPr>
              <w:t xml:space="preserve">네 가지 연구 문제는 이 네 가지 목적과 같은 순서로, RQ1은 연계에, RQ2와 RQ3은 모델링에, RQ4는 평가와 개선에 해당합니다. 또한 각 연구 문제는 앞의 문제에 답해야 다음 문제를 제기할 수 있는 순서로 구성하였습니다. 오늘 발표도 이 순서를 따릅니다.</w:t>
            </w:r>
          </w:p>
          <w:p>
            <w:pPr>
              <w:spacing w:after="30"/>
            </w:pPr>
            <w:r>
              <w:rPr>
                <w:rFonts w:ascii="맑은 고딕" w:cs="맑은 고딕" w:eastAsia="맑은 고딕" w:hAnsi="맑은 고딕"/>
                <w:color w:val="7F7F7F"/>
                <w:sz w:val="15"/>
                <w:szCs w:val="15"/>
              </w:rPr>
              <w:t xml:space="preserve">먼저 두 표준이 어떤 구조인지 짧게 보겠습니다.</w:t>
            </w:r>
          </w:p>
          <w:p>
            <w:pPr>
              <w:spacing w:after="30"/>
            </w:pPr>
            <w:r>
              <w:rPr>
                <w:rFonts w:ascii="맑은 고딕" w:cs="맑은 고딕" w:eastAsia="맑은 고딕" w:hAnsi="맑은 고딕"/>
                <w:color w:val="7F7F7F"/>
                <w:sz w:val="15"/>
                <w:szCs w:val="15"/>
              </w:rPr>
              <w:t xml:space="preserve">〔왼쪽 흐름도의 여섯 단계와 연구 문제의 대응만 짚고 넘어간다.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연구 목적은 네 단계입니다. 두 표준을 연계하고, 모델을 만들고, 회사를 평가하고, 그 결과를 개선 과제로 연결하여 환경경영시스템(ISO 14001)을 개선하는 것입니다. 연계, 모델링, 성숙도 평가, 개선의 순서입니다.</w:t>
            </w:r>
          </w:p>
          <w:p>
            <w:pPr>
              <w:spacing w:after="30"/>
            </w:pPr>
            <w:r>
              <w:rPr>
                <w:rFonts w:ascii="맑은 고딕" w:cs="맑은 고딕" w:eastAsia="맑은 고딕" w:hAnsi="맑은 고딕"/>
                <w:sz w:val="16"/>
                <w:szCs w:val="16"/>
              </w:rPr>
              <w:t xml:space="preserve">연구 문제 넷도 이 흐름을 따라 묻습니다. 두 표준의 조항은 어떻게 대응되는가, 연계 프로세스와 평가 문항은 어떻게 구성되는가, 성숙도는 어떤 규칙으로 판정하는가, 그 판정이 실제 회사에 무엇을 뜻하는가입니다. 앞 문제에 답해야 다음 문제로 갈 수 있는 순서이고, 오늘 발표도 이 순서입니다.</w:t>
            </w:r>
          </w:p>
          <w:p>
            <w:pPr>
              <w:spacing w:after="30"/>
            </w:pPr>
            <w:r>
              <w:rPr>
                <w:rFonts w:ascii="맑은 고딕" w:cs="맑은 고딕" w:eastAsia="맑은 고딕" w:hAnsi="맑은 고딕"/>
                <w:sz w:val="16"/>
                <w:szCs w:val="16"/>
              </w:rPr>
              <w:t xml:space="preserve">먼저 두 표준이 어떤 구조인지 짧게 보겠습니다.</w:t>
            </w:r>
          </w:p>
          <w:p>
            <w:pPr>
              <w:spacing w:after="30"/>
            </w:pPr>
            <w:r>
              <w:rPr>
                <w:rFonts w:ascii="맑은 고딕" w:cs="맑은 고딕" w:eastAsia="맑은 고딕" w:hAnsi="맑은 고딕"/>
                <w:sz w:val="16"/>
                <w:szCs w:val="16"/>
              </w:rPr>
              <w:t xml:space="preserve">〔왼쪽 흐름도의 여섯 단계와 연구 문제의 대응만 짚고 넘어간다. 목적 넷(1.2.1)·RQ1~RQ4(1.2.2) 원문은 참고 상자. 1분〕</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RQ 대응 문장 대신 네 단계·네 물음</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세 가지를 각각 어느 표준에서 가져왔는지 말씀드리면, 업무를 적는 형식은 ISO/IEC 33004와 KS X ISO 8000-61에서, 채점의 틀은 ISO/IEC 33020과 33003에서, 점수를 수준으로 바꾸는 원리는 KS X ISO 8000-62와 ISO/IEC 33004에서 가져왔습니다. 평가의 수행은 ISO/IEC 33002를 따랐습니다.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세 가지를 어디서 가져왔는지 말씀드리면, 업무를 적는 형식은 데이터 품질관리 표준에서, 채점의 틀은 프로세스 평가 표준에서, 점수를 수준으로 바꾸는 원리는 데이터 품질 성숙도 표준에서 가져왔습니다. 평가를 진행하는 절차도 프로세스 평가 표준을 따랐습니다. 표준 번호는 화면에 있습니다.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표준 번호는 화면에, 입으로는 역할만</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판정 구조는 KS X ISO 8000-62를, 모델 형식과 평가 방법은 ISO/IEC 33000 계열을 따랐고, 그 적용 선례는 국내 공공데이터 연구입니다.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이 표준들은 소프트웨어와 데이터 분야에서 이미 쓰이고 있는 평가 방법이고, 국내 공공데이터 성숙도 연구가 그 적용 선례입니다.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4</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〔조항 번호는 읽지 않는다 — 백업 B-2 [그림 1-3]·[표 1-1].</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〔번호는 읽지 않는다 — 형식 ISO/IEC 33004·KS X ISO 8000-61 / 채점 ISO/IEC 33020·33003 / 판정 KS X ISO 8000-62·ISO/IEC 33004 / 수행 ISO/IEC 33002. 백업 B-2 [그림 1-3]·[표 1-1].</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번호를 지시문으로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5</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만든 모델을 그림으로 말씀드리겠습니다.</w:t>
            </w:r>
          </w:p>
          <w:p>
            <w:pPr>
              <w:spacing w:after="30"/>
            </w:pPr>
            <w:r>
              <w:rPr>
                <w:rFonts w:ascii="맑은 고딕" w:cs="맑은 고딕" w:eastAsia="맑은 고딕" w:hAnsi="맑은 고딕"/>
                <w:color w:val="7F7F7F"/>
                <w:sz w:val="15"/>
                <w:szCs w:val="15"/>
              </w:rPr>
              <w:t xml:space="preserve">위에 두 표준이 있습니다. 환경경영시스템(ISO 14001)의 조항 30개와 전과정평가(LCA)의 요구사항을 하나하나 대응시켰습니다. 이것이 매핑입니다. 맞닿는 곳이 연계 지점이고, 그 가운데 꼭 있어야 할 네 곳이 핵심 연계 지점입니다.</w:t>
            </w:r>
          </w:p>
          <w:p>
            <w:pPr>
              <w:spacing w:after="30"/>
            </w:pPr>
            <w:r>
              <w:rPr>
                <w:rFonts w:ascii="맑은 고딕" w:cs="맑은 고딕" w:eastAsia="맑은 고딕" w:hAnsi="맑은 고딕"/>
                <w:color w:val="7F7F7F"/>
                <w:sz w:val="15"/>
                <w:szCs w:val="15"/>
              </w:rPr>
              <w:t xml:space="preserve">그 아래가 만든 것 세 가지입니다. 첫째, 참조 모델은 평가할 업무 목록입니다. 연계 지점을 업무 단위로 묶어 열여섯 가지로 적었습니다. 둘째, 평가 모델은 채점표입니다. 업무마다 되어 있는가를 묻는 문항 쉰다섯 개와, 확인할 항목, 몇 점으로 볼지의 기준입니다. 셋째, 성숙도 모델은 수준 규칙입니다. 점수를 ML0부터 ML5까지 여섯 수준으로 바꾸는 규칙이고, 핵심 문항 네 가지는 하나라도 빠지면 ML2에서 멈춥니다.</w:t>
            </w:r>
          </w:p>
          <w:p>
            <w:pPr>
              <w:spacing w:after="30"/>
            </w:pPr>
            <w:r>
              <w:rPr>
                <w:rFonts w:ascii="맑은 고딕" w:cs="맑은 고딕" w:eastAsia="맑은 고딕" w:hAnsi="맑은 고딕"/>
                <w:color w:val="7F7F7F"/>
                <w:sz w:val="15"/>
                <w:szCs w:val="15"/>
              </w:rPr>
              <w:t xml:space="preserve">이 셋을 합쳐 연계 성숙도 평가 모델, 영문으로 Linkage Maturity Assessment, 줄여서 LMA라고 합니다. 결과는 회사의 연계가 어느 수준에 있는가입니다.</w:t>
            </w:r>
          </w:p>
          <w:p>
            <w:pPr>
              <w:spacing w:after="30"/>
            </w:pPr>
            <w:r>
              <w:rPr>
                <w:rFonts w:ascii="맑은 고딕" w:cs="맑은 고딕" w:eastAsia="맑은 고딕" w:hAnsi="맑은 고딕"/>
                <w:color w:val="7F7F7F"/>
                <w:sz w:val="15"/>
                <w:szCs w:val="15"/>
              </w:rPr>
              <w:t xml:space="preserve">만든 뒤에는 두 방향으로 검증하였습니다. 문항마다 어느 조항에서 왔는지 따라가는 추적성 검증과, 국제표준 요건 24건을 자체점검한 표준 적합성 검증입니다.</w:t>
            </w:r>
          </w:p>
          <w:p>
            <w:pPr>
              <w:spacing w:after="30"/>
            </w:pPr>
            <w:r>
              <w:rPr>
                <w:rFonts w:ascii="맑은 고딕" w:cs="맑은 고딕" w:eastAsia="맑은 고딕" w:hAnsi="맑은 고딕"/>
                <w:color w:val="7F7F7F"/>
                <w:sz w:val="15"/>
                <w:szCs w:val="15"/>
              </w:rPr>
              <w:t xml:space="preserve">이제 하나씩 보겠습니다. 먼저 두 표준의 조항을 어떻게 대응시켰는지입니다.</w:t>
            </w:r>
          </w:p>
          <w:p>
            <w:pPr>
              <w:spacing w:after="30"/>
            </w:pPr>
            <w:r>
              <w:rPr>
                <w:rFonts w:ascii="맑은 고딕" w:cs="맑은 고딕" w:eastAsia="맑은 고딕" w:hAnsi="맑은 고딕"/>
                <w:color w:val="7F7F7F"/>
                <w:sz w:val="15"/>
                <w:szCs w:val="15"/>
              </w:rPr>
              <w:t xml:space="preserve">〔논문 [그림 3-2] 전체는 백업 B-7. 1분 10초〕</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만든 모델을 그림으로 말씀드리겠습니다.</w:t>
            </w:r>
          </w:p>
          <w:p>
            <w:pPr>
              <w:spacing w:after="30"/>
            </w:pPr>
            <w:r>
              <w:rPr>
                <w:rFonts w:ascii="맑은 고딕" w:cs="맑은 고딕" w:eastAsia="맑은 고딕" w:hAnsi="맑은 고딕"/>
                <w:sz w:val="16"/>
                <w:szCs w:val="16"/>
              </w:rPr>
              <w:t xml:space="preserve">위는 두 표준입니다. ISO 14001의 조항 서른 개와 LCA의 요구사항을 하나하나 대응시켰습니다. 이것이 매핑입니다. 두 표준이 결합하는 곳이 연계 지점이고, 그 가운데 꼭 있어야 할 네 곳이 핵심 연계 지점입니다.</w:t>
            </w:r>
          </w:p>
          <w:p>
            <w:pPr>
              <w:spacing w:after="30"/>
            </w:pPr>
            <w:r>
              <w:rPr>
                <w:rFonts w:ascii="맑은 고딕" w:cs="맑은 고딕" w:eastAsia="맑은 고딕" w:hAnsi="맑은 고딕"/>
                <w:sz w:val="16"/>
                <w:szCs w:val="16"/>
              </w:rPr>
              <w:t xml:space="preserve">아래가 만든 것 셋입니다. 첫째, 참조 모델은 평가할 업무 목록으로 열여섯 가지입니다. 둘째, 평가 모델은 채점표로 문항 쉰다섯 개와 점수 기준입니다. 셋째, 성숙도 모델은 점수를 여섯 수준으로 바꾸는 규칙이고, 핵심 문항 넷 가운데 하나라도 빠지면 ML2에서 멈춥니다.</w:t>
            </w:r>
          </w:p>
          <w:p>
            <w:pPr>
              <w:spacing w:after="30"/>
            </w:pPr>
            <w:r>
              <w:rPr>
                <w:rFonts w:ascii="맑은 고딕" w:cs="맑은 고딕" w:eastAsia="맑은 고딕" w:hAnsi="맑은 고딕"/>
                <w:sz w:val="16"/>
                <w:szCs w:val="16"/>
              </w:rPr>
              <w:t xml:space="preserve">이 셋을 합쳐 연계 성숙도 평가 모델, 영문으로 Linkage Maturity Assessment, 줄여서 LMA라고 합니다.</w:t>
            </w:r>
          </w:p>
          <w:p>
            <w:pPr>
              <w:spacing w:after="30"/>
            </w:pPr>
            <w:r>
              <w:rPr>
                <w:rFonts w:ascii="맑은 고딕" w:cs="맑은 고딕" w:eastAsia="맑은 고딕" w:hAnsi="맑은 고딕"/>
                <w:sz w:val="16"/>
                <w:szCs w:val="16"/>
              </w:rPr>
              <w:t xml:space="preserve">만든 뒤에는 두 방향으로 검증했습니다. 문항마다 어느 조항에서 왔는지 따라간 추적성 검증과, 국제표준 요건 24건을 자체점검한 표준 적합성 검증입니다.</w:t>
            </w:r>
          </w:p>
          <w:p>
            <w:pPr>
              <w:spacing w:after="30"/>
            </w:pPr>
            <w:r>
              <w:rPr>
                <w:rFonts w:ascii="맑은 고딕" w:cs="맑은 고딕" w:eastAsia="맑은 고딕" w:hAnsi="맑은 고딕"/>
                <w:sz w:val="16"/>
                <w:szCs w:val="16"/>
              </w:rPr>
              <w:t xml:space="preserve">이제 하나씩 보겠습니다. 먼저 두 표준의 조항을 어떻게 대응시켰는지입니다.</w:t>
            </w:r>
          </w:p>
          <w:p>
            <w:pPr>
              <w:spacing w:after="30"/>
            </w:pPr>
            <w:r>
              <w:rPr>
                <w:rFonts w:ascii="맑은 고딕" w:cs="맑은 고딕" w:eastAsia="맑은 고딕" w:hAnsi="맑은 고딕"/>
                <w:sz w:val="16"/>
                <w:szCs w:val="16"/>
              </w:rPr>
              <w:t xml:space="preserve">〔논문 [그림 3-2] 전체는 백업 B-7. 1분〕</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18문장을 절반으로</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6</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17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연계가 성립하지 않는 지점과 연계가 얕은 지점은 다르기 때문에, 연계 성립의 필요조건인 핵심 문항 4종에만 최소충족 판정을 적용하였습니다. 이 원리는 KS X ISO 8000-62에서 가져왔습니다.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연계가 아예 끊긴 것과 연계가 얕은 것은 다르기 때문에, 끊기면 안 되는 네 곳, 핵심 문항에만 「최소한 3점」이라는 문턱을 두었습니다. 논문 용어로는 최소충족 판정이고, 이 원리는 데이터 품질 성숙도 표준 KS X ISO 8000-62에서 가져왔습니다.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비유 먼저, 정식 용어 뒤</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7</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참조 모델은 평가할 업무 목록으로, 연계 프로세스 열여섯 가지입니다. 두 표준의 조항을 대응시켜 도출한 것이 새로 만든 것입니다.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참조 모델은 업무 목록, 연계 프로세스 열여섯 가지입니다. 이 목록 자체가 새로 만든 것입니다.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8</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 모델은 채점표로, 평가 문항 쉰다섯 개와 문항별 판정 기준, 객관적 증거 목록입니다. 표준이 평가자에게 맡긴 평가지표를 이 분야에 맞게 개발한 것이 새로 만든 것입니다.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 모델은 채점표, 문항 쉰다섯 개와 점수 기준, 확인할 증거 목록입니다. 표준은 문항을 평가자에게 맡기므로 이 분야에 맞는 문항과 기준을 새로 만들었습니다.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9</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18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성숙도 모델은 수준 규칙으로, ML0부터 ML5까지 여섯 수준과 핵심 문항 4종입니다. 핵심 문항 4종에만 최소충족 판정을 적용한 규칙이 새로 만든 것입니다.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성숙도 모델은 수준 규칙, 여섯 수준과 핵심 문항 4종입니다. 핵심 문항에만 문턱을 두는 규칙이 새로 만든 것입니다.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10</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19 발표 노트(전체)</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모델은 한 번에 설계되지 않았습니다. 일곱 단계로 다듬었습니다.</w:t>
            </w:r>
          </w:p>
          <w:p>
            <w:pPr>
              <w:spacing w:after="30"/>
            </w:pPr>
            <w:r>
              <w:rPr>
                <w:rFonts w:ascii="맑은 고딕" w:cs="맑은 고딕" w:eastAsia="맑은 고딕" w:hAnsi="맑은 고딕"/>
                <w:color w:val="7F7F7F"/>
                <w:sz w:val="15"/>
                <w:szCs w:val="15"/>
              </w:rPr>
              <w:t xml:space="preserve">2025년 9월에 두 표준 연계의 목적과 범위를 정리하였고, 10월에 ISO 14001 전 조항 검토표와 연계표, 성숙도표를 만들었습니다.</w:t>
            </w:r>
          </w:p>
          <w:p>
            <w:pPr>
              <w:spacing w:after="30"/>
            </w:pPr>
            <w:r>
              <w:rPr>
                <w:rFonts w:ascii="맑은 고딕" w:cs="맑은 고딕" w:eastAsia="맑은 고딕" w:hAnsi="맑은 고딕"/>
                <w:color w:val="7F7F7F"/>
                <w:sz w:val="15"/>
                <w:szCs w:val="15"/>
              </w:rPr>
              <w:t xml:space="preserve">2026년 3월에 전조항 분석으로 평가 문항 쉰다섯 개와 판정 포인트를 정했고, 6월에 문항별 체크포인트와 행동기술척도, 곧 BARS 앵커 체계, 핵심 문항 4종을 정하고 잠정 채점을 하였습니다. 7월에 체크포인트 단위로 전수 재검증하여 종합 2.85, ML2로 확정하였습니다.</w:t>
            </w:r>
          </w:p>
          <w:p>
            <w:pPr>
              <w:spacing w:after="30"/>
            </w:pPr>
            <w:r>
              <w:rPr>
                <w:rFonts w:ascii="맑은 고딕" w:cs="맑은 고딕" w:eastAsia="맑은 고딕" w:hAnsi="맑은 고딕"/>
                <w:color w:val="7F7F7F"/>
                <w:sz w:val="15"/>
                <w:szCs w:val="15"/>
              </w:rPr>
              <w:t xml:space="preserve">8월에 ISO/IEC 33000 계열과 KS X ISO 8000-61, 8000-62에 대조하여 판정 규칙과 연계 프로세스 16종 편성을 보완하였고, 9월에 지도교수 검토와 용어·구조 정리, 33004 자체점검 24건을 마쳤습니다.</w:t>
            </w:r>
          </w:p>
          <w:p>
            <w:pPr>
              <w:spacing w:after="30"/>
            </w:pPr>
            <w:r>
              <w:rPr>
                <w:rFonts w:ascii="맑은 고딕" w:cs="맑은 고딕" w:eastAsia="맑은 고딕" w:hAnsi="맑은 고딕"/>
                <w:color w:val="7F7F7F"/>
                <w:sz w:val="15"/>
                <w:szCs w:val="15"/>
              </w:rPr>
              <w:t xml:space="preserve">표준 대조가 모델을 실제로 보완하였습니다. 최소충족 판정은 KS X ISO 8000-62 4.5.1에서, 수준별 프로세스 집합의 도출 규칙은 ISO/IEC 33004 7.3.6에서, 프로세스 기술 형식은 KS X ISO 8000-61 5.3에서 가져왔습니다.</w:t>
            </w:r>
          </w:p>
          <w:p>
            <w:pPr>
              <w:spacing w:after="30"/>
            </w:pPr>
            <w:r>
              <w:rPr>
                <w:rFonts w:ascii="맑은 고딕" w:cs="맑은 고딕" w:eastAsia="맑은 고딕" w:hAnsi="맑은 고딕"/>
                <w:color w:val="7F7F7F"/>
                <w:sz w:val="15"/>
                <w:szCs w:val="15"/>
              </w:rPr>
              <w:t xml:space="preserve">이제 이 도구로 한 기업을 평가한 결과입니다.</w:t>
            </w:r>
          </w:p>
          <w:p>
            <w:pPr>
              <w:spacing w:after="30"/>
            </w:pPr>
            <w:r>
              <w:rPr>
                <w:rFonts w:ascii="맑은 고딕" w:cs="맑은 고딕" w:eastAsia="맑은 고딕" w:hAnsi="맑은 고딕"/>
                <w:color w:val="7F7F7F"/>
                <w:sz w:val="15"/>
                <w:szCs w:val="15"/>
              </w:rPr>
              <w:t xml:space="preserve">〔「처음 설계와 무엇이 달라졌나」 → 2025년 10월 성숙도표의 수준 이름이 현행 문항 점수 이름(1~5점)의 유래, 성숙도 수준 이름과는 별개(예상 질문 17번). 55문항을 16종으로 묶은 기준·명칭·경계는 연구자가 확정하고 지도교수 검토(3.2.1 K1~K4). 1분〕</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모델은 한 번에 설계되지 않았습니다. 일곱 단계로 다듬었습니다.</w:t>
            </w:r>
          </w:p>
          <w:p>
            <w:pPr>
              <w:spacing w:after="30"/>
            </w:pPr>
            <w:r>
              <w:rPr>
                <w:rFonts w:ascii="맑은 고딕" w:cs="맑은 고딕" w:eastAsia="맑은 고딕" w:hAnsi="맑은 고딕"/>
                <w:sz w:val="16"/>
                <w:szCs w:val="16"/>
              </w:rPr>
              <w:t xml:space="preserve">2025년 가을에 목적과 범위를 정하고 ISO 14001 전 조항 검토표와 성숙도표를 만들었습니다. 2026년 봄에 전조항 분석으로 평가 문항 쉰다섯 개를 정했습니다. 여름에 체크포인트와 행동기술척도, 핵심 문항 4종을 정해 잠정 채점을 하고, 전수 재검증으로 종합 2.85, ML2를 확정했습니다. 가을에 국제표준에 대조해 판정 규칙과 16종 편성을 보완하고, 지도교수 검토와 자체점검을 마쳤습니다.</w:t>
            </w:r>
          </w:p>
          <w:p>
            <w:pPr>
              <w:spacing w:after="30"/>
            </w:pPr>
            <w:r>
              <w:rPr>
                <w:rFonts w:ascii="맑은 고딕" w:cs="맑은 고딕" w:eastAsia="맑은 고딕" w:hAnsi="맑은 고딕"/>
                <w:sz w:val="16"/>
                <w:szCs w:val="16"/>
              </w:rPr>
              <w:t xml:space="preserve">표준에 대조해 보니 실제로 고쳐진 것이 셋 있었습니다. 핵심 문항에만 문턱을 두는 판정, 수준마다 어떤 업무까지 갖추어야 하는지 정하는 규칙, 업무를 적는 형식입니다. 조항 번호는 화면에 있습니다.</w:t>
            </w:r>
          </w:p>
          <w:p>
            <w:pPr>
              <w:spacing w:after="30"/>
            </w:pPr>
            <w:r>
              <w:rPr>
                <w:rFonts w:ascii="맑은 고딕" w:cs="맑은 고딕" w:eastAsia="맑은 고딕" w:hAnsi="맑은 고딕"/>
                <w:sz w:val="16"/>
                <w:szCs w:val="16"/>
              </w:rPr>
              <w:t xml:space="preserve">이제 이 도구로 한 기업을 평가한 결과입니다.</w:t>
            </w:r>
          </w:p>
          <w:p>
            <w:pPr>
              <w:spacing w:after="30"/>
            </w:pPr>
            <w:r>
              <w:rPr>
                <w:rFonts w:ascii="맑은 고딕" w:cs="맑은 고딕" w:eastAsia="맑은 고딕" w:hAnsi="맑은 고딕"/>
                <w:sz w:val="16"/>
                <w:szCs w:val="16"/>
              </w:rPr>
              <w:t xml:space="preserve">〔1분. 날짜 — 2025.9 목적·범위, 10 검토표·연계표·성숙도표 / 2026.3 55문항·판정 포인트, 6 체크포인트·BARS·핵심 4종·잠정 채점, 7 전수 재검증 2.85·ML2, 8 33000 계열·8000-61·62 대조, 9 지도교수 검토·용어 정리·33004 자체점검. 조항 — 최소충족 KS X ISO 8000-62 4.5.1, 수준별 프로세스 집합 ISO/IEC 33004 7.3.6, 기술 형식 KS X ISO 8000-61 5.3. 「처음 설계와 무엇이 달라졌나」 → 2025년 10월 성숙도표의 수준 이름이 현행 문항 점수 이름(1~5점)의 유래(예상 질문 17번). 16종 편성 기준·명칭·경계는 연구자가 확정하고 지도교수 검토(3.2.1 K1~K4).〕</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날짜 네 토막, 조항 번호는 지시문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11</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평가는 문서 심사만으로, 평가자 한 명이, 2026년 6월과 7월에 수행하였습니다. ISO/IEC 33002의 평가 클래스 3에 상당하는 연구 목적의 시범 적용이며, 회사에 공식 성숙도 등급을 주는 평가가 아닙니다. 목적은 모델의 판정 논리가 실제 자료에서 작동하는지 확인하는 것입니다.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평가는 문서 심사만으로, 평가자 한 명이, 2026년 6월과 7월에 했습니다. 회사에 공식 등급을 주는 평가가 아니라, 모델의 판정 논리가 실제 자료에서 작동하는지 확인하는 연구 목적의 시범 적용입니다.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 — 클래스 3은 지시문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12</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20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〔「회사가 쓰겠다던가」 → 백업 B-Q9.</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〔ISO/IEC 33002 평가 클래스 3 상당(4.2.3). 「회사가 쓰겠다던가」 → 백업 B-Q9.</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지시문</w:t>
            </w:r>
          </w:p>
        </w:tc>
      </w:tr>
      <w:tr>
        <w:trPr>
          <w:cantSplit/>
        </w:trPr>
        <w:tc>
          <w:tcPr>
            <w:tcW w:type="dxa" w:w="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13</w:t>
            </w:r>
          </w:p>
        </w:tc>
        <w:tc>
          <w:tcPr>
            <w:tcW w:type="dxa" w:w="13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21 발표 노트</w:t>
            </w:r>
          </w:p>
        </w:tc>
        <w:tc>
          <w:tcPr>
            <w:tcW w:type="dxa" w:w="50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color w:val="7F7F7F"/>
                <w:sz w:val="15"/>
                <w:szCs w:val="15"/>
              </w:rPr>
              <w:t xml:space="preserve">평가자가 이 회사의 환경경영 업무를 지원한 이력은 공평성 고려 사항으로 밝혔고, 판정은 회사가 만든 기록의 실재만을 근거로 하였습니다.</w:t>
            </w:r>
          </w:p>
        </w:tc>
        <w:tc>
          <w:tcPr>
            <w:tcW w:type="dxa" w:w="5600"/>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6"/>
                <w:szCs w:val="16"/>
              </w:rPr>
              <w:t xml:space="preserve">제가 이 회사의 환경경영 업무를 도운 적이 있다는 점은 논문에 공평성 고려 사항으로 적었고, 판정은 회사가 만든 기록이 있는지 없는지만으로 했습니다.</w:t>
            </w:r>
          </w:p>
        </w:tc>
        <w:tc>
          <w:tcPr>
            <w:tcW w:type="dxa" w:w="2898"/>
            <w:tcBorders>
              <w:top w:val="single" w:color="A6B0C3" w:sz="4"/>
              <w:left w:val="single" w:color="A6B0C3" w:sz="4"/>
              <w:bottom w:val="single" w:color="A6B0C3" w:sz="4"/>
              <w:right w:val="single" w:color="A6B0C3" w:sz="4"/>
            </w:tcBorders>
            <w:tcMar>
              <w:top w:type="dxa" w:w="40"/>
              <w:left w:type="dxa" w:w="70"/>
              <w:bottom w:type="dxa" w:w="40"/>
              <w:right w:type="dxa" w:w="70"/>
            </w:tcMar>
          </w:tcPr>
          <w:p>
            <w:pPr>
              <w:spacing w:after="30"/>
            </w:pPr>
            <w:r>
              <w:rPr>
                <w:rFonts w:ascii="맑은 고딕" w:cs="맑은 고딕" w:eastAsia="맑은 고딕" w:hAnsi="맑은 고딕"/>
                <w:sz w:val="15"/>
                <w:szCs w:val="15"/>
              </w:rPr>
              <w:t xml:space="preserve">쉽게 풀기</w:t>
            </w:r>
          </w:p>
        </w:tc>
      </w:tr>
    </w:tbl>
    <w:p>
      <w:pPr>
        <w:pStyle w:val="Heading1"/>
        <w:spacing w:after="120" w:before="200"/>
      </w:pPr>
      <w:r>
        <w:rPr>
          <w:rFonts w:ascii="맑은 고딕" w:cs="맑은 고딕" w:eastAsia="맑은 고딕" w:hAnsi="맑은 고딕"/>
          <w:b/>
          <w:bCs/>
          <w:sz w:val="28"/>
          <w:szCs w:val="28"/>
        </w:rPr>
        <w:t xml:space="preserve">4. 이사님 확인 사항</w:t>
      </w:r>
    </w:p>
    <w:p>
      <w:pPr>
        <w:spacing w:after="60"/>
      </w:pPr>
      <w:r>
        <w:rPr>
          <w:rFonts w:ascii="맑은 고딕" w:cs="맑은 고딕" w:eastAsia="맑은 고딕" w:hAnsi="맑은 고딕"/>
          <w:sz w:val="17"/>
          <w:szCs w:val="17"/>
        </w:rPr>
        <w:t xml:space="preserve">· 19번 지시문에 날짜·조항 번호 전부 보존 — 물으면 지시문을 본다.</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2026-10-14T02:19:13.620Z</dcterms:created>
  <dcterms:modified xsi:type="dcterms:W3CDTF">2026-10-14T02:19:13.620Z</dcterms:modified>
</cp:coreProperties>
</file>

<file path=docProps/custom.xml><?xml version="1.0" encoding="utf-8"?>
<Properties xmlns="http://schemas.openxmlformats.org/officeDocument/2006/custom-properties" xmlns:vt="http://schemas.openxmlformats.org/officeDocument/2006/docPropsVTypes"/>
</file>