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1F5AA8"/>
          <w:sz w:val="52"/>
        </w:rPr>
        <w:t>测试用例管理与执行软件</w:t>
      </w:r>
    </w:p>
    <w:p>
      <w:pPr>
        <w:spacing w:after="160"/>
        <w:jc w:val="center"/>
      </w:pPr>
      <w:r>
        <w:rPr>
          <w:rFonts w:ascii="微软雅黑" w:hAnsi="微软雅黑" w:eastAsia="微软雅黑"/>
          <w:b/>
          <w:color w:val="333333"/>
          <w:sz w:val="32"/>
        </w:rPr>
        <w:t>软件需求说明书</w:t>
      </w:r>
    </w:p>
    <w:p>
      <w:pPr>
        <w:spacing w:after="120"/>
      </w:pPr>
      <w:r>
        <w:rPr>
          <w:rFonts w:ascii="微软雅黑" w:hAnsi="微软雅黑" w:eastAsia="微软雅黑"/>
          <w:b/>
          <w:color w:val="1F5AA8"/>
          <w:sz w:val="26"/>
        </w:rPr>
        <w:t>项目信息</w:t>
      </w:r>
    </w:p>
    <w:tbl>
      <w:tblPr>
        <w:tblStyle w:val="36"/>
        <w:tblW w:w="997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项目名称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测试用例管理与执行软件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开发技术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Python + PyQt5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架构原则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UI 页面文件（.ui）与业务代码完全分离，通过 QtUiLoader 动态加载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运行要求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支持 7×24 小时长时间稳定运行；QT 多线程 + Python 线程池的异步任务机制；界面无阻塞、不卡顿；全链路异常捕获与错误处理，任何异常不导致程序退出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5AA8"/>
          <w:sz w:val="32"/>
        </w:rPr>
        <w:t>一、总体功能概述</w:t>
      </w:r>
    </w:p>
    <w:tbl>
      <w:tblPr>
        <w:tblStyle w:val="36"/>
        <w:tblW w:w="997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  <w:r>
              <w:rPr>
                <w:rFonts w:ascii="微软雅黑" w:hAnsi="微软雅黑" w:eastAsia="微软雅黑"/>
                <w:b w:val="0"/>
                <w:sz w:val="20"/>
              </w:rPr>
              <w:t>大核心业务页面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执行页面、管理页面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配套模块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用户权限体系、全局变量管理、五类测试用例引擎、HTML 报告与运行日志方案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权限分级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管理员、操作员两级权限控制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管理页面子页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管理页面内以侧边导航集成 测试计划、全局变量、系统设置、用户管理 四个子页面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微软雅黑" w:hAnsi="微软雅黑" w:eastAsia="微软雅黑"/>
          <w:b/>
          <w:color w:val="2C5AA0"/>
          <w:sz w:val="26"/>
        </w:rPr>
        <w:t>一.1 系统总体架构框图</w:t>
      </w:r>
    </w:p>
    <w:p>
      <w:pPr>
        <w:jc w:val="center"/>
      </w:pPr>
      <w:r>
        <w:drawing>
          <wp:inline distT="0" distB="0" distL="114300" distR="114300">
            <wp:extent cx="5939790" cy="5564505"/>
            <wp:effectExtent l="0" t="0" r="3810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6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after="80"/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图 1-1  系统总体架构框图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5AA8"/>
          <w:sz w:val="32"/>
        </w:rPr>
        <w:t>二、用户权限管理模块</w:t>
      </w:r>
    </w:p>
    <w:tbl>
      <w:tblPr>
        <w:tblStyle w:val="36"/>
        <w:tblW w:w="997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子项</w:t>
            </w:r>
          </w:p>
        </w:tc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用户角色-管理员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拥有全部功能权限，可访问执行页面、管理页面（含变量/设置/用户子页），支持测试计划增删改查、变量编辑、清零统计等所有操作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用户角色-操作员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仅允许进入【执行页面】，无法访问管理页面、系统设置页面，不能编辑测试计划与全局变量；执行页顶部「管理页面」按钮仅管理员可见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基础账号功能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用户新增、删除、修改账号、修改密码、修改角色、备注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登录校验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启动时强制登录，权限动态控制菜单/页面入口可见性；角色校验为账号绑定角色（管理员/操作员）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一键分权（require_login）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默认不开启；开启后下一次启动软件启用登录页面，不开启则直接进入管理页面（默认管理员会话）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5AA8"/>
          <w:sz w:val="32"/>
        </w:rPr>
        <w:t>三、【执行页面】（操作员可见核心页面）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C5AA0"/>
          <w:sz w:val="26"/>
        </w:rPr>
        <w:t>3.1 基础操作</w:t>
      </w:r>
    </w:p>
    <w:tbl>
      <w:tblPr>
        <w:tblStyle w:val="36"/>
        <w:tblW w:w="997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选择测试计划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点击计划路径输入框弹出可选计划菜单（自动扫描 data/plans/ 及当前计划目录下 .plan/.json），或浏览其他位置加载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控制按钮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开始执行、暂停/继续、停止；支持中途暂停、恢复、停止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执行状态显示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总体结果大字显示（PASS/FAIL/执行中/已停止），颜色区分明显，长时间保持直到下一次执行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树形列表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以「序列 → 用例」树形展示，可展开/收起，实时展示每条用例状态（待执行/运行中/PASS/FAIL/跳过/超时）与耗时；Loop 类型用例的每组 session 以子节点平铺展示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微软雅黑" w:hAnsi="微软雅黑" w:eastAsia="微软雅黑"/>
          <w:b/>
          <w:color w:val="2C5AA0"/>
          <w:sz w:val="26"/>
        </w:rPr>
        <w:t>3.2 日志面板 / 3.3 生产统计看板 / 3.4 机器人状态栏</w:t>
      </w:r>
    </w:p>
    <w:tbl>
      <w:tblPr>
        <w:tblStyle w:val="36"/>
        <w:tblW w:w="997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功能模块</w:t>
            </w:r>
          </w:p>
        </w:tc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日志面板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默认隐藏；【日志】切换按钮展开/收起实时运行日志；提供清空按钮；运行日志同时实时写入 .log 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生产统计看板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 SN（由脚本 set_sn_to_Panel 上报，页面只读）、当前批次、测试节拍、总测试数量/良品/不良数量/良率/不良率（按天统计，存于 data/stats.ini）；清零需输入密码（默认 0000，可修改），跨天自动切换统计日期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机器人状态栏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周期性刷新展示温度/电流/电压/电池，数值可空显示「--」；脚本可通过内置 API 更新（set_robot_*），并随运行日志、HTML 报告汇总输出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微软雅黑" w:hAnsi="微软雅黑" w:eastAsia="微软雅黑"/>
          <w:b/>
          <w:color w:val="2C5AA0"/>
          <w:sz w:val="26"/>
        </w:rPr>
        <w:t>3.5 UI 性能约束 / 3.6 执行模式</w:t>
      </w:r>
    </w:p>
    <w:tbl>
      <w:tblPr>
        <w:tblStyle w:val="36"/>
        <w:tblW w:w="997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功能模块</w:t>
            </w:r>
          </w:p>
        </w:tc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UI 性能约束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所有测试任务在后台线程异步执行，禁止主线程阻塞，界面操作持续响应；页面操作以 _guarded 包装，异常写入系统日志并弹窗提示，不导致崩溃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正常执行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执行页面点击「开始」执行一轮测试，自动加载计划内全局变量，SN 由脚本填入；结果计入生产统计并生成报告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调试执行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管理页面内弹出调试窗口执行当前计划，结果不入生产统计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连续执行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引擎预留 wait_sn / continuous 机制；正常执行单次一轮（生产连续模式后续按需启用）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5AA8"/>
          <w:sz w:val="32"/>
        </w:rPr>
        <w:t>四、【管理页面】（仅管理员可访问）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C5AA0"/>
          <w:sz w:val="26"/>
        </w:rPr>
        <w:t>4.1 层级结构定义</w:t>
      </w:r>
    </w:p>
    <w:tbl>
      <w:tblPr>
        <w:tblStyle w:val="36"/>
        <w:tblW w:w="997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测试PLAN（测试方案）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名称、描述、全局变量（随计划保存）、计划级设置、序列列表；独立 .plan 文件（JSON），存于 data/plans/，支持子目录分类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测试序列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 PLAN 可新增多条序列，支持增删、修改序列名称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测试用例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一条序列下可添加多条用例；支持右键复制 / 粘贴用例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微软雅黑" w:hAnsi="微软雅黑" w:eastAsia="微软雅黑"/>
          <w:b/>
          <w:color w:val="2C5AA0"/>
          <w:sz w:val="26"/>
        </w:rPr>
        <w:t>4.2 测试PLAN 全局存储策略（每计划独立配置）</w:t>
      </w:r>
    </w:p>
    <w:tbl>
      <w:tblPr>
        <w:tblStyle w:val="36"/>
        <w:tblW w:w="997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配置项</w:t>
            </w:r>
          </w:p>
        </w:tc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存储模式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local（本地存储）/ remote（远程 MES 上报）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批次 / 日志 / 报告目录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批次名称、运行日志目录、报告目录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远程文件存储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启用后把 HTML 报告与日志文件以 multipart 上传到指定服务器地址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逐用例 JSON 上报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启用后按用例逐条上报（含普通用例、测量项、Loop 子项列表）；可配置上报地址、上报密钥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MES 服务器 / 接口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MES 服务器地址、交互接口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服务器账号 / 密码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 基本认证，用于远程上报鉴权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预留配置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远程文件服务器、远程数据库 IP / 表名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微软雅黑" w:hAnsi="微软雅黑" w:eastAsia="微软雅黑"/>
          <w:b/>
          <w:color w:val="2C5AA0"/>
          <w:sz w:val="26"/>
        </w:rPr>
        <w:t>4.3 单条测试用例通用配置项（所有类型共用）</w:t>
      </w:r>
    </w:p>
    <w:tbl>
      <w:tblPr>
        <w:tblStyle w:val="36"/>
        <w:tblW w:w="997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配置项</w:t>
            </w:r>
          </w:p>
        </w:tc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执行超时时间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 ms；支持设置 -1 代表无限等待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失败重试次数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范围 0~10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失败策略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二选一：失败后暂停执行 / 失败继续执行下一条用例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跳过此用例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执行时不执行，报告中标记为跳过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用例描述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自由文本说明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执行类型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 大类：Action / Delay / Pop / Measurement / Loop，每种类型对应独立动态表单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微软雅黑" w:hAnsi="微软雅黑" w:eastAsia="微软雅黑"/>
          <w:b/>
          <w:color w:val="2C5AA0"/>
          <w:sz w:val="26"/>
        </w:rPr>
        <w:t>4.4 五类执行类型详细定义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333333"/>
          <w:sz w:val="24"/>
        </w:rPr>
        <w:t>4.4.1 Action 类型</w:t>
      </w:r>
    </w:p>
    <w:tbl>
      <w:tblPr>
        <w:tblStyle w:val="36"/>
        <w:tblW w:w="997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用途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仅执行指定函数，不校验返回结果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配置项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脚本文件路径、目标函数名称、描述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报告输出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记录执行函数名称、执行类型，不做结果判定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扩展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函数返回 dict 时视为该用例结构化结果（如标定参数），随 HTML 报告以参数表展示，并随逐用例 JSON 上报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微软雅黑" w:hAnsi="微软雅黑" w:eastAsia="微软雅黑"/>
          <w:b/>
          <w:color w:val="333333"/>
          <w:sz w:val="24"/>
        </w:rPr>
        <w:t>4.4.2 Delay 延时类型</w:t>
      </w:r>
    </w:p>
    <w:tbl>
      <w:tblPr>
        <w:tblStyle w:val="36"/>
        <w:tblW w:w="997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用途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ms 级精确延时，遵守暂停 / 停止指令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配置项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延时时长（可切换 ms / s / min 单位）、说明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报告记录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记录实际执行耗时；全局「速度系数」可对延时统一缩放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微软雅黑" w:hAnsi="微软雅黑" w:eastAsia="微软雅黑"/>
          <w:b/>
          <w:color w:val="333333"/>
          <w:sz w:val="24"/>
        </w:rPr>
        <w:t>4.4.3 Pop 人机交互弹窗类型</w:t>
      </w:r>
    </w:p>
    <w:tbl>
      <w:tblPr>
        <w:tblStyle w:val="36"/>
        <w:tblW w:w="997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配置项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自定义弹窗标题、展示文本（长度无限制）、确认 / 取消按钮文字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返回值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True / False，可绑定到全局变量供后续步骤逻辑使用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实现方式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弹窗请求通过信号桥接回 GUI 线程，避免在工作线程操作界面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微软雅黑" w:hAnsi="微软雅黑" w:eastAsia="微软雅黑"/>
          <w:b/>
          <w:color w:val="333333"/>
          <w:sz w:val="24"/>
        </w:rPr>
        <w:t>4.4.4 Measurement 测量执行类型</w:t>
      </w:r>
    </w:p>
    <w:tbl>
      <w:tblPr>
        <w:tblStyle w:val="36"/>
        <w:tblW w:w="997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配置项</w:t>
            </w:r>
          </w:p>
        </w:tc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脚本 / 函数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选择外部脚本路径，自动解析脚本内所有公开函数并下拉选择；选中函数后自动读取函数签名（参数、默认值、类型注解推断）加载入参列表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类型识别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参数、返回值自动识别类型：int / str / float / list / dict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入参来源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固定值 / 全局变量（执行时替换为变量当前值）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返回绑定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返回值支持绑定系统全局变量，执行完成自动赋值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返回判定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逐项判定：取值项 item（支持 dict 点号路径与 list 下标）、判定方式（等于/不等于/大于/小于/范围内/包含/长度）、判定阈值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阈值写法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「100」单值等于、「20~30」范围、「100」配合「大于/小于」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微软雅黑" w:hAnsi="微软雅黑" w:eastAsia="微软雅黑"/>
          <w:b/>
          <w:color w:val="333333"/>
          <w:sz w:val="24"/>
        </w:rPr>
        <w:t>4.4.5 Loop 循环批量测试类型</w:t>
      </w:r>
    </w:p>
    <w:tbl>
      <w:tblPr>
        <w:tblStyle w:val="36"/>
        <w:tblW w:w="997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配置项</w:t>
            </w:r>
          </w:p>
        </w:tc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YAML 数据文件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批量多组测试数据；可指定 session 键名（默认「sessions」，支持键名容错匹配及 sessions/items/data/tests/cases 回退）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脚本 / 函数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测试脚本路径，自动读取可选函数名称（含可选解析函数 parser）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阈值覆盖 overrides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页面配置优先覆盖 YAML 内的期望阈值，类型支持 str/int/float/list/dict 自动转换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数据格式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支持包装式 {name, input, expected} 与扁平式两种格式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传参方式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按函数签名自适应传参（关键字匹配、整体 dict、无参等）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判定规则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阈值优先读取页面配置，页面无配置则使用 YAML 内部定义；无期望时自动从返回值中的 pass/ok/result 状态字段判定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自描述测量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支持脚本通过 set_measure_result 自描述测量结果（value/expected/unit/upper/lower/message/pass）合并进会话结果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展示 / 报告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页面以子节点平铺每组 session 结果；HTML 报告完整输出每组 session（序号、名称、输入、期望、实际、判定、结果）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微软雅黑" w:hAnsi="微软雅黑" w:eastAsia="微软雅黑"/>
          <w:b/>
          <w:color w:val="2C5AA0"/>
          <w:sz w:val="26"/>
        </w:rPr>
        <w:t>4.5 用例编辑弹窗</w:t>
      </w:r>
    </w:p>
    <w:tbl>
      <w:tblPr>
        <w:tblStyle w:val="36"/>
        <w:tblW w:w="997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通用配置区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名称、类型、超时、重试、失败策略、跳过、描述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类型专用表单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下方以 QStackedWidget 按类型切换；五种类型各自加载独立 .ui 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滚轮防护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未聚焦的下拉 / 数值控件滚轮事件改为滚动表单，防止误改值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5AA8"/>
          <w:sz w:val="32"/>
        </w:rPr>
        <w:t>五、全局变量管理模块（管理员权限）</w:t>
      </w:r>
    </w:p>
    <w:tbl>
      <w:tblPr>
        <w:tblStyle w:val="36"/>
        <w:tblW w:w="997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变量管理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新增、删除、修改、查询；数据类型可选 int / str / float / list / dict（list/dict 支持 JSON 文本导入）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全局作用域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可供所有测试用例读取、赋值（Measurement 返回绑定、Pop 结果绑定、脚本 API 均可使用）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随计划保存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变量随测试计划保存（打开 / 保存计划时整体替换 / 回写 plan.variables），保证计划可移植；旧版 variables.json 仅作启动初始种子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帮助说明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使用方法（含内置 API 函数）在「帮助」中说明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5AA8"/>
          <w:sz w:val="32"/>
        </w:rPr>
        <w:t>六、系统【设置页面】（全局基础设置，管理员）</w:t>
      </w:r>
    </w:p>
    <w:tbl>
      <w:tblPr>
        <w:tblStyle w:val="36"/>
        <w:tblW w:w="997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设置项</w:t>
            </w:r>
          </w:p>
        </w:tc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UI 界面字体大小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界面字体大小调整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主窗口默认尺寸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宽 / 高设置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执行速度调节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测试整体执行速度调节（延时系数统一缩放，预留调速接口）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统计清零密码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 0000，可修改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工位 ID / 名称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工位 ID、工位名称（同步显示在执行页顶部标题并对接上报）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5AA8"/>
          <w:sz w:val="32"/>
        </w:rPr>
        <w:t>七、管理页面附加功能</w:t>
      </w:r>
    </w:p>
    <w:tbl>
      <w:tblPr>
        <w:tblStyle w:val="36"/>
        <w:tblW w:w="997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左侧导航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测试计划 / 全局变量 / 系统设置 / 用户管理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「执行」调试按钮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在管理页面内弹出调试窗口执行当前测试计划，结果不入生产统计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「切换执行页面」按钮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切换到执行页面窗口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「帮助」按钮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弹出帮助对话框，说明全局变量、内置 API 等使用方式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窗口样式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自绘无边框窗口标题栏（最小化 / 最大化还原 / 关闭），Fusion 风格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5AA8"/>
          <w:sz w:val="32"/>
        </w:rPr>
        <w:t>八、内置 API 函数（test_api，注入到测试脚本命名空间）</w:t>
      </w:r>
    </w:p>
    <w:tbl>
      <w:tblPr>
        <w:tblStyle w:val="36"/>
        <w:tblW w:w="997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API 函数</w:t>
            </w:r>
          </w:p>
        </w:tc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set_sn_to_Panel(sn)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将 SN 传给软件，显示到执行页面并写入报告 / 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get_sn()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获取当前 SN（页面 / 脚本设定的 SN）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get_test_result() / get_last_test_result() / get_last_test_detail()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获取当前 / 上一个用例结果与详情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get_display_info(key) / set_display_info(key, value)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执行页面显示信息的读写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log(msg)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向运行日志与页面输出脚本日志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get_variable(name) / set_variable(name, value)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读写全局变量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set_robot_status / set_robot_temperature / set_robot_current / set_robot_voltage / set_robot_battery / get_robot_status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机器人状态栏更新与读取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set_measure_result(value, expected, unit, upper, lower, message, passed)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Loop 会话测量结果自描述写入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set_measure_value / set_measure_expected / set_measure_range / set_measure_message / set_measure_field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Loop 会话测量字段单独写入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get_measure_result / value / expected / range / message / reset_measure_result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Loop 会话测量结果读取与清空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set_upload_key(key) / get_upload_key()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逐用例 JSON 上报密钥设置与获取（脚本获取后回填）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get_station_id() / get_station_name()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获取当前工位 ID / 工位名称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sz w:val="20"/>
        </w:rPr>
        <w:t>脚本加载机制：动态加载 .py，按修改时间缓存；脚本及第三方包搜索路径包含 scripts/ 与 data/ext_packages/（可随时放置第三方包，无需重新打包）；加载失败原因写入运行日志并在 UI 提示。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5AA8"/>
          <w:sz w:val="32"/>
        </w:rPr>
        <w:t>九、报告、日志与统计</w:t>
      </w:r>
    </w:p>
    <w:tbl>
      <w:tblPr>
        <w:tblStyle w:val="36"/>
        <w:tblW w:w="997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运行日志（RunLogger）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每次运行实时写入 .log 文件（时间戳+级别），涵盖运行环境、执行进度、函数输入输出、判定结果、异常堆栈、硬件状态等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HTML 报告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运行结束生成，包含计划名、SN、生成时间、总体结果、总用例/通过/失败/跳过统计；表格逐条展示用例（序号、名称、类型、详情、状态、耗时）；嵌套展示 Action 结构化结果参数表、Loop session 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输出位置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 data/logs/、data/reports/（计划可配置 log_dir / report_dir）；本地仅保留当天报告与日志，自动清理过期文件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数据上报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MES 远程上报（POST JSON）、远程文件存储（multipart 上传 HTML 与日志）、逐用例 JSON 上报（一轮一 SN 一密钥一次 POST，records 逐条；Loop 含父节点+list 子项，测量项含实测值与阈值上下限，标定数据扁平化展开）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生产统计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按天写入 data/stats.ini（total / pass / fail），跨天自动切换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5AA8"/>
          <w:sz w:val="32"/>
        </w:rPr>
        <w:t>十、底层技术架构非功能需求</w:t>
      </w:r>
    </w:p>
    <w:tbl>
      <w:tblPr>
        <w:tblStyle w:val="36"/>
        <w:tblW w:w="997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类别</w:t>
            </w:r>
          </w:p>
        </w:tc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代码规范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UI 界面（.ui）文件与业务逻辑代码彻底分离，通过 QtUiLoader 加载 ui 文件，禁止业务逻辑写在 UI 定义内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并发架构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Qt 主线程负责 UI 渲染；测试任务使用 QThread（EngineWorker）+ Python 线程池（max_workers=4）异步封装；禁止在工作线程直接操作 UI 控件，通过信号槽通信；Pop 弹窗通过「信号 + threading.Event 握手」桥接回主线程；暂停 / 停止通过 threading.Event 协作，随时可中断等待中的用例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稳定性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面向 7×24 长时间不间断运行，内存泄漏防范（线程池 shutdown、日志句柄关闭）；所有外部函数调用、脚本执行、网络请求、文件读写均有 try-except 捕获；全局异常钩子（sys.excepthook / Qt message handler / 线程 excepthook）统一收集异常到系统日志（data/logs/）；页面回调以 _guarded 包装，异常弹窗提示但不退出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界面体验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后台任务运行时界面无卡死、无冻结；暂停 / 启停操作实时响应；Fusion 风格 + 无边框自绘标题栏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5AA8"/>
          <w:sz w:val="32"/>
        </w:rPr>
        <w:t>十一、输出文件规划</w:t>
      </w:r>
    </w:p>
    <w:tbl>
      <w:tblPr>
        <w:tblStyle w:val="36"/>
        <w:tblW w:w="997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需求文档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UI 页面清单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登录页、执行页、测试计划管理页、变量管理页、系统设置页、用户管理页、单 PLAN 配置弹窗、五类用例编辑弹窗、Pop 人机交互弹窗、调试执行窗口，共 10 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数据结构定义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测试计划 .plan（JSON：名称 / 描述 / 变量 / 设置 / 序列→用例）、全局变量结构、运行日志与 HTML 报告格式、逐用例 JSON 上报报文格式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5AA8"/>
          <w:sz w:val="32"/>
        </w:rPr>
        <w:t>十二、页面清单</w:t>
      </w:r>
    </w:p>
    <w:tbl>
      <w:tblPr>
        <w:tblStyle w:val="36"/>
        <w:tblW w:w="997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序号</w:t>
            </w:r>
          </w:p>
        </w:tc>
        <w:tc>
          <w:tcPr>
            <w:tcW w:w="4986" w:type="dxa"/>
            <w:shd w:val="clear" w:color="auto" w:fill="DEEAF6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登录窗口（账号密码登录，权限校验，可选启用）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【执行主页面】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【测试计划管理页面】（含侧边栏：计划 / 变量 / 设置 / 用户）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全局变量管理子页面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全局系统设置子页面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用户管理子页面（一键分权开关）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测试计划独立配置弹窗（存储模式、MES、远程文件 / 数据库、JSON 上报）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测试用例编辑弹窗（区分 5 种不同类型动态表单）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Pop 人机交互弹窗（运行时动态弹出）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调试执行窗口（管理页面内执行当前计划）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w="4986" w:type="dxa"/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帮助对话框</w:t>
            </w:r>
          </w:p>
        </w:tc>
      </w:tr>
    </w:tbl>
    <w:p>
      <w:pPr>
        <w:spacing w:after="40"/>
      </w:pP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Droid Sans Fallback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Droid Sans Fallback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Gubbi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AR PL UKai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Gubbi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D050000L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Dhurjati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7FD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unhideWhenUsed/>
    <w:uiPriority w:val="99"/>
    <w:pPr>
      <w:ind w:left="1080" w:hanging="360"/>
      <w:contextualSpacing/>
    </w:pPr>
  </w:style>
  <w:style w:type="paragraph" w:styleId="1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3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Strong"/>
    <w:basedOn w:val="32"/>
    <w:qFormat/>
    <w:uiPriority w:val="22"/>
    <w:rPr>
      <w:b/>
      <w:bCs/>
    </w:rPr>
  </w:style>
  <w:style w:type="character" w:styleId="34">
    <w:name w:val="Emphasis"/>
    <w:basedOn w:val="32"/>
    <w:qFormat/>
    <w:uiPriority w:val="20"/>
    <w:rPr>
      <w:i/>
      <w:iCs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25"/>
    <w:uiPriority w:val="99"/>
  </w:style>
  <w:style w:type="character" w:customStyle="1" w:styleId="136">
    <w:name w:val="Footer Char"/>
    <w:basedOn w:val="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9"/>
    <w:uiPriority w:val="99"/>
  </w:style>
  <w:style w:type="character" w:customStyle="1" w:styleId="145">
    <w:name w:val="Body Text 2 Char"/>
    <w:basedOn w:val="32"/>
    <w:link w:val="28"/>
    <w:uiPriority w:val="99"/>
  </w:style>
  <w:style w:type="character" w:customStyle="1" w:styleId="146">
    <w:name w:val="Body Text 3 Char"/>
    <w:basedOn w:val="32"/>
    <w:link w:val="17"/>
    <w:uiPriority w:val="99"/>
    <w:rPr>
      <w:sz w:val="16"/>
      <w:szCs w:val="16"/>
    </w:rPr>
  </w:style>
  <w:style w:type="character" w:customStyle="1" w:styleId="147">
    <w:name w:val="Macro Text Char"/>
    <w:basedOn w:val="32"/>
    <w:link w:val="13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jyzn</cp:lastModifiedBy>
  <dcterms:modified xsi:type="dcterms:W3CDTF">2026-09-03T11:02:57Z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2052-10.1.0.6757</vt:lpwstr>
  </property>
</Properties>
</file>