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center"/>
        <w:rPr>
          <w:rFonts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olor w:val="404040"/>
          <w:sz w:val="18"/>
          <w:szCs w:val="18"/>
          <w:bdr w:val="none" w:color="auto" w:sz="0" w:space="0"/>
        </w:rPr>
        <w:t>综合素质考试试题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color w:val="404040"/>
          <w:sz w:val="18"/>
          <w:szCs w:val="18"/>
          <w:bdr w:val="none" w:color="auto" w:sz="0" w:space="0"/>
        </w:rPr>
        <w:t>一、单选题(共29题)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综合素质历年都是29题单选题，而这29题单选可以归纳为以下几个方面，在这里一一列举出来，并分别举出2017年上半年中学综合素质的考题，供同学们参考。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1、职业理念(包括教育观、学生观、教师观)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为了改变学生从课本中找标准答案，刘老师经常在课堂上设计一些开放性问题，引导学生自由讨论，探索答案。同事马老师对刘老师说，你这样的做法会使学生思维太发散，将来考试肯定会吃亏的，我从不这么做，下列正确的是( 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A马老师正确，有利于提高学生学习成绩 B刘老师正确，有利于培养学生创新意识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C马老师欠妥，不利于维持课堂秩序 D刘老师欠妥，不利于保证正常教学进度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B 解析：刘老师符合素质教育理念，有利于学生创新意识培养。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2、教育法律法规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例题：某初中教师李某上课前发现部分学生未完成家庭作业，要求这部分学生完成作业后再进教室听课，李某的做法( 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A合法，教师有管理学生的权利 B合法，教师有教育学生的职责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C不合法，侵犯了学生的受教育权 D不合法，侵犯了学生的人身权。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C 解析：侵犯了受教育权。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3、教师职业道德规范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例题：某校实施了师徒制经验丰富的吴老师对新入职的蒋老师进行帮助时，要做到( 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A尊重同行，等蒋老师请教时才进行指导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B主动指导，和蒋老师商讨并确定教学方案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C推门听课，发现不妥之处及时在课堂上纠正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D充分信任，让蒋老师独自探索并积累教学经验。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B 解析：《中小学职业道德规范》中的爱岗敬业，要求教师要甘为人梯。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4、历史知识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例题：西安市历史悠久，其建制在各朝代中曾有不同名称。下列选项中，不是其历史名称的是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A镐京 B西京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C临安 D长安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C 解析：临安是指杭州。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5、地理知识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例题：下列不属于“五岳”五大名山的是(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A泰山 B华山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C嵩山 D黄山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D解析：五岳指东岳泰山、西岳华山、中岳嵩山、北岳恒山、南岳衡山。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6、科学素养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例题：山梨酸钾、苯甲酸钠是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A着色剂 B增味剂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C甜味剂 D防腐剂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D 解析：山梨酸钾是防腐剂。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7、传统文化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例题：下列名句中，不是出自屈原《离骚》的是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A路漫漫其修远兮，吾将上下而求索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B亦余心之所善兮，虽九死其犹未悔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C悼良会之永绝兮 哀一逝而异乡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D惟草木之零落兮，恐美人之迟暮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C 解析：“悼良会之永绝兮 哀一逝而异乡”出自《洛神赋》，作者曹植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8、文学知识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例题：古人有称名、称字、称官职、称籍贯以及称谥号等习惯。有些诗文称岳飞为“岳武穆”“武穆”是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A籍贯 B表字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C谥号 D官职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C 解析：武穆是谥号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9、艺术素养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例题:巴赫是17世纪杰出的作曲家、管风琴家，其创作广泛吸取16世纪以来意大利、法国等国音乐的成功经验，成就很高，对后世音乐发展有很深影响。他的国籍是(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A德国 B法国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C英国 D俄国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A 解析：巴赫是德国人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10、信息能力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例题：在Excel中，数据筛选是广泛使用的统计工具，下列有关其功能的表述，正确的是(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A将满足条件的记录显示，而删除不满足条件的数据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B将满足条件的记录显示，而隐藏不满足条件的数据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C将不满足条件的记录显示，而删除满足条件的数据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D将不满足条件的记录显示，而隐藏满足条件的数据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B 解析：显示满足条件的，隐藏不满足条件的。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11、逻辑能力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下列选项中，与“重庆-直辖市”逻辑关系相同的是(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A法国-法兰西 B华盛顿-纽约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C英国-联合国 D北京-首都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[答案] D 解析：北京是首都。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olor w:val="404040"/>
          <w:sz w:val="18"/>
          <w:szCs w:val="18"/>
          <w:bdr w:val="none" w:color="auto" w:sz="0" w:space="0"/>
        </w:rPr>
        <w:t>二、材料分析题(共3题)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材料分析题每题14分。前两题是出示一段事例，请你结合材料，从某个角度，评析事例中某个人的行为，在这里着重强调，这三个重要考点：教室职业道德、教师观、学生观，每年必出现在材料分析题中，请同学们务必记住理解并会运用;材料分析题的第三题是阅读理解题，出示一篇文章，根据文章内容理解作答即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例题1 刚参加工作，我就担任高一(2)班的班主任。一个月过去了，我所带的班自习课上基本没有安静的时刻，学生肆意串桌，嬉笑打闹，纸飞机在教室内飞来飞去。我厉声斥责，摔粉笔盒，还抓过几个捣蛋头罚站，让他们写检查、打扫卫生……办法想了一个又一个，可见效甚微。隔壁杨老师班上却总是静悄悄的。我几次从他们班门前走过，都发现杨老师只是坐在讲台上看书，学生在安静学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我纳闷，杨老师有什么“魔法”让学生如此安静?我向他询问管理学生的方法。她微笑着说：“我其实有点不负责任呢。他们嬉闹的时候，我不说一句话，就在那里看书。慢慢地，他们也就安静了。”她说得风轻云淡，可我知道，事情绝没有这么简单，看到我疑惑的样子，杨老师换了一种方式跟我解释：“我曾看过两幅画，都叫《安静》。一幅画的是一个湖，湖面平静如镜，湖中倒映着远山和花草;另一幅画的是激流直泻的瀑布，旁边有一棵小树，小枝桠上有一个鸟巢，巢里一只可爱的小鸟正在酣睡。你觉得哪一幅画更好呢?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我想了一下，回答说：“后者更好，通过直泻瀑布与酣睡小鸟这一动一静的细节对比，凸显内心的静然。”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“对啊，”杨老师笑着说，他们不是都喜欢闹吗?那我就来个动静对比，一个人安静地看书。看我安安静静的，他们怎么好意思再嬉闹呢?您知道吗?有时候安静要比喧闹更有力量。”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我豁然开朗。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请结合材料，从教室职业道德的角度，评析杨老师的教育行为。(14分)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【参考答案】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材料中杨老师的教育行为符合教师职业道德规范的相关要求，值得肯定。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首先，杨老师的行为体现了教书育人的道德规范。教书育人要求教师做到遵循教育规律，实施素质教育。循循善诱，诲人不倦，因材施教。材料中，杨老师针对学生的管理纪律方面的做法符合学生的身心发展规律，利用动与静对比的方式更容易引起学生注意，形成学生自律的品质。所以体现了教书育人的道德规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其次，杨老师的小额外体现了为人师表的道德规范。为人师表要求教师做到严于律己，以身作则，为学生形成良好的行为榜样。杨老师自己在热闹的课堂上安静的看书，与学生的嬉笑打闹形成鲜明对比。容易引起学生共鸣。向杨老师学习，符合为人师表的道德规范。最后，杨老师的行为体现了关爱学生的道德规范，关爱学生，要求教师做到关心爱护全体学生，尊重学生人格，做学生良师益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材料中，杨老师对于学生的嬉闹行为能够理解与尊重。而不是采取一味地讽刺，挖苦歧视学生，体罚或变相体罚学生。这样的尊重与理解学生的理念体现了关爱学生的道德规范。综上所诉，作为教师在教育教学过程中要充分了解与研究学生，关爱与尊重学生。用自己的言行举止为学生树立良好的榜样，从而促进学生的全面发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例题2 从最根本的意义上来说，文学是一项寻求认同的事业——作者通过写作来寻求理解，寻觅知音，而读者则通过阅读，来发现作者并与他们建立认同。作家通过区分不同的读者类型，针对特定的阅读对象，使用相应的语言和叙事策略，为他们提供读物，从而获得读者和市场的认同。但实际上，真正意义上的文学写作，不仅考虑现实的读者，同时也在向未来和可能的读者寻求认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比如说，在文学出版、印刷、传播很不发达的古代社会中，作家们的作品在当世的传播受到极大的限制。对古代的作者而言，他们的写作大多没有任何商业报酬，也很少现实的读者。正因为如此，他们只有对未来的读者加以想象，才能获得写作的基本动力。所谓的“文章千古事”，说的就是这个意思。而在现代社会中，很多作家的写作也向未来敞开，当时不为人知，在后世却成为一代经典的作品，即便是在近现代文学史上也比比皆是。所以说，文学本身就具有某种“待访”的性质：作家有点像是在茫茫大海上建立岛屿的人，而读者则像是航海者和旅行者。作家之所以在孤寂中建立岛屿，当然是希望有一天能与他们的读者相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对于另一些作家来说， 他们的目光也会投向过去。他们试图与那些早已不在人世的 文学先辈们进行对话。从某种意义上说，他们是在与先驱者所确立的文学标准对话。当然，他们也是在跟自己内心的目标进行对话。每一个优秀的作家，心中都有一个隐秘而清晰的目标。读者和社会的认同、商业上的成功是一回事，而能否接近和达到这个目标， 则是另一回事。就中国文学而言，李白、杜甫、苏轼、曹雪芹等人确立了古典文学的标准，而鲁迅先生则代表了近现代以来中国文学和思想的新高度。也可以说，我们实际上面对着两个伟大的传统。我们置身于这两个传统之中，受到它们的护佑，分享它们的文学资源，向它们表达敬意，同时也在与它们进行对话，并尝试着做出新的文学变革。因此，任何有价值的写作，都是对传统的某种回应，即便是对传统的质疑和挑战，也是一种重要的回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所以，严格地来说，文学写作中对读者的想象，即是一种向现实和未来读者寻求认同的过程，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同时也是对传统的再确认过程，我认为，只有具备了过去，现实和未来开放性视野的创作，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才称得上是一种开放的写作。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(摘编自格非《文学在读者中寻求认同》)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问题：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(1) 画线句“文学是一项寻求认同的事业”中“认同”的含义是什么?请简要概括。(4分)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(2) 如何理解文末所言的“开放的写作”?请结合文本，简要分析(10分)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【参考答案】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(1)作者以“文学是一项寻求认同的事业”总领全文，其中“认同”是共同认可之意，在文中包含了以下几层含义。①作者要寻觅知音，得到现实读者的认同。(1分)②作者通过提供读物获得市场的认同。(1分)③作者在向未来和可能的读者中寻求认同。④读者通过阅读建立与作者的认同。(1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解析：此题考察学生词语含义理解能力以及筛选并整合信息的能力。四层含义，每层1分，共4分。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(2)文末的开放的写作，在内涵上是与文首的文字的多层“认同”遥相呼应的。作者最后得出这一结论是在三个方面展开的。(1分) 首先，面对过去，写作要对传统再确认，要有“去其糟粕，取其精华”的扬弃精神。无论是继承、质疑和挑战都是对传统的重要回应(3分)其次，面对现实，写作要有自己的目标受众，满足市场的需求，从而达到个人与社会价值的统一。(3分)最后，面对未来，“文章千古事”写作的动力来源于对未来读者的想象。永远向着未来开拓。(3分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解析：此题考查考生句子理解的能力以及概括并整合信息的能力。共三层每层3分。总概括性词语1分共10分。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olor w:val="404040"/>
          <w:sz w:val="18"/>
          <w:szCs w:val="18"/>
          <w:bdr w:val="none" w:color="auto" w:sz="0" w:space="0"/>
        </w:rPr>
        <w:t>三、作文(1篇)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作文要求是教育写作，那么一定要以准教师的身份些，写作时注意以下几点：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一是要审清题目，理解题干。很多同学不看清题干要求就写，往往就会写偏题，一定要避免这种错误;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二是阅读材料，确定立意。一般考试都会出示一则材料，而立意一定要来源于材料;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三是结构布局，搜集素材。立意有了以后我们要完整呈现整篇文章的结构;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olor w:val="404040"/>
          <w:sz w:val="18"/>
          <w:szCs w:val="18"/>
        </w:rPr>
        <w:t>四是卷面整洁，规范书写。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dr w:val="none" w:color="auto" w:sz="0" w:space="0"/>
    </w:rPr>
  </w:style>
  <w:style w:type="character" w:styleId="5">
    <w:name w:val="FollowedHyperlink"/>
    <w:basedOn w:val="3"/>
    <w:uiPriority w:val="0"/>
    <w:rPr>
      <w:color w:val="800080"/>
      <w:u w:val="none"/>
      <w:bdr w:val="none" w:color="auto" w:sz="0" w:space="0"/>
    </w:rPr>
  </w:style>
  <w:style w:type="character" w:styleId="6">
    <w:name w:val="Emphasis"/>
    <w:basedOn w:val="3"/>
    <w:qFormat/>
    <w:uiPriority w:val="0"/>
    <w:rPr>
      <w:bdr w:val="none" w:color="auto" w:sz="0" w:space="0"/>
    </w:rPr>
  </w:style>
  <w:style w:type="character" w:styleId="7">
    <w:name w:val="Hyperlink"/>
    <w:basedOn w:val="3"/>
    <w:uiPriority w:val="0"/>
    <w:rPr>
      <w:color w:val="0000FF"/>
      <w:u w:val="none"/>
      <w:bdr w:val="none" w:color="auto" w:sz="0" w:space="0"/>
    </w:rPr>
  </w:style>
  <w:style w:type="character" w:customStyle="1" w:styleId="9">
    <w:name w:val="mo_t"/>
    <w:basedOn w:val="3"/>
    <w:uiPriority w:val="0"/>
    <w:rPr>
      <w:shd w:val="clear" w:fill="3272E6"/>
    </w:rPr>
  </w:style>
  <w:style w:type="character" w:customStyle="1" w:styleId="10">
    <w:name w:val="orange_c"/>
    <w:basedOn w:val="3"/>
    <w:uiPriority w:val="0"/>
    <w:rPr>
      <w:color w:val="404040"/>
    </w:rPr>
  </w:style>
  <w:style w:type="character" w:customStyle="1" w:styleId="11">
    <w:name w:val="zhi_t"/>
    <w:basedOn w:val="3"/>
    <w:uiPriority w:val="0"/>
    <w:rPr>
      <w:shd w:val="clear" w:fill="803CD9"/>
    </w:rPr>
  </w:style>
  <w:style w:type="character" w:customStyle="1" w:styleId="12">
    <w:name w:val="app_t"/>
    <w:basedOn w:val="3"/>
    <w:uiPriority w:val="0"/>
    <w:rPr>
      <w:spacing w:val="-15"/>
      <w:sz w:val="15"/>
      <w:szCs w:val="15"/>
      <w:shd w:val="clear" w:fill="F54D3D"/>
    </w:rPr>
  </w:style>
  <w:style w:type="character" w:customStyle="1" w:styleId="13">
    <w:name w:val="orange"/>
    <w:basedOn w:val="3"/>
    <w:uiPriority w:val="0"/>
    <w:rPr>
      <w:color w:val="F46E62"/>
    </w:rPr>
  </w:style>
  <w:style w:type="character" w:customStyle="1" w:styleId="14">
    <w:name w:val="do"/>
    <w:basedOn w:val="3"/>
    <w:uiPriority w:val="0"/>
    <w:rPr>
      <w:b/>
      <w:color w:val="2DBB55"/>
    </w:rPr>
  </w:style>
  <w:style w:type="character" w:customStyle="1" w:styleId="15">
    <w:name w:val="active1"/>
    <w:basedOn w:val="3"/>
    <w:uiPriority w:val="0"/>
    <w:rPr>
      <w:color w:val="2DBB55"/>
      <w:bdr w:val="single" w:color="E6E6E6" w:sz="6" w:space="0"/>
    </w:rPr>
  </w:style>
  <w:style w:type="character" w:customStyle="1" w:styleId="16">
    <w:name w:val="active2"/>
    <w:basedOn w:val="3"/>
    <w:uiPriority w:val="0"/>
    <w:rPr>
      <w:color w:val="FFFFFF"/>
      <w:shd w:val="clear" w:fill="2DBB5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吴俊琨</dc:creator>
  <cp:lastModifiedBy>随风</cp:lastModifiedBy>
  <dcterms:modified xsi:type="dcterms:W3CDTF">2018-11-23T10:38:42Z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