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br/>
        <w:t>通用中台AI短剧系统 立项报告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6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pPr>
        <w:pStyle w:val="Heading1"/>
      </w:pPr>
      <w:r>
        <w:t>一、项目立项背景与必要性</w:t>
      </w:r>
    </w:p>
    <w:p>
      <w:r>
        <w:rPr>
          <w:rFonts w:ascii="SimSun" w:hAnsi="SimSun" w:eastAsia="SimSun"/>
          <w:sz w:val="21"/>
        </w:rPr>
        <w:t>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在短视频流量见顶的背景下，短剧以其快节奏、高爽点、强反转的特性，迅速占领了用户的碎片化时间。然而，目前短剧行业依然处于劳动密集型阶段，制作成本高昂且创意同质化严重。北京君禾世纪科技有限公司立项研发本项目，旨在利用多模态大模型技术，重构短剧生产力。</w:t>
      </w:r>
    </w:p>
    <w:p>
      <w:pPr>
        <w:pStyle w:val="Heading1"/>
      </w:pPr>
      <w:r>
        <w:t>二、行业市场调研与痛点分析</w:t>
      </w:r>
    </w:p>
    <w:p>
      <w:r>
        <w:rPr>
          <w:rFonts w:ascii="SimSun" w:hAnsi="SimSun" w:eastAsia="SimSun"/>
          <w:sz w:val="21"/>
        </w:rPr>
        <w:t>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详述市场规模数据、竞争格局、行业壁垒...</w:t>
      </w:r>
    </w:p>
    <w:p>
      <w:pPr>
        <w:pStyle w:val="Heading1"/>
      </w:pPr>
      <w:r>
        <w:t>三、技术路线与核心算法论证</w:t>
      </w:r>
    </w:p>
    <w:p>
      <w:r>
        <w:rPr>
          <w:rFonts w:ascii="SimSun" w:hAnsi="SimSun" w:eastAsia="SimSun"/>
          <w:sz w:val="21"/>
        </w:rPr>
        <w:t>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本项目技术路线分为三层：感知层、生成层与渲染层。感知层负责剧本语义理解与情感分析；生成层基于扩散模型与自研的轨迹控制算法生成连贯的分镜画面；渲染层则负责云端的高并发合成与转码。核心突破点在于跨模态的一致性对齐，即如何确保生成的视频画面与剧本描述精准匹配。</w:t>
      </w:r>
    </w:p>
    <w:p>
      <w:pPr>
        <w:pStyle w:val="Heading1"/>
      </w:pPr>
      <w:r>
        <w:t>四、项目实施计划与资源保障</w:t>
      </w:r>
    </w:p>
    <w:p>
      <w:r>
        <w:rPr>
          <w:rFonts w:ascii="SimSun" w:hAnsi="SimSun" w:eastAsia="SimSun"/>
          <w:sz w:val="21"/>
        </w:rPr>
        <w:t>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分阶段描述研发计划、团队配置、资金投入...</w:t>
      </w:r>
    </w:p>
    <w:p>
      <w:pPr>
        <w:pStyle w:val="Heading1"/>
      </w:pPr>
      <w:r>
        <w:t>五、经济效益与社会效益预测</w:t>
      </w:r>
    </w:p>
    <w:p>
      <w:r>
        <w:rPr>
          <w:rFonts w:ascii="SimSun" w:hAnsi="SimSun" w:eastAsia="SimSun"/>
          <w:sz w:val="21"/>
        </w:rPr>
        <w:t>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经济效益方面，预计可将单部短剧的制作成本降低70%，周期从15天缩短至3天。社会效益方面，通过AI辅助创作，能够激发更多普通创作者的潜能，推动短剧行业的多元化发展。同时，系统内置了严苛的内容合规性检查模块，确保产出内容的绿色健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