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32"/>
        </w:rPr>
        <w:t>AI短剧创作平台操作说明书</w:t>
      </w:r>
    </w:p>
    <w:p>
      <w:pPr>
        <w:jc w:val="center"/>
      </w:pPr>
      <w:r>
        <w:rPr>
          <w:rFonts w:ascii="SimSun" w:hAnsi="SimSun" w:eastAsia="SimSun"/>
          <w:b w:val="0"/>
          <w:sz w:val="24"/>
        </w:rPr>
        <w:br/>
        <w:t>北京君禾世纪科技有限公司</w:t>
        <w:br/>
      </w:r>
    </w:p>
    <w:p>
      <w:pPr>
        <w:jc w:val="left"/>
      </w:pPr>
      <w:r>
        <w:rPr>
          <w:rFonts w:ascii="SimSun" w:hAnsi="SimSun" w:eastAsia="SimSun"/>
          <w:b/>
          <w:sz w:val="24"/>
        </w:rPr>
        <w:t>第一章 系统概述</w:t>
      </w:r>
    </w:p>
    <w:p>
      <w:pPr>
        <w:jc w:val="left"/>
      </w:pPr>
      <w:r>
        <w:rPr>
          <w:rFonts w:ascii="SimSun" w:hAnsi="SimSun" w:eastAsia="SimSun"/>
          <w:b w:val="0"/>
          <w:sz w:val="21"/>
        </w:rP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t>AI短剧创作平台是北京君禾世纪科技有限公司研发的一款面向短剧创作者、制片方及MCN机构的智能化视频生产管理系统。系统深度集成了大语言模型（LLM）、多模态视频生成模型及自动化合成引擎，旨在通过AI技术重构短剧创作的生产关系与生产力。在全球内容消费碎片化、短视频化的趋势下，本系统通过“创意-剧本-素材-合成”的全链路数字化闭环，解决了传统模式下创意枯竭、素材一致性差、人工成本高昂等核心难题。</w:t>
        <w:br/>
        <w:br/>
      </w:r>
    </w:p>
    <w:p>
      <w:pPr>
        <w:jc w:val="left"/>
      </w:pPr>
      <w:r>
        <w:rPr>
          <w:rFonts w:ascii="SimSun" w:hAnsi="SimSun" w:eastAsia="SimSun"/>
          <w:b/>
          <w:sz w:val="24"/>
        </w:rPr>
        <w:t>第二章 登录与权限管理</w:t>
      </w:r>
    </w:p>
    <w:p>
      <w:pPr>
        <w:jc w:val="left"/>
      </w:pPr>
      <w:r>
        <w:rPr>
          <w:rFonts w:ascii="SimSun" w:hAnsi="SimSun" w:eastAsia="SimSun"/>
          <w:b w:val="0"/>
          <w:sz w:val="21"/>
        </w:rP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t>用户通过浏览器访问系统登录界面。系统采用严密的账号体系，支持手机号一键登录与图形验证码校验。在身份验证环节，系统接入了运营商短信网关，确保每一次登录的安全可靠。登录进入后，系统会根据用户的角色（如超级管理员、主创人员、运营专员）自动分发权限。超级管理员拥有对全局算力资源、成员账号、项目权限的最高管理权。</w:t>
        <w:br/>
        <w:br/>
      </w:r>
    </w:p>
    <w:p>
      <w:pPr>
        <w:jc w:val="left"/>
      </w:pPr>
      <w:r>
        <w:rPr>
          <w:rFonts w:ascii="SimSun" w:hAnsi="SimSun" w:eastAsia="SimSun"/>
          <w:b/>
          <w:sz w:val="24"/>
        </w:rPr>
        <w:t>第三章 创意灵感孵化</w:t>
      </w:r>
    </w:p>
    <w:p>
      <w:pPr>
        <w:jc w:val="left"/>
      </w:pPr>
      <w:r>
        <w:rPr>
          <w:rFonts w:ascii="SimSun" w:hAnsi="SimSun" w:eastAsia="SimSun"/>
          <w:b w:val="0"/>
          <w:sz w:val="21"/>
        </w:rP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t>创意风暴模块是激发创作者灵感的源泉。用户只需输入一个关键词或一个简单的构思，系统即可基于海量短剧语料库，通过语义关联与情感分析，自动生成包含看点、冲突、反转在内的创意大纲。每一条创意都经过AI的逻辑校验，确保其具有商业开发价值与传播潜力。</w:t>
        <w:br/>
        <w:br/>
      </w:r>
    </w:p>
    <w:p>
      <w:pPr>
        <w:jc w:val="left"/>
      </w:pPr>
      <w:r>
        <w:rPr>
          <w:rFonts w:ascii="SimSun" w:hAnsi="SimSun" w:eastAsia="SimSun"/>
          <w:b/>
          <w:sz w:val="24"/>
        </w:rPr>
        <w:t>第四章 剧本深度创作</w:t>
      </w:r>
    </w:p>
    <w:p>
      <w:pPr>
        <w:jc w:val="left"/>
      </w:pPr>
      <w:r>
        <w:rPr>
          <w:rFonts w:ascii="SimSun" w:hAnsi="SimSun" w:eastAsia="SimSun"/>
          <w:b w:val="0"/>
          <w:sz w:val="21"/>
        </w:rP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t>剧本编辑器是本系统的核心生产单元。它不仅提供了丝滑的富文本编辑体验，更嵌入了强大的AI辅助套件。创作者可以随时唤起AI助手进行剧本润色、情节扩写或对话增强。系统支持自动识别剧本中的关键帧需求，为后续的视频生成提供精准的数据支撑。</w:t>
        <w:br/>
        <w:br/>
      </w:r>
    </w:p>
    <w:p>
      <w:pPr>
        <w:jc w:val="left"/>
      </w:pPr>
      <w:r>
        <w:rPr>
          <w:rFonts w:ascii="SimSun" w:hAnsi="SimSun" w:eastAsia="SimSun"/>
          <w:b/>
          <w:sz w:val="24"/>
        </w:rPr>
        <w:t>第五章 资产与一致性控制</w:t>
      </w:r>
    </w:p>
    <w:p>
      <w:pPr>
        <w:jc w:val="left"/>
      </w:pPr>
      <w:r>
        <w:rPr>
          <w:rFonts w:ascii="SimSun" w:hAnsi="SimSun" w:eastAsia="SimSun"/>
          <w:b w:val="0"/>
          <w:sz w:val="21"/>
        </w:rP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t>在短剧创作中，角色形象的一致性是决定作品质量的关键。本系统提供了“资产库”功能，用户可以为每一个角色、每一个核心场景建立唯一的数字资产标识。通过先进的风格迁移与特征提取算法，AI生成的视频素材能够确保在不同分镜、不同角度下，角色的面孔、服饰及环境氛围保持高度统一。</w:t>
        <w:br/>
        <w:br/>
      </w:r>
    </w:p>
    <w:p>
      <w:pPr>
        <w:jc w:val="left"/>
      </w:pPr>
      <w:r>
        <w:rPr>
          <w:rFonts w:ascii="SimSun" w:hAnsi="SimSun" w:eastAsia="SimSun"/>
          <w:b/>
          <w:sz w:val="24"/>
        </w:rPr>
        <w:t>第六章 智能分镜与视频生成</w:t>
      </w:r>
    </w:p>
    <w:p>
      <w:pPr>
        <w:jc w:val="left"/>
      </w:pPr>
      <w:r>
        <w:rPr>
          <w:rFonts w:ascii="SimSun" w:hAnsi="SimSun" w:eastAsia="SimSun"/>
          <w:b w:val="0"/>
          <w:sz w:val="21"/>
        </w:rP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t>系统能够自动解析剧本语义，将其拆解为若干个独立的分镜。用户可以为每个分镜配置特定的景别、运镜方式及灯光氛围。通过对接高性能的视频生成引擎，系统能够在短时间内生成大量高质量的视频素材。支持批量预览、筛选与一键重新生成。</w:t>
        <w:br/>
        <w:br/>
      </w:r>
    </w:p>
    <w:p>
      <w:pPr>
        <w:jc w:val="left"/>
      </w:pPr>
      <w:r>
        <w:rPr>
          <w:rFonts w:ascii="SimSun" w:hAnsi="SimSun" w:eastAsia="SimSun"/>
          <w:b/>
          <w:sz w:val="24"/>
        </w:rPr>
        <w:t>第七章 多模态视频合成</w:t>
      </w:r>
    </w:p>
    <w:p>
      <w:pPr>
        <w:jc w:val="left"/>
      </w:pPr>
      <w:r>
        <w:rPr>
          <w:rFonts w:ascii="SimSun" w:hAnsi="SimSun" w:eastAsia="SimSun"/>
          <w:b w:val="0"/>
          <w:sz w:val="21"/>
        </w:rP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t>合成中心采用了非线性编辑的交互逻辑。用户可以将分镜视频、AI配音、背景音乐、环境音效及特效字幕放置在不同的轨道上进行实时预览。系统支持自动对齐功能，能够根据音轨长度自动调整画面时长，确保视听效果的完美同步。</w:t>
        <w:br/>
        <w:br/>
      </w:r>
    </w:p>
    <w:p>
      <w:pPr>
        <w:jc w:val="left"/>
      </w:pPr>
      <w:r>
        <w:rPr>
          <w:rFonts w:ascii="SimSun" w:hAnsi="SimSun" w:eastAsia="SimSun"/>
          <w:b/>
          <w:sz w:val="24"/>
        </w:rPr>
        <w:t>第八章 团队协作与资源调度</w:t>
      </w:r>
    </w:p>
    <w:p>
      <w:pPr>
        <w:jc w:val="left"/>
      </w:pPr>
      <w:r>
        <w:rPr>
          <w:rFonts w:ascii="SimSun" w:hAnsi="SimSun" w:eastAsia="SimSun"/>
          <w:b w:val="0"/>
          <w:sz w:val="21"/>
        </w:rP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t>针对机构用户，系统提供了完善的团队协作方案。支持多成员同时在线编辑同一个项目，实时同步操作痕迹。同时，系统内置了精准的算力计量模块，能够对每一笔AI消耗进行精确核算，支持管理员对成员的算力额度进行动态调整。</w:t>
        <w:br/>
        <w:br/>
      </w:r>
    </w:p>
    <w:p>
      <w:pPr>
        <w:jc w:val="left"/>
      </w:pPr>
      <w:r>
        <w:rPr>
          <w:rFonts w:ascii="SimSun" w:hAnsi="SimSun" w:eastAsia="SimSun"/>
          <w:b/>
          <w:sz w:val="24"/>
        </w:rPr>
        <w:t>第九章 系统维护与技术支持</w:t>
      </w:r>
    </w:p>
    <w:p>
      <w:pPr>
        <w:jc w:val="left"/>
      </w:pPr>
      <w:r>
        <w:rPr>
          <w:rFonts w:ascii="SimSun" w:hAnsi="SimSun" w:eastAsia="SimSun"/>
          <w:b w:val="0"/>
          <w:sz w:val="21"/>
        </w:rP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t>为确保系统的持续稳定运行，北京君禾世纪科技有限公司建立了完善的技术支持体系。系统内置了自动监控告警机制，能够实时发现并处理API调用异常。同时，我们提供了详尽的FAQ文档和在线客服通道，随时解答用户在创作过程中的技术疑问。</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