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qrzxm15r65m9" w:id="0"/>
      <w:bookmarkEnd w:id="0"/>
      <w:r w:rsidDel="00000000" w:rsidR="00000000" w:rsidRPr="00000000">
        <w:rPr>
          <w:rtl w:val="0"/>
        </w:rPr>
        <w:t xml:space="preserve">Chapter 13: Human-in-the-Loop</w:t>
      </w:r>
    </w:p>
    <w:p w:rsidR="00000000" w:rsidDel="00000000" w:rsidP="00000000" w:rsidRDefault="00000000" w:rsidRPr="00000000" w14:paraId="00000002">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Human-in-the-Loop (HITL) pattern represents a pivotal strategy in the development and deployment of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deliberately interweaves the unique strengths of human cognition—such as judgment, creativity, and nuanced understanding—with the computational power and efficiency of AI. This strategic integration is not merely an option but often a necessity, especially as AI systems become increasingly embedded in critical decision-making processes.</w:t>
      </w:r>
      <w:r w:rsidDel="00000000" w:rsidR="00000000" w:rsidRPr="00000000">
        <w:rPr>
          <w:rtl w:val="0"/>
        </w:rPr>
      </w:r>
    </w:p>
    <w:p w:rsidR="00000000" w:rsidDel="00000000" w:rsidP="00000000" w:rsidRDefault="00000000" w:rsidRPr="00000000" w14:paraId="00000003">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4">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principle of HITL is to ensure that AI operates within ethical boundaries, adheres to safety protocols, and achieves its objectives with optimal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concerns are particularly acute in domains characterized by complexity, ambiguity, or significant risk, where the implications of AI errors or misinterpretations can be substantial.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such scenarios, full autonomy—where AI systems function independently without any human intervention—may prove to be imprudent.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HITL acknowledges this reality and emphasizes that even with rapidly advancing AI technologies, human oversight, strategic input, and collaborative interactions remain indispensable.</w:t>
      </w:r>
      <w:r w:rsidDel="00000000" w:rsidR="00000000" w:rsidRPr="00000000">
        <w:rPr>
          <w:rtl w:val="0"/>
        </w:rPr>
      </w:r>
    </w:p>
    <w:p w:rsidR="00000000" w:rsidDel="00000000" w:rsidP="00000000" w:rsidRDefault="00000000" w:rsidRPr="00000000" w14:paraId="0000000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HITL approach fundamentally revolves around the idea of synergy between artificial and human intelligence.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Rather than viewing AI as a replacement for human workers, HITL positions AI as a tool that augments and enhances human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augmentation can take various forms, from automating routine tasks to providing data-driven insights that inform human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end goal is to create a collaborative ecosystem where both humans and AI Agents can leverage their distinct strengths to achieve outcomes that neither could accomplish alone.</w:t>
      </w:r>
      <w:r w:rsidDel="00000000" w:rsidR="00000000" w:rsidRPr="00000000">
        <w:rPr>
          <w:rtl w:val="0"/>
        </w:rPr>
      </w:r>
    </w:p>
    <w:p w:rsidR="00000000" w:rsidDel="00000000" w:rsidP="00000000" w:rsidRDefault="00000000" w:rsidRPr="00000000" w14:paraId="0000000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practice, HITL can be implemented in diverse ways.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common approach involves humans acting as validators or reviewers, examining AI outputs to ensure accuracy and identify potential errors.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Another implementation involves humans actively guiding AI behavior, providing feedback or making corrections in real-time.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more complex setups, humans may collaborate with AI as partners, jointly solving problems or making decisions through interactive dialog or shared interfaces.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Regardless of the specific implementation, the HITL pattern underscores the importance of maintaining human control and oversight, ensuring that AI systems remain aligned with human ethics, values, goals, and societal expectations.</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sdqoksgms8h8" w:id="1"/>
      <w:bookmarkEnd w:id="1"/>
      <w:r w:rsidDel="00000000" w:rsidR="00000000" w:rsidRPr="00000000">
        <w:rPr>
          <w:rtl w:val="0"/>
        </w:rPr>
        <w:t xml:space="preserve">Human-in-the-Loop Pattern Overview</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Human-in-the-Loop (HITL) pattern integrates artificial intelligence with human input to enhance Agent capabilities.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approach acknowledges that optimal AI performance frequently requires a combination of automated processing and human insight, especially in scenarios with high complexity or ethical considerations.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Rather than replacing human input, HITL aims to augment human abilities by ensuring that critical judgments and decisions are informed by human understanding.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HITL encompasses several key aspects: Human Oversight, which involves monitoring AI agent performance and output (e.g., via log reviews or real-time dashboards) to ensure adherence to guidelines and prevent undesirable outcomes.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Intervention and Correction occurs when an AI agent encounters errors or ambiguous scenarios and may request human intervention; human operators can rectify errors, supply missing data, or guide the agent, which also informs future agent improvements.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 Feedback for Learning is collected and used to refine AI models, prominently in methodologies like reinforcement learning with human feedback, where human preferences directly influence the agent's learning trajectory.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Decision Augmentation is where an AI agent provides analyses and recommendations to a human, who then makes the final decision, enhancing human decision-making through AI-generated insights rather than full autonomy.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Human-Agent Collaboration is a cooperative interaction where humans and AI agents contribute their respective strengths; routine data processing may be handled by the agent, while creative problem-solving or complex negotiations are managed by the human.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Finally, Escalation Policies are established protocols that dictate when and how an agent should escalate tasks to human operators, preventing errors in situations beyond the agent's capability.</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Implementing HITL patterns enables the use of Agents in sensitive sectors where full autonomy is not feasible or permitted.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provides a mechanism for ongoing improvement through feedback loops.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in finance, the final approval of a large corporate loan requires a human loan officer to assess qualitative factors like leadership character.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Similarly, in the legal field, core principles of justice and accountability demand that a human judge retain final authority over critical decisions like sentencing, which involve complex moral reasoning.</w:t>
      </w:r>
      <w:r w:rsidDel="00000000" w:rsidR="00000000" w:rsidRPr="00000000">
        <w:rPr>
          <w:rtl w:val="0"/>
        </w:rPr>
      </w:r>
    </w:p>
    <w:p w:rsidR="00000000" w:rsidDel="00000000" w:rsidP="00000000" w:rsidRDefault="00000000" w:rsidRPr="00000000" w14:paraId="0000000E">
      <w:pPr>
        <w:pStyle w:val="Heading3"/>
        <w:keepNext w:val="0"/>
        <w:keepLines w:val="0"/>
        <w:spacing w:before="280" w:line="275.9999942779541" w:lineRule="auto"/>
        <w:rPr>
          <w:rFonts w:ascii="Google Sans Text" w:cs="Google Sans Text" w:eastAsia="Google Sans Text" w:hAnsi="Google Sans Text"/>
          <w:color w:val="1b1c1d"/>
          <w:sz w:val="24"/>
          <w:szCs w:val="24"/>
        </w:rPr>
      </w:pPr>
      <w:bookmarkStart w:colFirst="0" w:colLast="0" w:name="_k2jiwpa6ph4k" w:id="2"/>
      <w:bookmarkEnd w:id="2"/>
      <w:r w:rsidDel="00000000" w:rsidR="00000000" w:rsidRPr="00000000">
        <w:rPr>
          <w:rFonts w:ascii="Google Sans Text" w:cs="Google Sans Text" w:eastAsia="Google Sans Text" w:hAnsi="Google Sans Text"/>
          <w:b w:val="1"/>
          <w:color w:val="1b1c1d"/>
          <w:sz w:val="24"/>
          <w:szCs w:val="24"/>
          <w:rtl w:val="0"/>
        </w:rPr>
        <w:t xml:space="preserve">Caveats</w:t>
      </w:r>
      <w:r w:rsidDel="00000000" w:rsidR="00000000" w:rsidRPr="00000000">
        <w:rPr>
          <w:rFonts w:ascii="Google Sans Text" w:cs="Google Sans Text" w:eastAsia="Google Sans Text" w:hAnsi="Google Sans Text"/>
          <w:b w:val="1"/>
          <w:color w:val="1b1c1d"/>
          <w:sz w:val="26"/>
          <w:szCs w:val="26"/>
          <w:rtl w:val="0"/>
        </w:rPr>
        <w:t xml:space="preserve">: </w:t>
      </w:r>
      <w:r w:rsidDel="00000000" w:rsidR="00000000" w:rsidRPr="00000000">
        <w:rPr>
          <w:rFonts w:ascii="Google Sans Text" w:cs="Google Sans Text" w:eastAsia="Google Sans Text" w:hAnsi="Google Sans Text"/>
          <w:color w:val="1b1c1d"/>
          <w:sz w:val="24"/>
          <w:szCs w:val="24"/>
          <w:rtl w:val="0"/>
        </w:rPr>
        <w:t xml:space="preserve">Despite its benefits, the HITL pattern has significant caveats, chief among them being a lack of scalability. While human oversight provides high accuracy, operators cannot manage millions of tasks, creating a fundamental trade-off that often requires a hybrid approach combining automation for scale and HITL for accuracy. Furthermore, the effectiveness of this pattern is heavily dependent on the expertise of the human operators; for example, while an AI can generate software code, only a skilled developer can accurately identify subtle errors and provide the correct guidance to fix them. This need for expertise also applies when using HITL to generate training data, as human annotators may require special training to learn how to correct an AI in a way that produces high-quality data. Lastly, implementing HITL raises significant privacy concerns, as sensitive information must often be rigorously anonymized before it can be exposed to a human operator, adding another layer of process complexity.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120" w:before="0" w:line="275.9999942779541" w:lineRule="auto"/>
        <w:rPr/>
      </w:pPr>
      <w:bookmarkStart w:colFirst="0" w:colLast="0" w:name="_lhy2dur9j19w" w:id="3"/>
      <w:bookmarkEnd w:id="3"/>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Human-in-the-Loop</w:t>
      </w:r>
      <w:r w:rsidDel="00000000" w:rsidR="00000000" w:rsidRPr="00000000">
        <w:rPr>
          <w:rFonts w:ascii="Google Sans Text" w:cs="Google Sans Text" w:eastAsia="Google Sans Text" w:hAnsi="Google Sans Text"/>
          <w:i w:val="0"/>
          <w:color w:val="1b1c1d"/>
          <w:sz w:val="24"/>
          <w:szCs w:val="24"/>
          <w:rtl w:val="0"/>
        </w:rPr>
        <w:t xml:space="preserve"> pattern is vital across a wide range of industries and applications, particularly where accuracy, safety, ethics, or nuanced understanding are paramount.</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AI agents can rapidly filter vast amounts of online content for violations (e.g., hate speech, spam). However, ambiguous cases or borderline content are escalated to human moderators for review and final decision, ensuring nuanced judgment and adherence to complex policies.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Autonomous Driving:</w:t>
      </w:r>
      <w:r w:rsidDel="00000000" w:rsidR="00000000" w:rsidRPr="00000000">
        <w:rPr>
          <w:rFonts w:ascii="Google Sans Text" w:cs="Google Sans Text" w:eastAsia="Google Sans Text" w:hAnsi="Google Sans Text"/>
          <w:i w:val="0"/>
          <w:color w:val="1b1c1d"/>
          <w:sz w:val="24"/>
          <w:szCs w:val="24"/>
          <w:rtl w:val="0"/>
        </w:rPr>
        <w:t xml:space="preserve"> While self-driving cars handle most driving tasks autonomously, they are designed to hand over control to a human driver in complex, unpredictable, or dangerous situations that the AI cannot confidently navigate (e.g., extreme weather, unusual road conditions).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Fraud Detection:</w:t>
      </w:r>
      <w:r w:rsidDel="00000000" w:rsidR="00000000" w:rsidRPr="00000000">
        <w:rPr>
          <w:rFonts w:ascii="Google Sans Text" w:cs="Google Sans Text" w:eastAsia="Google Sans Text" w:hAnsi="Google Sans Text"/>
          <w:i w:val="0"/>
          <w:color w:val="1b1c1d"/>
          <w:sz w:val="24"/>
          <w:szCs w:val="24"/>
          <w:rtl w:val="0"/>
        </w:rPr>
        <w:t xml:space="preserve"> AI systems can flag suspicious transactions based on patterns. However, high-risk or ambiguous alerts are often sent to human analysts who investigate further, contact customers, and make the final determination on whether a transaction is fraudulent.</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Legal Document Review:</w:t>
      </w:r>
      <w:r w:rsidDel="00000000" w:rsidR="00000000" w:rsidRPr="00000000">
        <w:rPr>
          <w:rFonts w:ascii="Google Sans Text" w:cs="Google Sans Text" w:eastAsia="Google Sans Text" w:hAnsi="Google Sans Text"/>
          <w:i w:val="0"/>
          <w:color w:val="1b1c1d"/>
          <w:sz w:val="24"/>
          <w:szCs w:val="24"/>
          <w:rtl w:val="0"/>
        </w:rPr>
        <w:t xml:space="preserve"> AI can quickly scan and categorize thousands of legal documents to identify relevant clauses or evidence. Human legal professionals then review the AI's findings for accuracy, context, and legal implications, especially for critical cases.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(Complex Queries):</w:t>
      </w:r>
      <w:r w:rsidDel="00000000" w:rsidR="00000000" w:rsidRPr="00000000">
        <w:rPr>
          <w:rFonts w:ascii="Google Sans Text" w:cs="Google Sans Text" w:eastAsia="Google Sans Text" w:hAnsi="Google Sans Text"/>
          <w:i w:val="0"/>
          <w:color w:val="1b1c1d"/>
          <w:sz w:val="24"/>
          <w:szCs w:val="24"/>
          <w:rtl w:val="0"/>
        </w:rPr>
        <w:t xml:space="preserve"> A chatbot might handle routine customer inquiries. If the user's problem is too complex, emotionally charged, or requires empathy that the AI cannot provide, the conversation is seamlessly handed over to a human support agent.</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Labeling and Annotation:</w:t>
      </w:r>
      <w:r w:rsidDel="00000000" w:rsidR="00000000" w:rsidRPr="00000000">
        <w:rPr>
          <w:rFonts w:ascii="Google Sans Text" w:cs="Google Sans Text" w:eastAsia="Google Sans Text" w:hAnsi="Google Sans Text"/>
          <w:i w:val="0"/>
          <w:color w:val="1b1c1d"/>
          <w:sz w:val="24"/>
          <w:szCs w:val="24"/>
          <w:rtl w:val="0"/>
        </w:rPr>
        <w:t xml:space="preserve"> AI models often require large datasets of labeled data for training. Humans are put in the loop to accurately label images, text, or audio, providing the ground truth that the AI learns from. This is a continuous process as models evolve.</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AI Refinement:</w:t>
      </w:r>
      <w:r w:rsidDel="00000000" w:rsidR="00000000" w:rsidRPr="00000000">
        <w:rPr>
          <w:rFonts w:ascii="Google Sans Text" w:cs="Google Sans Text" w:eastAsia="Google Sans Text" w:hAnsi="Google Sans Text"/>
          <w:i w:val="0"/>
          <w:color w:val="1b1c1d"/>
          <w:sz w:val="24"/>
          <w:szCs w:val="24"/>
          <w:rtl w:val="0"/>
        </w:rPr>
        <w:t xml:space="preserve"> When an LLM generates creative content (e.g., marketing copy, design ideas), human editors or designers review and refine the output, ensuring it meets brand guidelines, resonates with the target audience, and maintains quality.</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Autonomous Networks: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AI systems are capable of analyzing alerts and forecasting network issues and traffic anomalies by leveraging key performance indicators (KPIs) and identified patterns.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Nevertheless, crucial decisions—such as addressing high-risk alerts—are frequently escalated to human analysts.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These analysts conduct further investigation and make the ultimate determination regarding the approval of network changes.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exemplifies a practical method for AI implementation.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harnesses AI for enhanced scalability and efficiency, while maintaining human oversight to ensure quality, safety, and ethical compliance.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"Human-on-the-loop" is a variation of this pattern where human experts define the overarching policy, and the AI then handles immediate actions to ensure compliance.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Let's consider two examples: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right="0" w:hanging="360"/>
        <w:jc w:val="left"/>
      </w:pPr>
      <w:r w:rsidDel="00000000" w:rsidR="00000000" w:rsidRPr="00000000">
        <w:rPr>
          <w:rFonts w:ascii="Google Sans Text" w:cs="Google Sans Text" w:eastAsia="Google Sans Text" w:hAnsi="Google Sans Text"/>
          <w:b w:val="1"/>
          <w:color w:val="1b1c1d"/>
          <w:sz w:val="24"/>
          <w:szCs w:val="24"/>
          <w:rtl w:val="0"/>
        </w:rPr>
        <w:t xml:space="preserve">Automated financial trading system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In this scenario, a human financial expert sets the overarching investment strategy and rules. For instance, the human might define the policy as: "Maintain a portfolio of 70% tech stocks and 30% bonds, do not invest more than 5% in any single company, and automatically sell any stock that falls 10% below its purchase price."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The AI then monitors the stock market in real-time, executing trades instantly when these predefined conditions are met. The AI is handling the immediate, high-speed actions based on the slower, more strategic policy set by the human operator.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Modern call center</w:t>
      </w:r>
      <w:r w:rsidDel="00000000" w:rsidR="00000000" w:rsidRPr="00000000">
        <w:rPr>
          <w:rFonts w:ascii="Google Sans Text" w:cs="Google Sans Text" w:eastAsia="Google Sans Text" w:hAnsi="Google Sans Text"/>
          <w:color w:val="1b1c1d"/>
          <w:sz w:val="24"/>
          <w:szCs w:val="24"/>
          <w:rtl w:val="0"/>
        </w:rPr>
        <w:t xml:space="preserve">:  In this setup, a human manager establishes high-level policies for customer interactions. For instance, the manager might set rules such as "any call mentioning 'service outage' should be immediately routed to a technical support specialist," or "if a customer's tone of voice indicates high frustration, the system should offer to connect them directly to a human agent." The AI system then handles the initial customer interactions, listening to and interpreting their needs in real-time. It autonomously executes the manager's policies by instantly routing the calls or offering escalations without needing human intervention for each individual case. This allows the AI to manage the high volume of immediate actions according to the slower, strategic guidance provided by the human operator.</w:t>
      </w:r>
    </w:p>
    <w:p w:rsidR="00000000" w:rsidDel="00000000" w:rsidP="00000000" w:rsidRDefault="00000000" w:rsidRPr="00000000" w14:paraId="0000001F">
      <w:pPr>
        <w:pStyle w:val="Heading1"/>
        <w:spacing w:after="120" w:before="0" w:line="275.9999942779541" w:lineRule="auto"/>
        <w:rPr/>
      </w:pPr>
      <w:bookmarkStart w:colFirst="0" w:colLast="0" w:name="_2dkc81dw4hgf" w:id="4"/>
      <w:bookmarkEnd w:id="4"/>
      <w:r w:rsidDel="00000000" w:rsidR="00000000" w:rsidRPr="00000000">
        <w:rPr>
          <w:rtl w:val="0"/>
        </w:rPr>
        <w:t xml:space="preserve">Hands-On Code Example</w:t>
      </w:r>
    </w:p>
    <w:p w:rsidR="00000000" w:rsidDel="00000000" w:rsidP="00000000" w:rsidRDefault="00000000" w:rsidRPr="00000000" w14:paraId="0000002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demonstrate the Human-in-the-Loop pattern, </w:t>
      </w:r>
      <w:r w:rsidDel="00000000" w:rsidR="00000000" w:rsidRPr="00000000">
        <w:rPr>
          <w:rFonts w:ascii="Google Sans Text" w:cs="Google Sans Text" w:eastAsia="Google Sans Text" w:hAnsi="Google Sans Text"/>
          <w:color w:val="1b1c1d"/>
          <w:sz w:val="24"/>
          <w:szCs w:val="24"/>
          <w:rtl w:val="0"/>
        </w:rPr>
        <w:t xml:space="preserve">an ADK agent</w:t>
      </w:r>
      <w:r w:rsidDel="00000000" w:rsidR="00000000" w:rsidRPr="00000000">
        <w:rPr>
          <w:rFonts w:ascii="Google Sans Text" w:cs="Google Sans Text" w:eastAsia="Google Sans Text" w:hAnsi="Google Sans Text"/>
          <w:color w:val="1b1c1d"/>
          <w:sz w:val="24"/>
          <w:szCs w:val="24"/>
          <w:rtl w:val="0"/>
        </w:rPr>
        <w:t xml:space="preserve"> can identify scenarios requiring human review and initiate an escalation process</w:t>
      </w:r>
      <w:r w:rsidDel="00000000" w:rsidR="00000000" w:rsidRPr="00000000">
        <w:rPr>
          <w:rFonts w:ascii="Google Sans Text" w:cs="Google Sans Text" w:eastAsia="Google Sans Text" w:hAnsi="Google Sans Text"/>
          <w:color w:val="1b1c1d"/>
          <w:sz w:val="24"/>
          <w:szCs w:val="24"/>
          <w:rtl w:val="0"/>
        </w:rPr>
        <w:t xml:space="preserve"> . </w:t>
      </w:r>
      <w:r w:rsidDel="00000000" w:rsidR="00000000" w:rsidRPr="00000000">
        <w:rPr>
          <w:rFonts w:ascii="Google Sans Text" w:cs="Google Sans Text" w:eastAsia="Google Sans Text" w:hAnsi="Google Sans Text"/>
          <w:color w:val="1b1c1d"/>
          <w:sz w:val="24"/>
          <w:szCs w:val="24"/>
          <w:rtl w:val="0"/>
        </w:rPr>
        <w:t xml:space="preserve">This allows for human intervention in situations where the agent's autonomous decision-making capabilities are limited or when complex judgments are </w:t>
      </w:r>
      <w:r w:rsidDel="00000000" w:rsidR="00000000" w:rsidRPr="00000000">
        <w:rPr>
          <w:rFonts w:ascii="Google Sans Text" w:cs="Google Sans Text" w:eastAsia="Google Sans Text" w:hAnsi="Google Sans Text"/>
          <w:color w:val="1b1c1d"/>
          <w:sz w:val="24"/>
          <w:szCs w:val="24"/>
          <w:rtl w:val="0"/>
        </w:rPr>
        <w:t xml:space="preserve">required</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This is not an isolated feature; other popular frameworks have adopted similar capabilities. LangChain, for instance, also provides tools to implement these types of interactions.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google.adk.callbacks import CallbackContext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google.adk.models.llm import LlmRequest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for tools (replace with actual implementations if needed)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troubleshoot_issue(issue: str) -&gt; dict: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"report": f"Troubleshooting steps for {issue}."}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create_ticket(issue_type: str, details: str) -&gt; dict: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"ticket_id": "TICKET123"}</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escalate_to_human(issue_type: str) -&gt; dict: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would typically transfer to a human queue in a real system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"message": f"Escalated {issue_type} to a human specialist."}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technical_support_agent = 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name="technical_support_specialist",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technical support specialist for our electronics company.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FIRST, check if the user has a support history in state["customer_info"]["support_history"]. If they do, reference this history in your responses.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technical issues: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the troubleshoot_issue tool to analyze the problem.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2. Guide the user through basic troubleshooting steps.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3. If the issue persists, use create_ticket to log the issue.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complex issues beyond basic troubleshooting: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escalate_to_human to transfer to a human specialist.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Maintain a professional but empathetic tone. Acknowledge the frustration technical issues can cause, while providing clear steps toward resolution.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tools=[troubleshoot_issue, create_ticket, escalate_to_human]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personalization_callback(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callback_context: CallbackContext, llm_request: LlmRequest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-&gt; Optional[LlmRequest]: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"""Adds personalization information to the LLM request."""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customer info from state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customer_info = callback_context.state.get("customer_info")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customer_info: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customer_name = customer_info.get("name", "valued customer")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customer_tier = customer_info.get("tier", "standard")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recent_purchases = customer_info.get("recent_purchases",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f"\nIMPORTANT PERSONALIZATION:\n"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Name: {customer_name}\n"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Tier: {customer_tier}\n"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recent_purchases: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f"Recent Purchases: {', '.join(recent_purchases)}\n"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llm_request.contents: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as a system message before the first content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system_content = types.Content(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role="system", parts=[types.Part(text=personalization_note)]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llm_request.contents.insert(0, system_content)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 # Return None to continue with the modified request</w:t>
            </w:r>
          </w:p>
        </w:tc>
      </w:tr>
    </w:tbl>
    <w:p w:rsidR="00000000" w:rsidDel="00000000" w:rsidP="00000000" w:rsidRDefault="00000000" w:rsidRPr="00000000" w14:paraId="0000005F">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offers a blueprint for creating a technical support agent using Google's ADK, designed around a HITL framework. The agent acts as an intelligent first line of support, configured with specific instructions and equipped with tools like troubleshoot_issue, create_ticket, and escalate_to_human to manage a complete support workflow. The escalation tool is a core part of the HITL design, ensuring complex or sensitive cases are passed to human specialists.</w:t>
      </w:r>
    </w:p>
    <w:p w:rsidR="00000000" w:rsidDel="00000000" w:rsidP="00000000" w:rsidRDefault="00000000" w:rsidRPr="00000000" w14:paraId="0000006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architecture is its capacity for deep personalization, achieved through a dedicated callback function. Before contacting the LLM, this function dynamically retrieves customer-specific data—such as their name, tier, and purchase history—from the agent's state. This context is then injected into the prompt as a system message, enabling the agent to provide highly tailored and informed responses that reference the user's history. By combining a structured workflow with essential human oversight and dynamic personalization, this code serves as a practical example of how the ADK facilitates the development of sophisticated and robust AI support solutions.</w:t>
      </w:r>
    </w:p>
    <w:p w:rsidR="00000000" w:rsidDel="00000000" w:rsidP="00000000" w:rsidRDefault="00000000" w:rsidRPr="00000000" w14:paraId="00000062">
      <w:pPr>
        <w:pStyle w:val="Heading1"/>
        <w:keepNext w:val="0"/>
        <w:keepLines w:val="0"/>
        <w:spacing w:before="280" w:line="275.9999942779541" w:lineRule="auto"/>
        <w:rPr/>
      </w:pPr>
      <w:bookmarkStart w:colFirst="0" w:colLast="0" w:name="_f4ygzqiqin9w" w:id="5"/>
      <w:bookmarkEnd w:id="5"/>
      <w:r w:rsidDel="00000000" w:rsidR="00000000" w:rsidRPr="00000000">
        <w:rPr>
          <w:rtl w:val="0"/>
        </w:rPr>
        <w:t xml:space="preserve">At Glance</w:t>
      </w:r>
    </w:p>
    <w:p w:rsidR="00000000" w:rsidDel="00000000" w:rsidP="00000000" w:rsidRDefault="00000000" w:rsidRPr="00000000" w14:paraId="00000063">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systems, including advanced LLMs, often struggle with tasks that require nuanced judgment, ethical reasoning, or a deep understanding of complex, ambiguous contexts. Deploying fully autonomous AI in high-stakes environments carries significant risks, as errors can lead to severe safety, financial, or ethical consequences. These systems lack the inherent creativity and common-sense reasoning that humans possess. Consequently, relying solely on automation in critical decision-making processes is often imprudent and can undermine the system's overall effectiveness and trustworthiness.</w:t>
      </w:r>
    </w:p>
    <w:p w:rsidR="00000000" w:rsidDel="00000000" w:rsidP="00000000" w:rsidRDefault="00000000" w:rsidRPr="00000000" w14:paraId="00000064">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Human-in-the-Loop (HITL) pattern provides a standardized solution by strategically integrating human oversight into AI workflows. This agentic approach creates a symbiotic partnership where AI handles computational heavy-lifting and data processing, while humans provide critical validation, feedback, and intervention. By doing so, HITL ensures that AI actions align with human values and safety protocols. This collaborative framework not only mitigates the risks of full automation but also enhances the system's capabilities through continuous learning from human input. Ultimately, this leads to more robust, accurate, and ethical outcomes that neither human nor AI could achieve alone.</w:t>
      </w:r>
    </w:p>
    <w:p w:rsidR="00000000" w:rsidDel="00000000" w:rsidP="00000000" w:rsidRDefault="00000000" w:rsidRPr="00000000" w14:paraId="00000065">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deploying AI in domains where errors have significant safety, ethical, or financial consequences, such as in healthcare, finance, or autonomous systems. It is essential for tasks involving ambiguity and nuance that LLMs cannot reliably handle, like content moderation or complex customer support escalations. Employ HITL when the goal is to continuously improve an AI model with high-quality, human-labeled data or to refine generative AI outputs to meet specific quality standards.</w:t>
      </w:r>
    </w:p>
    <w:p w:rsidR="00000000" w:rsidDel="00000000" w:rsidP="00000000" w:rsidRDefault="00000000" w:rsidRPr="00000000" w14:paraId="00000066">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67">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Human in the loop design pattern</w:t>
      </w:r>
      <w:r w:rsidDel="00000000" w:rsidR="00000000" w:rsidRPr="00000000">
        <w:rPr>
          <w:rtl w:val="0"/>
        </w:rPr>
      </w:r>
    </w:p>
    <w:p w:rsidR="00000000" w:rsidDel="00000000" w:rsidP="00000000" w:rsidRDefault="00000000" w:rsidRPr="00000000" w14:paraId="00000069">
      <w:pPr>
        <w:pStyle w:val="Heading1"/>
        <w:spacing w:after="240" w:line="275.9999942779541" w:lineRule="auto"/>
        <w:rPr/>
      </w:pPr>
      <w:bookmarkStart w:colFirst="0" w:colLast="0" w:name="_7zym9wr50r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06A">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 </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Human-in-the-Loop (HITL) integrates human intelligence and judgment into AI workflows.</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crucial for safety, ethics, and effectiveness in complex or high-stakes scenarios.</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Key aspects include human oversight, intervention, feedback for learning, and decision augmentation.</w:t>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Escalation policies are essential for agents to know when to hand off to a human.</w:t>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HITL allows for responsible AI deployment and continuous improvement.</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primary drawbacks of Human-in-the-Loop are its inherent lack of scalability, creating a trade-off between accuracy and volume, and its dependence on highly skilled domain experts for effective intervention. </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Its implementation presents operational challenges, including the need to train human operators for data generation and to address privacy concerns by anonymizing sensitive information.</w:t>
      </w:r>
    </w:p>
    <w:p w:rsidR="00000000" w:rsidDel="00000000" w:rsidP="00000000" w:rsidRDefault="00000000" w:rsidRPr="00000000" w14:paraId="00000072">
      <w:pPr>
        <w:pStyle w:val="Heading1"/>
        <w:spacing w:after="120" w:before="120" w:line="275.9999942779541" w:lineRule="auto"/>
        <w:rPr/>
      </w:pPr>
      <w:bookmarkStart w:colFirst="0" w:colLast="0" w:name="_wg1gmtnut2u8" w:id="7"/>
      <w:bookmarkEnd w:id="7"/>
      <w:r w:rsidDel="00000000" w:rsidR="00000000" w:rsidRPr="00000000">
        <w:rPr>
          <w:rtl w:val="0"/>
        </w:rPr>
        <w:t xml:space="preserve">Conclusion</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chapter explored the vital Human-in-the-Loop (HITL) pattern, emphasizing its role in creating robust, safe, and ethical AI systems. We discussed how integrating human oversight, intervention, and feedback into agent workflows can significantly enhance their performance and trustworthiness, especially in complex and sensitive domains. The practical applications demonstrated HITL's widespread utility, from content moderation and medical diagnosis to autonomous driving and customer support. The conceptual code example provided a glimpse into how ADK can facilitate these human-agent interactions through escalation mechanisms. As AI capabilities continue to advance, HITL remains a cornerstone for responsible AI development, ensuring that human values and expertise remain central to intelligent system design.</w:t>
      </w:r>
    </w:p>
    <w:p w:rsidR="00000000" w:rsidDel="00000000" w:rsidP="00000000" w:rsidRDefault="00000000" w:rsidRPr="00000000" w14:paraId="00000074">
      <w:pPr>
        <w:pStyle w:val="Heading1"/>
        <w:spacing w:after="120" w:before="0" w:line="275.9999942779541" w:lineRule="auto"/>
        <w:rPr/>
      </w:pPr>
      <w:bookmarkStart w:colFirst="0" w:colLast="0" w:name="_o06l1posci9q" w:id="8"/>
      <w:bookmarkEnd w:id="8"/>
      <w:r w:rsidDel="00000000" w:rsidR="00000000" w:rsidRPr="00000000">
        <w:rPr>
          <w:rtl w:val="0"/>
        </w:rPr>
        <w:t xml:space="preserve">References</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 Survey of Human-in-the-loop for Machine Learning, Xingjiao Wu, Luwei Xiao, Yixuan Sun, Junhang Zhang, Tianlong Ma, Liang He, </w:t>
      </w:r>
      <w:hyperlink r:id="rId7">
        <w:r w:rsidDel="00000000" w:rsidR="00000000" w:rsidRPr="00000000">
          <w:rPr>
            <w:rFonts w:ascii="Google Sans Text" w:cs="Google Sans Text" w:eastAsia="Google Sans Text" w:hAnsi="Google Sans Text"/>
            <w:color w:val="1155cc"/>
            <w:sz w:val="24"/>
            <w:szCs w:val="24"/>
            <w:u w:val="single"/>
            <w:rtl w:val="0"/>
          </w:rPr>
          <w:t xml:space="preserve">https://arxiv.org/abs/2108.00941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
        <w:rPr>
          <w:b/>
          <w:i/>
        </w:rPr>
        <w:br/>
        <w:t>[Extracted Text from image1.png]</w:t>
      </w:r>
    </w:p>
    <w:p>
      <w:r>
        <w:rPr>
          <w:i/>
        </w:rPr>
        <w:t>OCR Method: --psm 4</w:t>
      </w:r>
    </w:p>
    <w:p>
      <w:r>
        <w:t>utput</w:t>
        <w:br/>
        <w:br/>
        <w:t>Human</w:t>
      </w:r>
    </w:p>
    <w:p>
      <w:r>
        <w:t>--------------------------------------------------</w:t>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abs/2108.00941"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