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40"/>
      </w:pPr>
      <w:r>
        <w:rPr>
          <w:b/>
          <w:color w:val="0B4A7B"/>
          <w:sz w:val="48"/>
        </w:rPr>
        <w:t>THE /VERIFY SPRINT</w:t>
      </w:r>
    </w:p>
    <w:p>
      <w:pPr>
        <w:spacing w:after="360"/>
      </w:pPr>
      <w:r>
        <w:rPr>
          <w:i/>
          <w:color w:val="0B4A7B"/>
          <w:sz w:val="28"/>
        </w:rPr>
        <w:t>Auditable AI memory you can hold in your hand.</w:t>
      </w:r>
    </w:p>
    <w:p>
      <w:pPr>
        <w:pBdr>
          <w:bottom w:val="single" w:sz="8" w:space="1" w:color="0B4A7B"/>
        </w:pBdr>
      </w:pPr>
    </w:p>
    <w:p>
      <w:pPr>
        <w:spacing w:before="240" w:after="280"/>
      </w:pPr>
      <w:r>
        <w:rPr>
          <w:rFonts w:ascii="Arial" w:hAnsi="Arial"/>
          <w:sz w:val="23"/>
        </w:rPr>
        <w:t xml:space="preserve">MMPM has the cryptographic primitives. This sprint puts them in the hands of the human — solo developer, compliance officer, regulator, skeptical engineer in a Hacker News thread — so they can stop trusting our marketing copy and start trusting their own eyes. </w:t>
      </w:r>
      <w:r>
        <w:rPr>
          <w:rFonts w:ascii="Arial" w:hAnsi="Arial"/>
          <w:b/>
          <w:color w:val="0B4A7B"/>
          <w:sz w:val="23"/>
        </w:rPr>
        <w:t>"Don't trust, verify."</w:t>
      </w:r>
      <w:r>
        <w:rPr>
          <w:rFonts w:ascii="Arial" w:hAnsi="Arial"/>
          <w:sz w:val="23"/>
        </w:rPr>
        <w:t xml:space="preserve"> The phrase is an invitation, not a warning, when the verification tool is real, free, open-source, and beautiful.</w:t>
      </w:r>
    </w:p>
    <w:p>
      <w:pPr>
        <w:pBdr>
          <w:bottom w:val="single" w:sz="8" w:space="1" w:color="0B4A7B"/>
        </w:pBdr>
      </w:pPr>
    </w:p>
    <w:p>
      <w:pPr>
        <w:spacing w:after="40"/>
      </w:pPr>
      <w:r>
        <w:rPr>
          <w:rFonts w:ascii="Arial" w:hAnsi="Arial"/>
          <w:b/>
          <w:color w:val="555555"/>
          <w:sz w:val="20"/>
        </w:rPr>
        <w:t>Sprint window:</w:t>
      </w:r>
      <w:r>
        <w:rPr>
          <w:rFonts w:ascii="Arial" w:hAnsi="Arial"/>
          <w:sz w:val="20"/>
        </w:rPr>
        <w:t xml:space="preserve">  2026-05-12 → 2026-05-30  (3 weeks · runs in parallel with eng Sprint 1-2 + mkt Week 1-3)</w:t>
      </w:r>
    </w:p>
    <w:p>
      <w:pPr>
        <w:spacing w:after="40"/>
      </w:pPr>
      <w:r>
        <w:rPr>
          <w:rFonts w:ascii="Arial" w:hAnsi="Arial"/>
          <w:b/>
          <w:color w:val="555555"/>
          <w:sz w:val="20"/>
        </w:rPr>
        <w:t>Deliverables:</w:t>
      </w:r>
      <w:r>
        <w:rPr>
          <w:rFonts w:ascii="Arial" w:hAnsi="Arial"/>
          <w:sz w:val="20"/>
        </w:rPr>
        <w:t xml:space="preserve">  (1) Snapshot artifact spec + signed export endpoint  ·  (2) @parametric-memory/verify standalone CLI  ·  (3) /verify web workbench with animated Merkle visualisation</w:t>
      </w:r>
    </w:p>
    <w:p>
      <w:pPr>
        <w:spacing w:after="40"/>
      </w:pPr>
      <w:r>
        <w:rPr>
          <w:rFonts w:ascii="Arial" w:hAnsi="Arial"/>
          <w:b/>
          <w:color w:val="555555"/>
          <w:sz w:val="20"/>
        </w:rPr>
        <w:t>Open-source:</w:t>
      </w:r>
      <w:r>
        <w:rPr>
          <w:rFonts w:ascii="Arial" w:hAnsi="Arial"/>
          <w:sz w:val="20"/>
        </w:rPr>
        <w:t xml:space="preserve">  MIT licensed, public GitHub repo, second-language reference implementation (Python)</w:t>
      </w:r>
    </w:p>
    <w:p>
      <w:pPr>
        <w:spacing w:after="40"/>
      </w:pPr>
      <w:r>
        <w:rPr>
          <w:rFonts w:ascii="Arial" w:hAnsi="Arial"/>
          <w:b/>
          <w:color w:val="555555"/>
          <w:sz w:val="20"/>
        </w:rPr>
        <w:t>Audience:</w:t>
      </w:r>
      <w:r>
        <w:rPr>
          <w:rFonts w:ascii="Arial" w:hAnsi="Arial"/>
          <w:sz w:val="20"/>
        </w:rPr>
        <w:t xml:space="preserve">  Solo developers, AI engineers, compliance teams, regulators, skeptics, the press, and you</w:t>
      </w:r>
    </w:p>
    <w:p>
      <w:pPr>
        <w:spacing w:after="40"/>
      </w:pPr>
      <w:r>
        <w:rPr>
          <w:rFonts w:ascii="Arial" w:hAnsi="Arial"/>
          <w:b/>
          <w:color w:val="555555"/>
          <w:sz w:val="20"/>
        </w:rPr>
        <w:t>Visual primary:</w:t>
      </w:r>
      <w:r>
        <w:rPr>
          <w:rFonts w:ascii="Arial" w:hAnsi="Arial"/>
          <w:sz w:val="20"/>
        </w:rPr>
        <w:t xml:space="preserve">  The Merkle ring loading + the hash fan-out animation. This is the moment the marketing claim becomes a watchable, share-able, screen-recordable proof.</w:t>
      </w:r>
    </w:p>
    <w:p>
      <w:pPr>
        <w:spacing w:after="40"/>
      </w:pPr>
      <w:r>
        <w:rPr>
          <w:rFonts w:ascii="Arial" w:hAnsi="Arial"/>
          <w:b/>
          <w:color w:val="555555"/>
          <w:sz w:val="20"/>
        </w:rPr>
        <w:t>Strategic role:</w:t>
      </w:r>
      <w:r>
        <w:rPr>
          <w:rFonts w:ascii="Arial" w:hAnsi="Arial"/>
          <w:sz w:val="20"/>
        </w:rPr>
        <w:t xml:space="preserve">  The /verify experience IS the wedge made tangible. The marketing brief points to it; the premortem deflates without it; the technical credibility of MMPM rests on it.</w:t>
      </w:r>
    </w:p>
    <w:p>
      <w:pPr>
        <w:spacing w:after="240"/>
      </w:pPr>
    </w:p>
    <w:p>
      <w:pPr>
        <w:pBdr>
          <w:bottom w:val="single" w:sz="8" w:space="1" w:color="0B4A7B"/>
        </w:pBdr>
      </w:pPr>
    </w:p>
    <w:p>
      <w:pPr>
        <w:spacing w:before="240" w:after="80"/>
      </w:pPr>
      <w:r>
        <w:rPr>
          <w:b/>
          <w:color w:val="555555"/>
          <w:sz w:val="20"/>
        </w:rPr>
        <w:t>THE SPRINT VOW</w:t>
      </w:r>
    </w:p>
    <w:p>
      <w:pPr>
        <w:spacing w:after="80"/>
      </w:pPr>
      <w:r>
        <w:rPr>
          <w:rFonts w:ascii="Arial" w:hAnsi="Arial"/>
          <w:sz w:val="23"/>
        </w:rPr>
        <w:t xml:space="preserve">By the end of this sprint, any human on the open internet — with no MMPM account, no API key, and no phone-home connection — can drop a signed snapshot file onto a webpage, watch the cryptographic verification animate to completion, see the math at every step, attempt to tamper with it, watch the tamper get caught, and walk away knowing exactly what "verifiable AI memory" means. </w:t>
      </w:r>
      <w:r>
        <w:rPr>
          <w:rFonts w:ascii="Arial" w:hAnsi="Arial"/>
          <w:b/>
          <w:color w:val="0B4A7B"/>
          <w:sz w:val="23"/>
        </w:rPr>
        <w:t>That experience is the product.</w:t>
      </w:r>
    </w:p>
    <w:p>
      <w:r>
        <w:br w:type="page"/>
      </w:r>
    </w:p>
    <w:p>
      <w:pPr>
        <w:pStyle w:val="Heading1"/>
        <w:spacing w:after="160"/>
      </w:pPr>
      <w:r>
        <w:t>1 · Sprint Goals</w:t>
      </w:r>
    </w:p>
    <w:p>
      <w:pPr>
        <w:pStyle w:val="Heading3"/>
        <w:spacing w:after="80"/>
      </w:pPr>
      <w:r>
        <w:t>1.1 The single sentence</w:t>
      </w:r>
    </w:p>
    <w:p>
      <w:pPr>
        <w:spacing w:after="200"/>
      </w:pPr>
      <w:r>
        <w:rPr>
          <w:rFonts w:ascii="Arial" w:hAnsi="Arial"/>
          <w:b/>
          <w:i/>
          <w:color w:val="0B4A7B"/>
          <w:sz w:val="26"/>
        </w:rPr>
        <w:t>Ship a beautiful, open-source, no-account-required experience that lets anyone verify a parametric-memory snapshot offline — and watch the math happen in front of them.</w:t>
      </w:r>
    </w:p>
    <w:p>
      <w:pPr>
        <w:pStyle w:val="Heading3"/>
        <w:spacing w:before="80" w:after="80"/>
      </w:pPr>
      <w:r>
        <w:t>1.2 Three concrete outcomes</w:t>
      </w:r>
    </w:p>
    <w:p>
      <w:pPr>
        <w:pStyle w:val="ListBullet"/>
        <w:spacing w:after="40"/>
      </w:pPr>
      <w:r>
        <w:t>A signed Snapshot Artifact (.mmpm-snapshot.json) is the canonical, externalised, regulator-grade evidence package. Defined, specified, exportable, fixture-tested.</w:t>
      </w:r>
    </w:p>
    <w:p>
      <w:pPr>
        <w:pStyle w:val="ListBullet"/>
        <w:spacing w:after="40"/>
      </w:pPr>
      <w:r>
        <w:t>A standalone @parametric-memory/verify CLI ships to npm and to a public GitHub repo, MIT-licensed, runs offline, validates any well-formed snapshot, prints the math.</w:t>
      </w:r>
    </w:p>
    <w:p>
      <w:pPr>
        <w:pStyle w:val="ListBullet"/>
        <w:spacing w:after="40"/>
      </w:pPr>
      <w:r>
        <w:t>/verify on parametric-memory.dev hosts the animated workbench: drag-drop a snapshot, watch shards materialise as rings, atoms appear as glowing dots, the chosen leaf's hash fans out up its tree, the master root crystallises, the verdict lands. Tamper toggle re-runs the animation with the failure visibly cascading.</w:t>
      </w:r>
    </w:p>
    <w:p>
      <w:pPr>
        <w:pStyle w:val="Heading3"/>
        <w:spacing w:before="200" w:after="80"/>
      </w:pPr>
      <w:r>
        <w:t>1.3 What this sprint is not</w:t>
      </w:r>
    </w:p>
    <w:p>
      <w:pPr>
        <w:pStyle w:val="ListBullet"/>
        <w:spacing w:after="40"/>
      </w:pPr>
      <w:r>
        <w:t>Not a redesign of the MMPM data plane. The substrate already produces correct proofs (see merkle_snapshot.ts, master.ts). This sprint exposes them, signs them, and animates them.</w:t>
      </w:r>
    </w:p>
    <w:p>
      <w:pPr>
        <w:pStyle w:val="ListBullet"/>
        <w:spacing w:after="40"/>
      </w:pPr>
      <w:r>
        <w:t>Not a third-party witness / log-anchoring system. That is a follow-on. Out of scope here.</w:t>
      </w:r>
    </w:p>
    <w:p>
      <w:pPr>
        <w:pStyle w:val="ListBullet"/>
        <w:spacing w:after="40"/>
      </w:pPr>
      <w:r>
        <w:t>Not a multi-language SDK. Python reference impl is in scope; Go/Rust/Java are explicit follow-ons.</w:t>
      </w:r>
    </w:p>
    <w:p>
      <w:pPr>
        <w:pStyle w:val="ListBullet"/>
        <w:spacing w:after="40"/>
      </w:pPr>
      <w:r>
        <w:t>Not a pricing or packaging change. The verifier is free forever. Always.</w:t>
      </w:r>
    </w:p>
    <w:p>
      <w:pPr>
        <w:pStyle w:val="Heading1"/>
        <w:spacing w:before="280" w:after="160"/>
      </w:pPr>
      <w:r>
        <w:t>2 · Definition of Market-Ready</w:t>
      </w:r>
    </w:p>
    <w:p>
      <w:pPr>
        <w:spacing w:after="160"/>
      </w:pPr>
      <w:r>
        <w:rPr>
          <w:i/>
          <w:color w:val="555555"/>
        </w:rPr>
        <w:t>These are the conditions all six stories must satisfy in aggregate. If any one of them fails on launch day, we delay /verify rather than ship a hollow demo. The cryptographic claim cannot be undermined by its own showcase.</w:t>
      </w:r>
    </w:p>
    <w:tbl>
      <w:tblPr>
        <w:tblW w:type="auto" w:w="0"/>
        <w:jc w:val="left"/>
        <w:tblLayout w:type="fixed"/>
        <w:tblLook w:firstColumn="1" w:firstRow="1" w:lastColumn="0" w:lastRow="0" w:noHBand="0" w:noVBand="1" w:val="04A0"/>
      </w:tblPr>
      <w:tblGrid>
        <w:gridCol w:w="4680"/>
        <w:gridCol w:w="4680"/>
      </w:tblGrid>
      <w:tr>
        <w:tc>
          <w:tcPr>
            <w:tcW w:type="dxa" w:w="2304"/>
            <w:shd w:val="clear" w:color="auto" w:fill="0B4A7B"/>
            <w:tcMar>
              <w:top w:w="80" w:type="dxa"/>
              <w:bottom w:w="80" w:type="dxa"/>
              <w:left w:w="120" w:type="dxa"/>
              <w:right w:w="120" w:type="dxa"/>
            </w:tcMar>
          </w:tcPr>
          <w:p>
            <w:r/>
            <w:r>
              <w:rPr>
                <w:rFonts w:ascii="Arial" w:hAnsi="Arial"/>
                <w:b/>
                <w:color w:val="FFFFFF"/>
                <w:sz w:val="20"/>
              </w:rPr>
              <w:t>Pillar</w:t>
            </w:r>
          </w:p>
        </w:tc>
        <w:tc>
          <w:tcPr>
            <w:tcW w:type="dxa" w:w="7200"/>
            <w:shd w:val="clear" w:color="auto" w:fill="0B4A7B"/>
            <w:tcMar>
              <w:top w:w="80" w:type="dxa"/>
              <w:bottom w:w="80" w:type="dxa"/>
              <w:left w:w="120" w:type="dxa"/>
              <w:right w:w="120" w:type="dxa"/>
            </w:tcMar>
          </w:tcPr>
          <w:p>
            <w:r/>
            <w:r>
              <w:rPr>
                <w:rFonts w:ascii="Arial" w:hAnsi="Arial"/>
                <w:b/>
                <w:color w:val="FFFFFF"/>
                <w:sz w:val="20"/>
              </w:rPr>
              <w:t>Bar</w:t>
            </w:r>
          </w:p>
        </w:tc>
      </w:tr>
      <w:tr>
        <w:tc>
          <w:tcPr>
            <w:tcW w:type="dxa" w:w="2304"/>
            <w:tcMar>
              <w:top w:w="80" w:type="dxa"/>
              <w:bottom w:w="80" w:type="dxa"/>
              <w:left w:w="120" w:type="dxa"/>
              <w:right w:w="120" w:type="dxa"/>
            </w:tcMar>
          </w:tcPr>
          <w:p>
            <w:r/>
            <w:r>
              <w:rPr>
                <w:rFonts w:ascii="Arial" w:hAnsi="Arial"/>
                <w:sz w:val="20"/>
              </w:rPr>
              <w:t>Correctness</w:t>
            </w:r>
          </w:p>
        </w:tc>
        <w:tc>
          <w:tcPr>
            <w:tcW w:type="dxa" w:w="7200"/>
            <w:tcMar>
              <w:top w:w="80" w:type="dxa"/>
              <w:bottom w:w="80" w:type="dxa"/>
              <w:left w:w="120" w:type="dxa"/>
              <w:right w:w="120" w:type="dxa"/>
            </w:tcMar>
          </w:tcPr>
          <w:p>
            <w:r/>
            <w:r>
              <w:rPr>
                <w:rFonts w:ascii="Arial" w:hAnsi="Arial"/>
                <w:sz w:val="20"/>
              </w:rPr>
              <w:t>Every snapshot exported by mmpm-server is verified successfully by both the standalone CLI and the /verify website, against published test vectors. Tamper detection is 100% across all generated mutation classes (leaf, audit-path, root, signature, version, timestamp).</w:t>
            </w:r>
          </w:p>
        </w:tc>
      </w:tr>
      <w:tr>
        <w:tc>
          <w:tcPr>
            <w:tcW w:type="dxa" w:w="2304"/>
            <w:shd w:val="clear" w:color="auto" w:fill="F4F6F9"/>
            <w:tcMar>
              <w:top w:w="80" w:type="dxa"/>
              <w:bottom w:w="80" w:type="dxa"/>
              <w:left w:w="120" w:type="dxa"/>
              <w:right w:w="120" w:type="dxa"/>
            </w:tcMar>
          </w:tcPr>
          <w:p>
            <w:r/>
            <w:r>
              <w:rPr>
                <w:rFonts w:ascii="Arial" w:hAnsi="Arial"/>
                <w:sz w:val="20"/>
              </w:rPr>
              <w:t>Offline-first</w:t>
            </w:r>
          </w:p>
        </w:tc>
        <w:tc>
          <w:tcPr>
            <w:tcW w:type="dxa" w:w="7200"/>
            <w:shd w:val="clear" w:color="auto" w:fill="F4F6F9"/>
            <w:tcMar>
              <w:top w:w="80" w:type="dxa"/>
              <w:bottom w:w="80" w:type="dxa"/>
              <w:left w:w="120" w:type="dxa"/>
              <w:right w:w="120" w:type="dxa"/>
            </w:tcMar>
          </w:tcPr>
          <w:p>
            <w:r/>
            <w:r>
              <w:rPr>
                <w:rFonts w:ascii="Arial" w:hAnsi="Arial"/>
                <w:sz w:val="20"/>
              </w:rPr>
              <w:t>The /verify website performs zero network calls during verification. The CLI has zero runtime network calls. An auditor can verify a snapshot from a USB stick on an air-gapped machine.</w:t>
            </w:r>
          </w:p>
        </w:tc>
      </w:tr>
      <w:tr>
        <w:tc>
          <w:tcPr>
            <w:tcW w:type="dxa" w:w="2304"/>
            <w:tcMar>
              <w:top w:w="80" w:type="dxa"/>
              <w:bottom w:w="80" w:type="dxa"/>
              <w:left w:w="120" w:type="dxa"/>
              <w:right w:w="120" w:type="dxa"/>
            </w:tcMar>
          </w:tcPr>
          <w:p>
            <w:r/>
            <w:r>
              <w:rPr>
                <w:rFonts w:ascii="Arial" w:hAnsi="Arial"/>
                <w:sz w:val="20"/>
              </w:rPr>
              <w:t>Open under MIT</w:t>
            </w:r>
          </w:p>
        </w:tc>
        <w:tc>
          <w:tcPr>
            <w:tcW w:type="dxa" w:w="7200"/>
            <w:tcMar>
              <w:top w:w="80" w:type="dxa"/>
              <w:bottom w:w="80" w:type="dxa"/>
              <w:left w:w="120" w:type="dxa"/>
              <w:right w:w="120" w:type="dxa"/>
            </w:tcMar>
          </w:tcPr>
          <w:p>
            <w:r/>
            <w:r>
              <w:rPr>
                <w:rFonts w:ascii="Arial" w:hAnsi="Arial"/>
                <w:sz w:val="20"/>
              </w:rPr>
              <w:t>Source code, test vectors, snapshot format spec, and a Python reference implementation are public on GitHub under MIT licence by the sprint's last day. The repo has a clear README, CONTRIBUTING.md, and a SECURITY.md.</w:t>
            </w:r>
          </w:p>
        </w:tc>
      </w:tr>
      <w:tr>
        <w:tc>
          <w:tcPr>
            <w:tcW w:type="dxa" w:w="2304"/>
            <w:shd w:val="clear" w:color="auto" w:fill="F4F6F9"/>
            <w:tcMar>
              <w:top w:w="80" w:type="dxa"/>
              <w:bottom w:w="80" w:type="dxa"/>
              <w:left w:w="120" w:type="dxa"/>
              <w:right w:w="120" w:type="dxa"/>
            </w:tcMar>
          </w:tcPr>
          <w:p>
            <w:r/>
            <w:r>
              <w:rPr>
                <w:rFonts w:ascii="Arial" w:hAnsi="Arial"/>
                <w:sz w:val="20"/>
              </w:rPr>
              <w:t>Human-comprehensible</w:t>
            </w:r>
          </w:p>
        </w:tc>
        <w:tc>
          <w:tcPr>
            <w:tcW w:type="dxa" w:w="7200"/>
            <w:shd w:val="clear" w:color="auto" w:fill="F4F6F9"/>
            <w:tcMar>
              <w:top w:w="80" w:type="dxa"/>
              <w:bottom w:w="80" w:type="dxa"/>
              <w:left w:w="120" w:type="dxa"/>
              <w:right w:w="120" w:type="dxa"/>
            </w:tcMar>
          </w:tcPr>
          <w:p>
            <w:r/>
            <w:r>
              <w:rPr>
                <w:rFonts w:ascii="Arial" w:hAnsi="Arial"/>
                <w:sz w:val="20"/>
              </w:rPr>
              <w:t>A non-cryptographer can watch the animation once and explain — in their own words — what "a Merkle proof" means. We test this with five non-technical and five technical reviewers. ≥ 9/10 successful explanations is the bar.</w:t>
            </w:r>
          </w:p>
        </w:tc>
      </w:tr>
      <w:tr>
        <w:tc>
          <w:tcPr>
            <w:tcW w:type="dxa" w:w="2304"/>
            <w:tcMar>
              <w:top w:w="80" w:type="dxa"/>
              <w:bottom w:w="80" w:type="dxa"/>
              <w:left w:w="120" w:type="dxa"/>
              <w:right w:w="120" w:type="dxa"/>
            </w:tcMar>
          </w:tcPr>
          <w:p>
            <w:r/>
            <w:r>
              <w:rPr>
                <w:rFonts w:ascii="Arial" w:hAnsi="Arial"/>
                <w:sz w:val="20"/>
              </w:rPr>
              <w:t>Performant</w:t>
            </w:r>
          </w:p>
        </w:tc>
        <w:tc>
          <w:tcPr>
            <w:tcW w:type="dxa" w:w="7200"/>
            <w:tcMar>
              <w:top w:w="80" w:type="dxa"/>
              <w:bottom w:w="80" w:type="dxa"/>
              <w:left w:w="120" w:type="dxa"/>
              <w:right w:w="120" w:type="dxa"/>
            </w:tcMar>
          </w:tcPr>
          <w:p>
            <w:r/>
            <w:r>
              <w:rPr>
                <w:rFonts w:ascii="Arial" w:hAnsi="Arial"/>
                <w:sz w:val="20"/>
              </w:rPr>
              <w:t>The /verify workbench renders a 5,000-atom snapshot at ≥ 30 fps on a 2022-era laptop, completes a full verification animation in under 12 seconds, and stays under 250 ms input-to-paint for tamper-toggle interactions.</w:t>
            </w:r>
          </w:p>
        </w:tc>
      </w:tr>
      <w:tr>
        <w:tc>
          <w:tcPr>
            <w:tcW w:type="dxa" w:w="2304"/>
            <w:shd w:val="clear" w:color="auto" w:fill="F4F6F9"/>
            <w:tcMar>
              <w:top w:w="80" w:type="dxa"/>
              <w:bottom w:w="80" w:type="dxa"/>
              <w:left w:w="120" w:type="dxa"/>
              <w:right w:w="120" w:type="dxa"/>
            </w:tcMar>
          </w:tcPr>
          <w:p>
            <w:r/>
            <w:r>
              <w:rPr>
                <w:rFonts w:ascii="Arial" w:hAnsi="Arial"/>
                <w:sz w:val="20"/>
              </w:rPr>
              <w:t>Regulator-friendly</w:t>
            </w:r>
          </w:p>
        </w:tc>
        <w:tc>
          <w:tcPr>
            <w:tcW w:type="dxa" w:w="7200"/>
            <w:shd w:val="clear" w:color="auto" w:fill="F4F6F9"/>
            <w:tcMar>
              <w:top w:w="80" w:type="dxa"/>
              <w:bottom w:w="80" w:type="dxa"/>
              <w:left w:w="120" w:type="dxa"/>
              <w:right w:w="120" w:type="dxa"/>
            </w:tcMar>
          </w:tcPr>
          <w:p>
            <w:r/>
            <w:r>
              <w:rPr>
                <w:rFonts w:ascii="Arial" w:hAnsi="Arial"/>
                <w:sz w:val="20"/>
              </w:rPr>
              <w:t>The snapshot format is documented at parametric-memory.dev/spec/snapshot. The Article 12 / SEC 17a-4(f) mapping is published as a one-page PDF. A regulator can ask "what does this format conform to?" and get a citation answer.</w:t>
            </w:r>
          </w:p>
        </w:tc>
      </w:tr>
      <w:tr>
        <w:tc>
          <w:tcPr>
            <w:tcW w:type="dxa" w:w="2304"/>
            <w:tcMar>
              <w:top w:w="80" w:type="dxa"/>
              <w:bottom w:w="80" w:type="dxa"/>
              <w:left w:w="120" w:type="dxa"/>
              <w:right w:w="120" w:type="dxa"/>
            </w:tcMar>
          </w:tcPr>
          <w:p>
            <w:r/>
            <w:r>
              <w:rPr>
                <w:rFonts w:ascii="Arial" w:hAnsi="Arial"/>
                <w:sz w:val="20"/>
              </w:rPr>
              <w:t>Embeddable</w:t>
            </w:r>
          </w:p>
        </w:tc>
        <w:tc>
          <w:tcPr>
            <w:tcW w:type="dxa" w:w="7200"/>
            <w:tcMar>
              <w:top w:w="80" w:type="dxa"/>
              <w:bottom w:w="80" w:type="dxa"/>
              <w:left w:w="120" w:type="dxa"/>
              <w:right w:w="120" w:type="dxa"/>
            </w:tcMar>
          </w:tcPr>
          <w:p>
            <w:r/>
            <w:r>
              <w:rPr>
                <w:rFonts w:ascii="Arial" w:hAnsi="Arial"/>
                <w:sz w:val="20"/>
              </w:rPr>
              <w:t>The /verify experience can be embedded as an iframe in customer / partner sites with one snippet, and the verifier can be vendored as a single .js file under 100 KB gzipped.</w:t>
            </w:r>
          </w:p>
        </w:tc>
      </w:tr>
      <w:tr>
        <w:tc>
          <w:tcPr>
            <w:tcW w:type="dxa" w:w="2304"/>
            <w:shd w:val="clear" w:color="auto" w:fill="F4F6F9"/>
            <w:tcMar>
              <w:top w:w="80" w:type="dxa"/>
              <w:bottom w:w="80" w:type="dxa"/>
              <w:left w:w="120" w:type="dxa"/>
              <w:right w:w="120" w:type="dxa"/>
            </w:tcMar>
          </w:tcPr>
          <w:p>
            <w:r/>
            <w:r>
              <w:rPr>
                <w:rFonts w:ascii="Arial" w:hAnsi="Arial"/>
                <w:sz w:val="20"/>
              </w:rPr>
              <w:t>Storyboard-faithful</w:t>
            </w:r>
          </w:p>
        </w:tc>
        <w:tc>
          <w:tcPr>
            <w:tcW w:type="dxa" w:w="7200"/>
            <w:shd w:val="clear" w:color="auto" w:fill="F4F6F9"/>
            <w:tcMar>
              <w:top w:w="80" w:type="dxa"/>
              <w:bottom w:w="80" w:type="dxa"/>
              <w:left w:w="120" w:type="dxa"/>
              <w:right w:w="120" w:type="dxa"/>
            </w:tcMar>
          </w:tcPr>
          <w:p>
            <w:r/>
            <w:r>
              <w:rPr>
                <w:rFonts w:ascii="Arial" w:hAnsi="Arial"/>
                <w:sz w:val="20"/>
              </w:rPr>
              <w:t>The animation matches the storyboard in §6 — Cold Start, Shards Materialise, Atoms Populate, Hash Fan-Out, Root Crystallise, Verdict, Tamper Test. No skipping scenes; every scene narrated.</w:t>
            </w:r>
          </w:p>
        </w:tc>
      </w:tr>
      <w:tr>
        <w:tc>
          <w:tcPr>
            <w:tcW w:type="dxa" w:w="2304"/>
            <w:tcMar>
              <w:top w:w="80" w:type="dxa"/>
              <w:bottom w:w="80" w:type="dxa"/>
              <w:left w:w="120" w:type="dxa"/>
              <w:right w:w="120" w:type="dxa"/>
            </w:tcMar>
          </w:tcPr>
          <w:p>
            <w:r/>
            <w:r>
              <w:rPr>
                <w:rFonts w:ascii="Arial" w:hAnsi="Arial"/>
                <w:sz w:val="20"/>
              </w:rPr>
              <w:t>Tested</w:t>
            </w:r>
          </w:p>
        </w:tc>
        <w:tc>
          <w:tcPr>
            <w:tcW w:type="dxa" w:w="7200"/>
            <w:tcMar>
              <w:top w:w="80" w:type="dxa"/>
              <w:bottom w:w="80" w:type="dxa"/>
              <w:left w:w="120" w:type="dxa"/>
              <w:right w:w="120" w:type="dxa"/>
            </w:tcMar>
          </w:tcPr>
          <w:p>
            <w:r/>
            <w:r>
              <w:rPr>
                <w:rFonts w:ascii="Arial" w:hAnsi="Arial"/>
                <w:sz w:val="20"/>
              </w:rPr>
              <w:t>Unit + integration + E2E tests cover the format, the CLI, and the website. Visual-regression test for the animation key-frames. Test-vector cross-check against the Python reference. Coverage gate: ≥ 90% for verifier code paths.</w:t>
            </w:r>
          </w:p>
        </w:tc>
      </w:tr>
      <w:tr>
        <w:tc>
          <w:tcPr>
            <w:tcW w:type="dxa" w:w="2304"/>
            <w:shd w:val="clear" w:color="auto" w:fill="F4F6F9"/>
            <w:tcMar>
              <w:top w:w="80" w:type="dxa"/>
              <w:bottom w:w="80" w:type="dxa"/>
              <w:left w:w="120" w:type="dxa"/>
              <w:right w:w="120" w:type="dxa"/>
            </w:tcMar>
          </w:tcPr>
          <w:p>
            <w:r/>
            <w:r>
              <w:rPr>
                <w:rFonts w:ascii="Arial" w:hAnsi="Arial"/>
                <w:sz w:val="20"/>
              </w:rPr>
              <w:t>Accessible</w:t>
            </w:r>
          </w:p>
        </w:tc>
        <w:tc>
          <w:tcPr>
            <w:tcW w:type="dxa" w:w="7200"/>
            <w:shd w:val="clear" w:color="auto" w:fill="F4F6F9"/>
            <w:tcMar>
              <w:top w:w="80" w:type="dxa"/>
              <w:bottom w:w="80" w:type="dxa"/>
              <w:left w:w="120" w:type="dxa"/>
              <w:right w:w="120" w:type="dxa"/>
            </w:tcMar>
          </w:tcPr>
          <w:p>
            <w:r/>
            <w:r>
              <w:rPr>
                <w:rFonts w:ascii="Arial" w:hAnsi="Arial"/>
                <w:sz w:val="20"/>
              </w:rPr>
              <w:t>Animation respects prefers-reduced-motion. Verification still completes (and shows the math in static panels) without the animation. Screen-reader narration of each scene. WCAG AA on all text contrast.</w:t>
            </w:r>
          </w:p>
        </w:tc>
      </w:tr>
    </w:tbl>
    <w:p>
      <w:r>
        <w:br w:type="page"/>
      </w:r>
    </w:p>
    <w:p>
      <w:pPr>
        <w:pStyle w:val="Heading1"/>
        <w:spacing w:after="160"/>
      </w:pPr>
      <w:r>
        <w:t>3 · Architecture Overview</w:t>
      </w:r>
    </w:p>
    <w:p>
      <w:pPr>
        <w:spacing w:after="160"/>
      </w:pPr>
      <w:r>
        <w:rPr>
          <w:i/>
          <w:color w:val="555555"/>
        </w:rPr>
        <w:t>Three artifacts, one promise. The snapshot is the source of truth; the verifier is the math; the workbench is the experience. Each must be replaceable without breaking the others — that's what "open" means here.</w:t>
      </w:r>
    </w:p>
    <w:p>
      <w:pPr>
        <w:pStyle w:val="Heading3"/>
        <w:spacing w:after="80"/>
      </w:pPr>
      <w:r>
        <w:t>3.1 Component boundaries</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448"/>
            <w:shd w:val="clear" w:color="auto" w:fill="0B4A7B"/>
            <w:tcMar>
              <w:top w:w="80" w:type="dxa"/>
              <w:bottom w:w="80" w:type="dxa"/>
              <w:left w:w="120" w:type="dxa"/>
              <w:right w:w="120" w:type="dxa"/>
            </w:tcMar>
          </w:tcPr>
          <w:p>
            <w:r/>
            <w:r>
              <w:rPr>
                <w:rFonts w:ascii="Arial" w:hAnsi="Arial"/>
                <w:b/>
                <w:color w:val="FFFFFF"/>
                <w:sz w:val="20"/>
              </w:rPr>
              <w:t>Component</w:t>
            </w:r>
          </w:p>
        </w:tc>
        <w:tc>
          <w:tcPr>
            <w:tcW w:type="dxa" w:w="2736"/>
            <w:shd w:val="clear" w:color="auto" w:fill="0B4A7B"/>
            <w:tcMar>
              <w:top w:w="80" w:type="dxa"/>
              <w:bottom w:w="80" w:type="dxa"/>
              <w:left w:w="120" w:type="dxa"/>
              <w:right w:w="120" w:type="dxa"/>
            </w:tcMar>
          </w:tcPr>
          <w:p>
            <w:r/>
            <w:r>
              <w:rPr>
                <w:rFonts w:ascii="Arial" w:hAnsi="Arial"/>
                <w:b/>
                <w:color w:val="FFFFFF"/>
                <w:sz w:val="20"/>
              </w:rPr>
              <w:t>Lives in</w:t>
            </w:r>
          </w:p>
        </w:tc>
        <w:tc>
          <w:tcPr>
            <w:tcW w:type="dxa" w:w="2304"/>
            <w:shd w:val="clear" w:color="auto" w:fill="0B4A7B"/>
            <w:tcMar>
              <w:top w:w="80" w:type="dxa"/>
              <w:bottom w:w="80" w:type="dxa"/>
              <w:left w:w="120" w:type="dxa"/>
              <w:right w:w="120" w:type="dxa"/>
            </w:tcMar>
          </w:tcPr>
          <w:p>
            <w:r/>
            <w:r>
              <w:rPr>
                <w:rFonts w:ascii="Arial" w:hAnsi="Arial"/>
                <w:b/>
                <w:color w:val="FFFFFF"/>
                <w:sz w:val="20"/>
              </w:rPr>
              <w:t>Speaks</w:t>
            </w:r>
          </w:p>
        </w:tc>
        <w:tc>
          <w:tcPr>
            <w:tcW w:type="dxa" w:w="2592"/>
            <w:shd w:val="clear" w:color="auto" w:fill="0B4A7B"/>
            <w:tcMar>
              <w:top w:w="80" w:type="dxa"/>
              <w:bottom w:w="80" w:type="dxa"/>
              <w:left w:w="120" w:type="dxa"/>
              <w:right w:w="120" w:type="dxa"/>
            </w:tcMar>
          </w:tcPr>
          <w:p>
            <w:r/>
            <w:r>
              <w:rPr>
                <w:rFonts w:ascii="Arial" w:hAnsi="Arial"/>
                <w:b/>
                <w:color w:val="FFFFFF"/>
                <w:sz w:val="20"/>
              </w:rPr>
              <w:t>Depends on</w:t>
            </w:r>
          </w:p>
        </w:tc>
      </w:tr>
      <w:tr>
        <w:tc>
          <w:tcPr>
            <w:tcW w:type="dxa" w:w="2448"/>
            <w:tcMar>
              <w:top w:w="80" w:type="dxa"/>
              <w:bottom w:w="80" w:type="dxa"/>
              <w:left w:w="120" w:type="dxa"/>
              <w:right w:w="120" w:type="dxa"/>
            </w:tcMar>
          </w:tcPr>
          <w:p>
            <w:r/>
            <w:r>
              <w:rPr>
                <w:rFonts w:ascii="Arial" w:hAnsi="Arial"/>
                <w:sz w:val="18"/>
              </w:rPr>
              <w:t>Snapshot exporter</w:t>
            </w:r>
          </w:p>
        </w:tc>
        <w:tc>
          <w:tcPr>
            <w:tcW w:type="dxa" w:w="2736"/>
            <w:tcMar>
              <w:top w:w="80" w:type="dxa"/>
              <w:bottom w:w="80" w:type="dxa"/>
              <w:left w:w="120" w:type="dxa"/>
              <w:right w:w="120" w:type="dxa"/>
            </w:tcMar>
          </w:tcPr>
          <w:p>
            <w:r/>
            <w:r>
              <w:rPr>
                <w:rFonts w:ascii="Arial" w:hAnsi="Arial"/>
                <w:sz w:val="18"/>
              </w:rPr>
              <w:t>markov-merkle-memory/src/snapshot/</w:t>
            </w:r>
          </w:p>
        </w:tc>
        <w:tc>
          <w:tcPr>
            <w:tcW w:type="dxa" w:w="2304"/>
            <w:tcMar>
              <w:top w:w="80" w:type="dxa"/>
              <w:bottom w:w="80" w:type="dxa"/>
              <w:left w:w="120" w:type="dxa"/>
              <w:right w:w="120" w:type="dxa"/>
            </w:tcMar>
          </w:tcPr>
          <w:p>
            <w:r/>
            <w:r>
              <w:rPr>
                <w:rFonts w:ascii="Arial" w:hAnsi="Arial"/>
                <w:sz w:val="18"/>
              </w:rPr>
              <w:t>Reads activeSnapshot + atom store; writes signed JSON</w:t>
            </w:r>
          </w:p>
        </w:tc>
        <w:tc>
          <w:tcPr>
            <w:tcW w:type="dxa" w:w="2592"/>
            <w:tcMar>
              <w:top w:w="80" w:type="dxa"/>
              <w:bottom w:w="80" w:type="dxa"/>
              <w:left w:w="120" w:type="dxa"/>
              <w:right w:w="120" w:type="dxa"/>
            </w:tcMar>
          </w:tcPr>
          <w:p>
            <w:r/>
            <w:r>
              <w:rPr>
                <w:rFonts w:ascii="Arial" w:hAnsi="Arial"/>
                <w:sz w:val="18"/>
              </w:rPr>
              <w:t>Existing MerkleSnapshot, MasterKernel; new Ed25519 keypair</w:t>
            </w:r>
          </w:p>
        </w:tc>
      </w:tr>
      <w:tr>
        <w:tc>
          <w:tcPr>
            <w:tcW w:type="dxa" w:w="2448"/>
            <w:shd w:val="clear" w:color="auto" w:fill="F4F6F9"/>
            <w:tcMar>
              <w:top w:w="80" w:type="dxa"/>
              <w:bottom w:w="80" w:type="dxa"/>
              <w:left w:w="120" w:type="dxa"/>
              <w:right w:w="120" w:type="dxa"/>
            </w:tcMar>
          </w:tcPr>
          <w:p>
            <w:r/>
            <w:r>
              <w:rPr>
                <w:rFonts w:ascii="Arial" w:hAnsi="Arial"/>
                <w:sz w:val="18"/>
              </w:rPr>
              <w:t>Snapshot format spec</w:t>
            </w:r>
          </w:p>
        </w:tc>
        <w:tc>
          <w:tcPr>
            <w:tcW w:type="dxa" w:w="2736"/>
            <w:shd w:val="clear" w:color="auto" w:fill="F4F6F9"/>
            <w:tcMar>
              <w:top w:w="80" w:type="dxa"/>
              <w:bottom w:w="80" w:type="dxa"/>
              <w:left w:w="120" w:type="dxa"/>
              <w:right w:w="120" w:type="dxa"/>
            </w:tcMar>
          </w:tcPr>
          <w:p>
            <w:r/>
            <w:r>
              <w:rPr>
                <w:rFonts w:ascii="Arial" w:hAnsi="Arial"/>
                <w:sz w:val="18"/>
              </w:rPr>
              <w:t>markov-merkle-memory/SPEC-SNAPSHOT.md</w:t>
            </w:r>
          </w:p>
        </w:tc>
        <w:tc>
          <w:tcPr>
            <w:tcW w:type="dxa" w:w="2304"/>
            <w:shd w:val="clear" w:color="auto" w:fill="F4F6F9"/>
            <w:tcMar>
              <w:top w:w="80" w:type="dxa"/>
              <w:bottom w:w="80" w:type="dxa"/>
              <w:left w:w="120" w:type="dxa"/>
              <w:right w:w="120" w:type="dxa"/>
            </w:tcMar>
          </w:tcPr>
          <w:p>
            <w:r/>
            <w:r>
              <w:rPr>
                <w:rFonts w:ascii="Arial" w:hAnsi="Arial"/>
                <w:sz w:val="18"/>
              </w:rPr>
              <w:t>Human + machine-readable</w:t>
            </w:r>
          </w:p>
        </w:tc>
        <w:tc>
          <w:tcPr>
            <w:tcW w:type="dxa" w:w="2592"/>
            <w:shd w:val="clear" w:color="auto" w:fill="F4F6F9"/>
            <w:tcMar>
              <w:top w:w="80" w:type="dxa"/>
              <w:bottom w:w="80" w:type="dxa"/>
              <w:left w:w="120" w:type="dxa"/>
              <w:right w:w="120" w:type="dxa"/>
            </w:tcMar>
          </w:tcPr>
          <w:p>
            <w:r/>
            <w:r>
              <w:rPr>
                <w:rFonts w:ascii="Arial" w:hAnsi="Arial"/>
                <w:sz w:val="18"/>
              </w:rPr>
              <w:t>Versioned with semver; v1 frozen at sprint end</w:t>
            </w:r>
          </w:p>
        </w:tc>
      </w:tr>
      <w:tr>
        <w:tc>
          <w:tcPr>
            <w:tcW w:type="dxa" w:w="2448"/>
            <w:tcMar>
              <w:top w:w="80" w:type="dxa"/>
              <w:bottom w:w="80" w:type="dxa"/>
              <w:left w:w="120" w:type="dxa"/>
              <w:right w:w="120" w:type="dxa"/>
            </w:tcMar>
          </w:tcPr>
          <w:p>
            <w:r/>
            <w:r>
              <w:rPr>
                <w:rFonts w:ascii="Arial" w:hAnsi="Arial"/>
                <w:sz w:val="18"/>
              </w:rPr>
              <w:t>Standalone verifier</w:t>
            </w:r>
          </w:p>
        </w:tc>
        <w:tc>
          <w:tcPr>
            <w:tcW w:type="dxa" w:w="2736"/>
            <w:tcMar>
              <w:top w:w="80" w:type="dxa"/>
              <w:bottom w:w="80" w:type="dxa"/>
              <w:left w:w="120" w:type="dxa"/>
              <w:right w:w="120" w:type="dxa"/>
            </w:tcMar>
          </w:tcPr>
          <w:p>
            <w:r/>
            <w:r>
              <w:rPr>
                <w:rFonts w:ascii="Arial" w:hAnsi="Arial"/>
                <w:sz w:val="18"/>
              </w:rPr>
              <w:t>markov-merkle-memory/tools/verify/  →  npm @parametric-memory/verify</w:t>
            </w:r>
          </w:p>
        </w:tc>
        <w:tc>
          <w:tcPr>
            <w:tcW w:type="dxa" w:w="2304"/>
            <w:tcMar>
              <w:top w:w="80" w:type="dxa"/>
              <w:bottom w:w="80" w:type="dxa"/>
              <w:left w:w="120" w:type="dxa"/>
              <w:right w:w="120" w:type="dxa"/>
            </w:tcMar>
          </w:tcPr>
          <w:p>
            <w:r/>
            <w:r>
              <w:rPr>
                <w:rFonts w:ascii="Arial" w:hAnsi="Arial"/>
                <w:sz w:val="18"/>
              </w:rPr>
              <w:t>Node 20+; zero runtime deps</w:t>
            </w:r>
          </w:p>
        </w:tc>
        <w:tc>
          <w:tcPr>
            <w:tcW w:type="dxa" w:w="2592"/>
            <w:tcMar>
              <w:top w:w="80" w:type="dxa"/>
              <w:bottom w:w="80" w:type="dxa"/>
              <w:left w:w="120" w:type="dxa"/>
              <w:right w:w="120" w:type="dxa"/>
            </w:tcMar>
          </w:tcPr>
          <w:p>
            <w:r/>
            <w:r>
              <w:rPr>
                <w:rFonts w:ascii="Arial" w:hAnsi="Arial"/>
                <w:sz w:val="18"/>
              </w:rPr>
              <w:t>Format spec; published test vectors</w:t>
            </w:r>
          </w:p>
        </w:tc>
      </w:tr>
      <w:tr>
        <w:tc>
          <w:tcPr>
            <w:tcW w:type="dxa" w:w="2448"/>
            <w:shd w:val="clear" w:color="auto" w:fill="F4F6F9"/>
            <w:tcMar>
              <w:top w:w="80" w:type="dxa"/>
              <w:bottom w:w="80" w:type="dxa"/>
              <w:left w:w="120" w:type="dxa"/>
              <w:right w:w="120" w:type="dxa"/>
            </w:tcMar>
          </w:tcPr>
          <w:p>
            <w:r/>
            <w:r>
              <w:rPr>
                <w:rFonts w:ascii="Arial" w:hAnsi="Arial"/>
                <w:sz w:val="18"/>
              </w:rPr>
              <w:t>Python reference impl</w:t>
            </w:r>
          </w:p>
        </w:tc>
        <w:tc>
          <w:tcPr>
            <w:tcW w:type="dxa" w:w="2736"/>
            <w:shd w:val="clear" w:color="auto" w:fill="F4F6F9"/>
            <w:tcMar>
              <w:top w:w="80" w:type="dxa"/>
              <w:bottom w:w="80" w:type="dxa"/>
              <w:left w:w="120" w:type="dxa"/>
              <w:right w:w="120" w:type="dxa"/>
            </w:tcMar>
          </w:tcPr>
          <w:p>
            <w:r/>
            <w:r>
              <w:rPr>
                <w:rFonts w:ascii="Arial" w:hAnsi="Arial"/>
                <w:sz w:val="18"/>
              </w:rPr>
              <w:t>markov-merkle-memory/tools/verify-py/</w:t>
            </w:r>
          </w:p>
        </w:tc>
        <w:tc>
          <w:tcPr>
            <w:tcW w:type="dxa" w:w="2304"/>
            <w:shd w:val="clear" w:color="auto" w:fill="F4F6F9"/>
            <w:tcMar>
              <w:top w:w="80" w:type="dxa"/>
              <w:bottom w:w="80" w:type="dxa"/>
              <w:left w:w="120" w:type="dxa"/>
              <w:right w:w="120" w:type="dxa"/>
            </w:tcMar>
          </w:tcPr>
          <w:p>
            <w:r/>
            <w:r>
              <w:rPr>
                <w:rFonts w:ascii="Arial" w:hAnsi="Arial"/>
                <w:sz w:val="18"/>
              </w:rPr>
              <w:t>Python 3.10+; pure stdlib</w:t>
            </w:r>
          </w:p>
        </w:tc>
        <w:tc>
          <w:tcPr>
            <w:tcW w:type="dxa" w:w="2592"/>
            <w:shd w:val="clear" w:color="auto" w:fill="F4F6F9"/>
            <w:tcMar>
              <w:top w:w="80" w:type="dxa"/>
              <w:bottom w:w="80" w:type="dxa"/>
              <w:left w:w="120" w:type="dxa"/>
              <w:right w:w="120" w:type="dxa"/>
            </w:tcMar>
          </w:tcPr>
          <w:p>
            <w:r/>
            <w:r>
              <w:rPr>
                <w:rFonts w:ascii="Arial" w:hAnsi="Arial"/>
                <w:sz w:val="18"/>
              </w:rPr>
              <w:t>Format spec; same test vectors</w:t>
            </w:r>
          </w:p>
        </w:tc>
      </w:tr>
      <w:tr>
        <w:tc>
          <w:tcPr>
            <w:tcW w:type="dxa" w:w="2448"/>
            <w:tcMar>
              <w:top w:w="80" w:type="dxa"/>
              <w:bottom w:w="80" w:type="dxa"/>
              <w:left w:w="120" w:type="dxa"/>
              <w:right w:w="120" w:type="dxa"/>
            </w:tcMar>
          </w:tcPr>
          <w:p>
            <w:r/>
            <w:r>
              <w:rPr>
                <w:rFonts w:ascii="Arial" w:hAnsi="Arial"/>
                <w:sz w:val="18"/>
              </w:rPr>
              <w:t>Test vectors</w:t>
            </w:r>
          </w:p>
        </w:tc>
        <w:tc>
          <w:tcPr>
            <w:tcW w:type="dxa" w:w="2736"/>
            <w:tcMar>
              <w:top w:w="80" w:type="dxa"/>
              <w:bottom w:w="80" w:type="dxa"/>
              <w:left w:w="120" w:type="dxa"/>
              <w:right w:w="120" w:type="dxa"/>
            </w:tcMar>
          </w:tcPr>
          <w:p>
            <w:r/>
            <w:r>
              <w:rPr>
                <w:rFonts w:ascii="Arial" w:hAnsi="Arial"/>
                <w:sz w:val="18"/>
              </w:rPr>
              <w:t>markov-merkle-memory/test-vectors/</w:t>
            </w:r>
          </w:p>
        </w:tc>
        <w:tc>
          <w:tcPr>
            <w:tcW w:type="dxa" w:w="2304"/>
            <w:tcMar>
              <w:top w:w="80" w:type="dxa"/>
              <w:bottom w:w="80" w:type="dxa"/>
              <w:left w:w="120" w:type="dxa"/>
              <w:right w:w="120" w:type="dxa"/>
            </w:tcMar>
          </w:tcPr>
          <w:p>
            <w:r/>
            <w:r>
              <w:rPr>
                <w:rFonts w:ascii="Arial" w:hAnsi="Arial"/>
                <w:sz w:val="18"/>
              </w:rPr>
              <w:t>JSON fixtures + README</w:t>
            </w:r>
          </w:p>
        </w:tc>
        <w:tc>
          <w:tcPr>
            <w:tcW w:type="dxa" w:w="2592"/>
            <w:tcMar>
              <w:top w:w="80" w:type="dxa"/>
              <w:bottom w:w="80" w:type="dxa"/>
              <w:left w:w="120" w:type="dxa"/>
              <w:right w:w="120" w:type="dxa"/>
            </w:tcMar>
          </w:tcPr>
          <w:p>
            <w:r/>
            <w:r>
              <w:rPr>
                <w:rFonts w:ascii="Arial" w:hAnsi="Arial"/>
                <w:sz w:val="18"/>
              </w:rPr>
              <w:t>Format spec</w:t>
            </w:r>
          </w:p>
        </w:tc>
      </w:tr>
      <w:tr>
        <w:tc>
          <w:tcPr>
            <w:tcW w:type="dxa" w:w="2448"/>
            <w:shd w:val="clear" w:color="auto" w:fill="F4F6F9"/>
            <w:tcMar>
              <w:top w:w="80" w:type="dxa"/>
              <w:bottom w:w="80" w:type="dxa"/>
              <w:left w:w="120" w:type="dxa"/>
              <w:right w:w="120" w:type="dxa"/>
            </w:tcMar>
          </w:tcPr>
          <w:p>
            <w:r/>
            <w:r>
              <w:rPr>
                <w:rFonts w:ascii="Arial" w:hAnsi="Arial"/>
                <w:sz w:val="18"/>
              </w:rPr>
              <w:t>Web workbench</w:t>
            </w:r>
          </w:p>
        </w:tc>
        <w:tc>
          <w:tcPr>
            <w:tcW w:type="dxa" w:w="2736"/>
            <w:shd w:val="clear" w:color="auto" w:fill="F4F6F9"/>
            <w:tcMar>
              <w:top w:w="80" w:type="dxa"/>
              <w:bottom w:w="80" w:type="dxa"/>
              <w:left w:w="120" w:type="dxa"/>
              <w:right w:w="120" w:type="dxa"/>
            </w:tcMar>
          </w:tcPr>
          <w:p>
            <w:r/>
            <w:r>
              <w:rPr>
                <w:rFonts w:ascii="Arial" w:hAnsi="Arial"/>
                <w:sz w:val="18"/>
              </w:rPr>
              <w:t>mmpm-website/src/app/verify/</w:t>
            </w:r>
          </w:p>
        </w:tc>
        <w:tc>
          <w:tcPr>
            <w:tcW w:type="dxa" w:w="2304"/>
            <w:shd w:val="clear" w:color="auto" w:fill="F4F6F9"/>
            <w:tcMar>
              <w:top w:w="80" w:type="dxa"/>
              <w:bottom w:w="80" w:type="dxa"/>
              <w:left w:w="120" w:type="dxa"/>
              <w:right w:w="120" w:type="dxa"/>
            </w:tcMar>
          </w:tcPr>
          <w:p>
            <w:r/>
            <w:r>
              <w:rPr>
                <w:rFonts w:ascii="Arial" w:hAnsi="Arial"/>
                <w:sz w:val="18"/>
              </w:rPr>
              <w:t>Next.js page + WebGL/Canvas + crypto.subtle</w:t>
            </w:r>
          </w:p>
        </w:tc>
        <w:tc>
          <w:tcPr>
            <w:tcW w:type="dxa" w:w="2592"/>
            <w:shd w:val="clear" w:color="auto" w:fill="F4F6F9"/>
            <w:tcMar>
              <w:top w:w="80" w:type="dxa"/>
              <w:bottom w:w="80" w:type="dxa"/>
              <w:left w:w="120" w:type="dxa"/>
              <w:right w:w="120" w:type="dxa"/>
            </w:tcMar>
          </w:tcPr>
          <w:p>
            <w:r/>
            <w:r>
              <w:rPr>
                <w:rFonts w:ascii="Arial" w:hAnsi="Arial"/>
                <w:sz w:val="18"/>
              </w:rPr>
              <w:t>Vendored verifier .js; sample snapshots</w:t>
            </w:r>
          </w:p>
        </w:tc>
      </w:tr>
      <w:tr>
        <w:tc>
          <w:tcPr>
            <w:tcW w:type="dxa" w:w="2448"/>
            <w:tcMar>
              <w:top w:w="80" w:type="dxa"/>
              <w:bottom w:w="80" w:type="dxa"/>
              <w:left w:w="120" w:type="dxa"/>
              <w:right w:w="120" w:type="dxa"/>
            </w:tcMar>
          </w:tcPr>
          <w:p>
            <w:r/>
            <w:r>
              <w:rPr>
                <w:rFonts w:ascii="Arial" w:hAnsi="Arial"/>
                <w:sz w:val="18"/>
              </w:rPr>
              <w:t>Animation engine</w:t>
            </w:r>
          </w:p>
        </w:tc>
        <w:tc>
          <w:tcPr>
            <w:tcW w:type="dxa" w:w="2736"/>
            <w:tcMar>
              <w:top w:w="80" w:type="dxa"/>
              <w:bottom w:w="80" w:type="dxa"/>
              <w:left w:w="120" w:type="dxa"/>
              <w:right w:w="120" w:type="dxa"/>
            </w:tcMar>
          </w:tcPr>
          <w:p>
            <w:r/>
            <w:r>
              <w:rPr>
                <w:rFonts w:ascii="Arial" w:hAnsi="Arial"/>
                <w:sz w:val="18"/>
              </w:rPr>
              <w:t>mmpm-website/src/components/verify/</w:t>
            </w:r>
          </w:p>
        </w:tc>
        <w:tc>
          <w:tcPr>
            <w:tcW w:type="dxa" w:w="2304"/>
            <w:tcMar>
              <w:top w:w="80" w:type="dxa"/>
              <w:bottom w:w="80" w:type="dxa"/>
              <w:left w:w="120" w:type="dxa"/>
              <w:right w:w="120" w:type="dxa"/>
            </w:tcMar>
          </w:tcPr>
          <w:p>
            <w:r/>
            <w:r>
              <w:rPr>
                <w:rFonts w:ascii="Arial" w:hAnsi="Arial"/>
                <w:sz w:val="18"/>
              </w:rPr>
              <w:t>Three.js or pure Canvas + RAF loop</w:t>
            </w:r>
          </w:p>
        </w:tc>
        <w:tc>
          <w:tcPr>
            <w:tcW w:type="dxa" w:w="2592"/>
            <w:tcMar>
              <w:top w:w="80" w:type="dxa"/>
              <w:bottom w:w="80" w:type="dxa"/>
              <w:left w:w="120" w:type="dxa"/>
              <w:right w:w="120" w:type="dxa"/>
            </w:tcMar>
          </w:tcPr>
          <w:p>
            <w:r/>
            <w:r>
              <w:rPr>
                <w:rFonts w:ascii="Arial" w:hAnsi="Arial"/>
                <w:sz w:val="18"/>
              </w:rPr>
              <w:t>No back-end dependency</w:t>
            </w:r>
          </w:p>
        </w:tc>
      </w:tr>
    </w:tbl>
    <w:p>
      <w:pPr>
        <w:pStyle w:val="Heading3"/>
        <w:spacing w:before="200" w:after="80"/>
      </w:pPr>
      <w:r>
        <w:t>3.2 Data flow</w:t>
      </w:r>
    </w:p>
    <w:p>
      <w:pPr>
        <w:spacing w:after="120"/>
      </w:pPr>
      <w:r>
        <w:t>Operator runs `mmpm export-snapshot --signing-key=...` (or hits POST /admin/export-snapshot). Server reads the active MerkleSnapshot, gathers atoms + edges + hub atoms + treeVersion + timestamp, computes shard roots and master root, signs the manifest with Ed25519, writes the JSON file. Customer downloads or is emailed the file. Customer (or their auditor, or their customer's auditor, or a journalist, or a curious engineer on Hacker News) opens /verify, drops the file. Browser parses the JSON, recomputes leaf hashes, walks audit paths, recombines shard roots into the master root, verifies the Ed25519 signature using the public key shipped in the snapshot AND cross-referenced against parametric-memory.dev/verify/key, displays the verdict. Every step animates. Every step is logged in a side panel that shows the SHA-256 input/output. Nothing leaves the browser.</w:t>
      </w:r>
    </w:p>
    <w:tbl>
      <w:tblPr>
        <w:tblW w:type="auto" w:w="0"/>
        <w:jc w:val="left"/>
        <w:tblLayout w:type="fixed"/>
        <w:tblLook w:firstColumn="1" w:firstRow="1" w:lastColumn="0" w:lastRow="0" w:noHBand="0" w:noVBand="1" w:val="04A0"/>
      </w:tblPr>
      <w:tblGrid>
        <w:gridCol w:w="9360"/>
      </w:tblGrid>
      <w:tr>
        <w:tc>
          <w:tcPr>
            <w:tcW w:type="dxa" w:w="9360"/>
            <w:shd w:val="clear" w:color="auto" w:fill="FBE9CD"/>
            <w:tcMar>
              <w:top w:w="120" w:type="dxa"/>
              <w:bottom w:w="120" w:type="dxa"/>
              <w:left w:w="180" w:type="dxa"/>
              <w:right w:w="180" w:type="dxa"/>
            </w:tcMar>
          </w:tcPr>
          <w:p>
            <w:r/>
            <w:r>
              <w:rPr>
                <w:rFonts w:ascii="Arial" w:hAnsi="Arial"/>
                <w:i/>
                <w:sz w:val="21"/>
              </w:rPr>
              <w:t>The CLI and the web workbench MUST share the verification core. Implement the verifier once as a TypeScript module; the CLI is a 30-line Node entry point; the web workbench is a 30-line browser entry point with the animation engine wrapping it. One implementation, one set of test vectors, one source of truth.</w:t>
            </w:r>
          </w:p>
        </w:tc>
      </w:tr>
    </w:tbl>
    <w:p>
      <w:pPr>
        <w:spacing w:after="80"/>
      </w:pPr>
    </w:p>
    <w:p>
      <w:pPr>
        <w:pStyle w:val="Heading1"/>
        <w:spacing w:before="280" w:after="160"/>
      </w:pPr>
      <w:r>
        <w:t>4 · Sprint At-a-Glance</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576"/>
            <w:shd w:val="clear" w:color="auto" w:fill="0B4A7B"/>
            <w:tcMar>
              <w:top w:w="80" w:type="dxa"/>
              <w:bottom w:w="80" w:type="dxa"/>
              <w:left w:w="120" w:type="dxa"/>
              <w:right w:w="120" w:type="dxa"/>
            </w:tcMar>
          </w:tcPr>
          <w:p>
            <w:r/>
            <w:r>
              <w:rPr>
                <w:rFonts w:ascii="Arial" w:hAnsi="Arial"/>
                <w:b/>
                <w:color w:val="FFFFFF"/>
                <w:sz w:val="20"/>
              </w:rPr>
              <w:t>#</w:t>
            </w:r>
          </w:p>
        </w:tc>
        <w:tc>
          <w:tcPr>
            <w:tcW w:type="dxa" w:w="4464"/>
            <w:shd w:val="clear" w:color="auto" w:fill="0B4A7B"/>
            <w:tcMar>
              <w:top w:w="80" w:type="dxa"/>
              <w:bottom w:w="80" w:type="dxa"/>
              <w:left w:w="120" w:type="dxa"/>
              <w:right w:w="120" w:type="dxa"/>
            </w:tcMar>
          </w:tcPr>
          <w:p>
            <w:r/>
            <w:r>
              <w:rPr>
                <w:rFonts w:ascii="Arial" w:hAnsi="Arial"/>
                <w:b/>
                <w:color w:val="FFFFFF"/>
                <w:sz w:val="20"/>
              </w:rPr>
              <w:t>Story</w:t>
            </w:r>
          </w:p>
        </w:tc>
        <w:tc>
          <w:tcPr>
            <w:tcW w:type="dxa" w:w="1008"/>
            <w:shd w:val="clear" w:color="auto" w:fill="0B4A7B"/>
            <w:tcMar>
              <w:top w:w="80" w:type="dxa"/>
              <w:bottom w:w="80" w:type="dxa"/>
              <w:left w:w="120" w:type="dxa"/>
              <w:right w:w="120" w:type="dxa"/>
            </w:tcMar>
          </w:tcPr>
          <w:p>
            <w:r/>
            <w:r>
              <w:rPr>
                <w:rFonts w:ascii="Arial" w:hAnsi="Arial"/>
                <w:b/>
                <w:color w:val="FFFFFF"/>
                <w:sz w:val="20"/>
              </w:rPr>
              <w:t>Effort</w:t>
            </w:r>
          </w:p>
        </w:tc>
        <w:tc>
          <w:tcPr>
            <w:tcW w:type="dxa" w:w="2016"/>
            <w:shd w:val="clear" w:color="auto" w:fill="0B4A7B"/>
            <w:tcMar>
              <w:top w:w="80" w:type="dxa"/>
              <w:bottom w:w="80" w:type="dxa"/>
              <w:left w:w="120" w:type="dxa"/>
              <w:right w:w="120" w:type="dxa"/>
            </w:tcMar>
          </w:tcPr>
          <w:p>
            <w:r/>
            <w:r>
              <w:rPr>
                <w:rFonts w:ascii="Arial" w:hAnsi="Arial"/>
                <w:b/>
                <w:color w:val="FFFFFF"/>
                <w:sz w:val="20"/>
              </w:rPr>
              <w:t>Critical for</w:t>
            </w:r>
          </w:p>
        </w:tc>
        <w:tc>
          <w:tcPr>
            <w:tcW w:type="dxa" w:w="2016"/>
            <w:shd w:val="clear" w:color="auto" w:fill="0B4A7B"/>
            <w:tcMar>
              <w:top w:w="80" w:type="dxa"/>
              <w:bottom w:w="80" w:type="dxa"/>
              <w:left w:w="120" w:type="dxa"/>
              <w:right w:w="120" w:type="dxa"/>
            </w:tcMar>
          </w:tcPr>
          <w:p>
            <w:r/>
            <w:r>
              <w:rPr>
                <w:rFonts w:ascii="Arial" w:hAnsi="Arial"/>
                <w:b/>
                <w:color w:val="FFFFFF"/>
                <w:sz w:val="20"/>
              </w:rPr>
              <w:t>Visible in</w:t>
            </w:r>
          </w:p>
        </w:tc>
      </w:tr>
      <w:tr>
        <w:tc>
          <w:tcPr>
            <w:tcW w:type="dxa" w:w="576"/>
            <w:tcMar>
              <w:top w:w="80" w:type="dxa"/>
              <w:bottom w:w="80" w:type="dxa"/>
              <w:left w:w="120" w:type="dxa"/>
              <w:right w:w="120" w:type="dxa"/>
            </w:tcMar>
          </w:tcPr>
          <w:p>
            <w:r/>
            <w:r>
              <w:rPr>
                <w:rFonts w:ascii="Arial" w:hAnsi="Arial"/>
                <w:sz w:val="19"/>
              </w:rPr>
              <w:t>S1</w:t>
            </w:r>
          </w:p>
        </w:tc>
        <w:tc>
          <w:tcPr>
            <w:tcW w:type="dxa" w:w="4464"/>
            <w:tcMar>
              <w:top w:w="80" w:type="dxa"/>
              <w:bottom w:w="80" w:type="dxa"/>
              <w:left w:w="120" w:type="dxa"/>
              <w:right w:w="120" w:type="dxa"/>
            </w:tcMar>
          </w:tcPr>
          <w:p>
            <w:r/>
            <w:r>
              <w:rPr>
                <w:rFonts w:ascii="Arial" w:hAnsi="Arial"/>
                <w:sz w:val="19"/>
              </w:rPr>
              <w:t>Snapshot artifact format + signed export endpoint</w:t>
            </w:r>
          </w:p>
        </w:tc>
        <w:tc>
          <w:tcPr>
            <w:tcW w:type="dxa" w:w="1008"/>
            <w:tcMar>
              <w:top w:w="80" w:type="dxa"/>
              <w:bottom w:w="80" w:type="dxa"/>
              <w:left w:w="120" w:type="dxa"/>
              <w:right w:w="120" w:type="dxa"/>
            </w:tcMar>
          </w:tcPr>
          <w:p>
            <w:r/>
            <w:r>
              <w:rPr>
                <w:rFonts w:ascii="Arial" w:hAnsi="Arial"/>
                <w:sz w:val="19"/>
              </w:rPr>
              <w:t>2.5 d</w:t>
            </w:r>
          </w:p>
        </w:tc>
        <w:tc>
          <w:tcPr>
            <w:tcW w:type="dxa" w:w="2016"/>
            <w:tcMar>
              <w:top w:w="80" w:type="dxa"/>
              <w:bottom w:w="80" w:type="dxa"/>
              <w:left w:w="120" w:type="dxa"/>
              <w:right w:w="120" w:type="dxa"/>
            </w:tcMar>
          </w:tcPr>
          <w:p>
            <w:r/>
            <w:r>
              <w:rPr>
                <w:rFonts w:ascii="Arial" w:hAnsi="Arial"/>
                <w:sz w:val="19"/>
              </w:rPr>
              <w:t>Everything else</w:t>
            </w:r>
          </w:p>
        </w:tc>
        <w:tc>
          <w:tcPr>
            <w:tcW w:type="dxa" w:w="2016"/>
            <w:tcMar>
              <w:top w:w="80" w:type="dxa"/>
              <w:bottom w:w="80" w:type="dxa"/>
              <w:left w:w="120" w:type="dxa"/>
              <w:right w:w="120" w:type="dxa"/>
            </w:tcMar>
          </w:tcPr>
          <w:p>
            <w:r/>
            <w:r>
              <w:rPr>
                <w:rFonts w:ascii="Arial" w:hAnsi="Arial"/>
                <w:sz w:val="19"/>
              </w:rPr>
              <w:t>spec page, sample snapshots</w:t>
            </w:r>
          </w:p>
        </w:tc>
      </w:tr>
      <w:tr>
        <w:tc>
          <w:tcPr>
            <w:tcW w:type="dxa" w:w="576"/>
            <w:shd w:val="clear" w:color="auto" w:fill="F4F6F9"/>
            <w:tcMar>
              <w:top w:w="80" w:type="dxa"/>
              <w:bottom w:w="80" w:type="dxa"/>
              <w:left w:w="120" w:type="dxa"/>
              <w:right w:w="120" w:type="dxa"/>
            </w:tcMar>
          </w:tcPr>
          <w:p>
            <w:r/>
            <w:r>
              <w:rPr>
                <w:rFonts w:ascii="Arial" w:hAnsi="Arial"/>
                <w:sz w:val="19"/>
              </w:rPr>
              <w:t>S2</w:t>
            </w:r>
          </w:p>
        </w:tc>
        <w:tc>
          <w:tcPr>
            <w:tcW w:type="dxa" w:w="4464"/>
            <w:shd w:val="clear" w:color="auto" w:fill="F4F6F9"/>
            <w:tcMar>
              <w:top w:w="80" w:type="dxa"/>
              <w:bottom w:w="80" w:type="dxa"/>
              <w:left w:w="120" w:type="dxa"/>
              <w:right w:w="120" w:type="dxa"/>
            </w:tcMar>
          </w:tcPr>
          <w:p>
            <w:r/>
            <w:r>
              <w:rPr>
                <w:rFonts w:ascii="Arial" w:hAnsi="Arial"/>
                <w:sz w:val="19"/>
              </w:rPr>
              <w:t>Standalone Node verifier (CLI + library) + test vectors</w:t>
            </w:r>
          </w:p>
        </w:tc>
        <w:tc>
          <w:tcPr>
            <w:tcW w:type="dxa" w:w="1008"/>
            <w:shd w:val="clear" w:color="auto" w:fill="F4F6F9"/>
            <w:tcMar>
              <w:top w:w="80" w:type="dxa"/>
              <w:bottom w:w="80" w:type="dxa"/>
              <w:left w:w="120" w:type="dxa"/>
              <w:right w:w="120" w:type="dxa"/>
            </w:tcMar>
          </w:tcPr>
          <w:p>
            <w:r/>
            <w:r>
              <w:rPr>
                <w:rFonts w:ascii="Arial" w:hAnsi="Arial"/>
                <w:sz w:val="19"/>
              </w:rPr>
              <w:t>2 d</w:t>
            </w:r>
          </w:p>
        </w:tc>
        <w:tc>
          <w:tcPr>
            <w:tcW w:type="dxa" w:w="2016"/>
            <w:shd w:val="clear" w:color="auto" w:fill="F4F6F9"/>
            <w:tcMar>
              <w:top w:w="80" w:type="dxa"/>
              <w:bottom w:w="80" w:type="dxa"/>
              <w:left w:w="120" w:type="dxa"/>
              <w:right w:w="120" w:type="dxa"/>
            </w:tcMar>
          </w:tcPr>
          <w:p>
            <w:r/>
            <w:r>
              <w:rPr>
                <w:rFonts w:ascii="Arial" w:hAnsi="Arial"/>
                <w:sz w:val="19"/>
              </w:rPr>
              <w:t>Trust</w:t>
            </w:r>
          </w:p>
        </w:tc>
        <w:tc>
          <w:tcPr>
            <w:tcW w:type="dxa" w:w="2016"/>
            <w:shd w:val="clear" w:color="auto" w:fill="F4F6F9"/>
            <w:tcMar>
              <w:top w:w="80" w:type="dxa"/>
              <w:bottom w:w="80" w:type="dxa"/>
              <w:left w:w="120" w:type="dxa"/>
              <w:right w:w="120" w:type="dxa"/>
            </w:tcMar>
          </w:tcPr>
          <w:p>
            <w:r/>
            <w:r>
              <w:rPr>
                <w:rFonts w:ascii="Arial" w:hAnsi="Arial"/>
                <w:sz w:val="19"/>
              </w:rPr>
              <w:t>npx command, GitHub repo</w:t>
            </w:r>
          </w:p>
        </w:tc>
      </w:tr>
      <w:tr>
        <w:tc>
          <w:tcPr>
            <w:tcW w:type="dxa" w:w="576"/>
            <w:tcMar>
              <w:top w:w="80" w:type="dxa"/>
              <w:bottom w:w="80" w:type="dxa"/>
              <w:left w:w="120" w:type="dxa"/>
              <w:right w:w="120" w:type="dxa"/>
            </w:tcMar>
          </w:tcPr>
          <w:p>
            <w:r/>
            <w:r>
              <w:rPr>
                <w:rFonts w:ascii="Arial" w:hAnsi="Arial"/>
                <w:sz w:val="19"/>
              </w:rPr>
              <w:t>S3</w:t>
            </w:r>
          </w:p>
        </w:tc>
        <w:tc>
          <w:tcPr>
            <w:tcW w:type="dxa" w:w="4464"/>
            <w:tcMar>
              <w:top w:w="80" w:type="dxa"/>
              <w:bottom w:w="80" w:type="dxa"/>
              <w:left w:w="120" w:type="dxa"/>
              <w:right w:w="120" w:type="dxa"/>
            </w:tcMar>
          </w:tcPr>
          <w:p>
            <w:r/>
            <w:r>
              <w:rPr>
                <w:rFonts w:ascii="Arial" w:hAnsi="Arial"/>
                <w:sz w:val="19"/>
              </w:rPr>
              <w:t>Python reference implementation</w:t>
            </w:r>
          </w:p>
        </w:tc>
        <w:tc>
          <w:tcPr>
            <w:tcW w:type="dxa" w:w="1008"/>
            <w:tcMar>
              <w:top w:w="80" w:type="dxa"/>
              <w:bottom w:w="80" w:type="dxa"/>
              <w:left w:w="120" w:type="dxa"/>
              <w:right w:w="120" w:type="dxa"/>
            </w:tcMar>
          </w:tcPr>
          <w:p>
            <w:r/>
            <w:r>
              <w:rPr>
                <w:rFonts w:ascii="Arial" w:hAnsi="Arial"/>
                <w:sz w:val="19"/>
              </w:rPr>
              <w:t>1 d</w:t>
            </w:r>
          </w:p>
        </w:tc>
        <w:tc>
          <w:tcPr>
            <w:tcW w:type="dxa" w:w="2016"/>
            <w:tcMar>
              <w:top w:w="80" w:type="dxa"/>
              <w:bottom w:w="80" w:type="dxa"/>
              <w:left w:w="120" w:type="dxa"/>
              <w:right w:w="120" w:type="dxa"/>
            </w:tcMar>
          </w:tcPr>
          <w:p>
            <w:r/>
            <w:r>
              <w:rPr>
                <w:rFonts w:ascii="Arial" w:hAnsi="Arial"/>
                <w:sz w:val="19"/>
              </w:rPr>
              <w:t>Open standard</w:t>
            </w:r>
          </w:p>
        </w:tc>
        <w:tc>
          <w:tcPr>
            <w:tcW w:type="dxa" w:w="2016"/>
            <w:tcMar>
              <w:top w:w="80" w:type="dxa"/>
              <w:bottom w:w="80" w:type="dxa"/>
              <w:left w:w="120" w:type="dxa"/>
              <w:right w:w="120" w:type="dxa"/>
            </w:tcMar>
          </w:tcPr>
          <w:p>
            <w:r/>
            <w:r>
              <w:rPr>
                <w:rFonts w:ascii="Arial" w:hAnsi="Arial"/>
                <w:sz w:val="19"/>
              </w:rPr>
              <w:t>verify-py/ folder, README</w:t>
            </w:r>
          </w:p>
        </w:tc>
      </w:tr>
      <w:tr>
        <w:tc>
          <w:tcPr>
            <w:tcW w:type="dxa" w:w="576"/>
            <w:shd w:val="clear" w:color="auto" w:fill="F4F6F9"/>
            <w:tcMar>
              <w:top w:w="80" w:type="dxa"/>
              <w:bottom w:w="80" w:type="dxa"/>
              <w:left w:w="120" w:type="dxa"/>
              <w:right w:w="120" w:type="dxa"/>
            </w:tcMar>
          </w:tcPr>
          <w:p>
            <w:r/>
            <w:r>
              <w:rPr>
                <w:rFonts w:ascii="Arial" w:hAnsi="Arial"/>
                <w:sz w:val="19"/>
              </w:rPr>
              <w:t>S4</w:t>
            </w:r>
          </w:p>
        </w:tc>
        <w:tc>
          <w:tcPr>
            <w:tcW w:type="dxa" w:w="4464"/>
            <w:shd w:val="clear" w:color="auto" w:fill="F4F6F9"/>
            <w:tcMar>
              <w:top w:w="80" w:type="dxa"/>
              <w:bottom w:w="80" w:type="dxa"/>
              <w:left w:w="120" w:type="dxa"/>
              <w:right w:w="120" w:type="dxa"/>
            </w:tcMar>
          </w:tcPr>
          <w:p>
            <w:r/>
            <w:r>
              <w:rPr>
                <w:rFonts w:ascii="Arial" w:hAnsi="Arial"/>
                <w:sz w:val="19"/>
              </w:rPr>
              <w:t>Web workbench shell (drop-zone, parse, results panel)</w:t>
            </w:r>
          </w:p>
        </w:tc>
        <w:tc>
          <w:tcPr>
            <w:tcW w:type="dxa" w:w="1008"/>
            <w:shd w:val="clear" w:color="auto" w:fill="F4F6F9"/>
            <w:tcMar>
              <w:top w:w="80" w:type="dxa"/>
              <w:bottom w:w="80" w:type="dxa"/>
              <w:left w:w="120" w:type="dxa"/>
              <w:right w:w="120" w:type="dxa"/>
            </w:tcMar>
          </w:tcPr>
          <w:p>
            <w:r/>
            <w:r>
              <w:rPr>
                <w:rFonts w:ascii="Arial" w:hAnsi="Arial"/>
                <w:sz w:val="19"/>
              </w:rPr>
              <w:t>1.5 d</w:t>
            </w:r>
          </w:p>
        </w:tc>
        <w:tc>
          <w:tcPr>
            <w:tcW w:type="dxa" w:w="2016"/>
            <w:shd w:val="clear" w:color="auto" w:fill="F4F6F9"/>
            <w:tcMar>
              <w:top w:w="80" w:type="dxa"/>
              <w:bottom w:w="80" w:type="dxa"/>
              <w:left w:w="120" w:type="dxa"/>
              <w:right w:w="120" w:type="dxa"/>
            </w:tcMar>
          </w:tcPr>
          <w:p>
            <w:r/>
            <w:r>
              <w:rPr>
                <w:rFonts w:ascii="Arial" w:hAnsi="Arial"/>
                <w:sz w:val="19"/>
              </w:rPr>
              <w:t>/verify being a thing</w:t>
            </w:r>
          </w:p>
        </w:tc>
        <w:tc>
          <w:tcPr>
            <w:tcW w:type="dxa" w:w="2016"/>
            <w:shd w:val="clear" w:color="auto" w:fill="F4F6F9"/>
            <w:tcMar>
              <w:top w:w="80" w:type="dxa"/>
              <w:bottom w:w="80" w:type="dxa"/>
              <w:left w:w="120" w:type="dxa"/>
              <w:right w:w="120" w:type="dxa"/>
            </w:tcMar>
          </w:tcPr>
          <w:p>
            <w:r/>
            <w:r>
              <w:rPr>
                <w:rFonts w:ascii="Arial" w:hAnsi="Arial"/>
                <w:sz w:val="19"/>
              </w:rPr>
              <w:t>/verify page (functional, no animation)</w:t>
            </w:r>
          </w:p>
        </w:tc>
      </w:tr>
      <w:tr>
        <w:tc>
          <w:tcPr>
            <w:tcW w:type="dxa" w:w="576"/>
            <w:tcMar>
              <w:top w:w="80" w:type="dxa"/>
              <w:bottom w:w="80" w:type="dxa"/>
              <w:left w:w="120" w:type="dxa"/>
              <w:right w:w="120" w:type="dxa"/>
            </w:tcMar>
          </w:tcPr>
          <w:p>
            <w:r/>
            <w:r>
              <w:rPr>
                <w:rFonts w:ascii="Arial" w:hAnsi="Arial"/>
                <w:sz w:val="19"/>
              </w:rPr>
              <w:t>S5</w:t>
            </w:r>
          </w:p>
        </w:tc>
        <w:tc>
          <w:tcPr>
            <w:tcW w:type="dxa" w:w="4464"/>
            <w:tcMar>
              <w:top w:w="80" w:type="dxa"/>
              <w:bottom w:w="80" w:type="dxa"/>
              <w:left w:w="120" w:type="dxa"/>
              <w:right w:w="120" w:type="dxa"/>
            </w:tcMar>
          </w:tcPr>
          <w:p>
            <w:r/>
            <w:r>
              <w:rPr>
                <w:rFonts w:ascii="Arial" w:hAnsi="Arial"/>
                <w:sz w:val="19"/>
              </w:rPr>
              <w:t>Animation engine — Merkle ring + atom load + hash fan-out</w:t>
            </w:r>
          </w:p>
        </w:tc>
        <w:tc>
          <w:tcPr>
            <w:tcW w:type="dxa" w:w="1008"/>
            <w:tcMar>
              <w:top w:w="80" w:type="dxa"/>
              <w:bottom w:w="80" w:type="dxa"/>
              <w:left w:w="120" w:type="dxa"/>
              <w:right w:w="120" w:type="dxa"/>
            </w:tcMar>
          </w:tcPr>
          <w:p>
            <w:r/>
            <w:r>
              <w:rPr>
                <w:rFonts w:ascii="Arial" w:hAnsi="Arial"/>
                <w:sz w:val="19"/>
              </w:rPr>
              <w:t>3 d</w:t>
            </w:r>
          </w:p>
        </w:tc>
        <w:tc>
          <w:tcPr>
            <w:tcW w:type="dxa" w:w="2016"/>
            <w:tcMar>
              <w:top w:w="80" w:type="dxa"/>
              <w:bottom w:w="80" w:type="dxa"/>
              <w:left w:w="120" w:type="dxa"/>
              <w:right w:w="120" w:type="dxa"/>
            </w:tcMar>
          </w:tcPr>
          <w:p>
            <w:r/>
            <w:r>
              <w:rPr>
                <w:rFonts w:ascii="Arial" w:hAnsi="Arial"/>
                <w:sz w:val="19"/>
              </w:rPr>
              <w:t>The wow</w:t>
            </w:r>
          </w:p>
        </w:tc>
        <w:tc>
          <w:tcPr>
            <w:tcW w:type="dxa" w:w="2016"/>
            <w:tcMar>
              <w:top w:w="80" w:type="dxa"/>
              <w:bottom w:w="80" w:type="dxa"/>
              <w:left w:w="120" w:type="dxa"/>
              <w:right w:w="120" w:type="dxa"/>
            </w:tcMar>
          </w:tcPr>
          <w:p>
            <w:r/>
            <w:r>
              <w:rPr>
                <w:rFonts w:ascii="Arial" w:hAnsi="Arial"/>
                <w:sz w:val="19"/>
              </w:rPr>
              <w:t>/verify (animated)</w:t>
            </w:r>
          </w:p>
        </w:tc>
      </w:tr>
      <w:tr>
        <w:tc>
          <w:tcPr>
            <w:tcW w:type="dxa" w:w="576"/>
            <w:shd w:val="clear" w:color="auto" w:fill="F4F6F9"/>
            <w:tcMar>
              <w:top w:w="80" w:type="dxa"/>
              <w:bottom w:w="80" w:type="dxa"/>
              <w:left w:w="120" w:type="dxa"/>
              <w:right w:w="120" w:type="dxa"/>
            </w:tcMar>
          </w:tcPr>
          <w:p>
            <w:r/>
            <w:r>
              <w:rPr>
                <w:rFonts w:ascii="Arial" w:hAnsi="Arial"/>
                <w:sz w:val="19"/>
              </w:rPr>
              <w:t>S6</w:t>
            </w:r>
          </w:p>
        </w:tc>
        <w:tc>
          <w:tcPr>
            <w:tcW w:type="dxa" w:w="4464"/>
            <w:shd w:val="clear" w:color="auto" w:fill="F4F6F9"/>
            <w:tcMar>
              <w:top w:w="80" w:type="dxa"/>
              <w:bottom w:w="80" w:type="dxa"/>
              <w:left w:w="120" w:type="dxa"/>
              <w:right w:w="120" w:type="dxa"/>
            </w:tcMar>
          </w:tcPr>
          <w:p>
            <w:r/>
            <w:r>
              <w:rPr>
                <w:rFonts w:ascii="Arial" w:hAnsi="Arial"/>
                <w:sz w:val="19"/>
              </w:rPr>
              <w:t>Storytelling, copy, accessibility, embed snippet</w:t>
            </w:r>
          </w:p>
        </w:tc>
        <w:tc>
          <w:tcPr>
            <w:tcW w:type="dxa" w:w="1008"/>
            <w:shd w:val="clear" w:color="auto" w:fill="F4F6F9"/>
            <w:tcMar>
              <w:top w:w="80" w:type="dxa"/>
              <w:bottom w:w="80" w:type="dxa"/>
              <w:left w:w="120" w:type="dxa"/>
              <w:right w:w="120" w:type="dxa"/>
            </w:tcMar>
          </w:tcPr>
          <w:p>
            <w:r/>
            <w:r>
              <w:rPr>
                <w:rFonts w:ascii="Arial" w:hAnsi="Arial"/>
                <w:sz w:val="19"/>
              </w:rPr>
              <w:t>1.5 d</w:t>
            </w:r>
          </w:p>
        </w:tc>
        <w:tc>
          <w:tcPr>
            <w:tcW w:type="dxa" w:w="2016"/>
            <w:shd w:val="clear" w:color="auto" w:fill="F4F6F9"/>
            <w:tcMar>
              <w:top w:w="80" w:type="dxa"/>
              <w:bottom w:w="80" w:type="dxa"/>
              <w:left w:w="120" w:type="dxa"/>
              <w:right w:w="120" w:type="dxa"/>
            </w:tcMar>
          </w:tcPr>
          <w:p>
            <w:r/>
            <w:r>
              <w:rPr>
                <w:rFonts w:ascii="Arial" w:hAnsi="Arial"/>
                <w:sz w:val="19"/>
              </w:rPr>
              <w:t>Comprehensibility</w:t>
            </w:r>
          </w:p>
        </w:tc>
        <w:tc>
          <w:tcPr>
            <w:tcW w:type="dxa" w:w="2016"/>
            <w:shd w:val="clear" w:color="auto" w:fill="F4F6F9"/>
            <w:tcMar>
              <w:top w:w="80" w:type="dxa"/>
              <w:bottom w:w="80" w:type="dxa"/>
              <w:left w:w="120" w:type="dxa"/>
              <w:right w:w="120" w:type="dxa"/>
            </w:tcMar>
          </w:tcPr>
          <w:p>
            <w:r/>
            <w:r>
              <w:rPr>
                <w:rFonts w:ascii="Arial" w:hAnsi="Arial"/>
                <w:sz w:val="19"/>
              </w:rPr>
              <w:t>/verify (with narration)</w:t>
            </w:r>
          </w:p>
        </w:tc>
      </w:tr>
      <w:tr>
        <w:tc>
          <w:tcPr>
            <w:tcW w:type="dxa" w:w="576"/>
            <w:tcMar>
              <w:top w:w="80" w:type="dxa"/>
              <w:bottom w:w="80" w:type="dxa"/>
              <w:left w:w="120" w:type="dxa"/>
              <w:right w:w="120" w:type="dxa"/>
            </w:tcMar>
          </w:tcPr>
          <w:p>
            <w:r/>
            <w:r>
              <w:rPr>
                <w:rFonts w:ascii="Arial" w:hAnsi="Arial"/>
                <w:sz w:val="19"/>
              </w:rPr>
              <w:t>S7</w:t>
            </w:r>
          </w:p>
        </w:tc>
        <w:tc>
          <w:tcPr>
            <w:tcW w:type="dxa" w:w="4464"/>
            <w:tcMar>
              <w:top w:w="80" w:type="dxa"/>
              <w:bottom w:w="80" w:type="dxa"/>
              <w:left w:w="120" w:type="dxa"/>
              <w:right w:w="120" w:type="dxa"/>
            </w:tcMar>
          </w:tcPr>
          <w:p>
            <w:r/>
            <w:r>
              <w:rPr>
                <w:rFonts w:ascii="Arial" w:hAnsi="Arial"/>
                <w:sz w:val="19"/>
              </w:rPr>
              <w:t>Open-source release + GitHub repo polish + launch comms</w:t>
            </w:r>
          </w:p>
        </w:tc>
        <w:tc>
          <w:tcPr>
            <w:tcW w:type="dxa" w:w="1008"/>
            <w:tcMar>
              <w:top w:w="80" w:type="dxa"/>
              <w:bottom w:w="80" w:type="dxa"/>
              <w:left w:w="120" w:type="dxa"/>
              <w:right w:w="120" w:type="dxa"/>
            </w:tcMar>
          </w:tcPr>
          <w:p>
            <w:r/>
            <w:r>
              <w:rPr>
                <w:rFonts w:ascii="Arial" w:hAnsi="Arial"/>
                <w:sz w:val="19"/>
              </w:rPr>
              <w:t>1 d</w:t>
            </w:r>
          </w:p>
        </w:tc>
        <w:tc>
          <w:tcPr>
            <w:tcW w:type="dxa" w:w="2016"/>
            <w:tcMar>
              <w:top w:w="80" w:type="dxa"/>
              <w:bottom w:w="80" w:type="dxa"/>
              <w:left w:w="120" w:type="dxa"/>
              <w:right w:w="120" w:type="dxa"/>
            </w:tcMar>
          </w:tcPr>
          <w:p>
            <w:r/>
            <w:r>
              <w:rPr>
                <w:rFonts w:ascii="Arial" w:hAnsi="Arial"/>
                <w:sz w:val="19"/>
              </w:rPr>
              <w:t>Public credibility</w:t>
            </w:r>
          </w:p>
        </w:tc>
        <w:tc>
          <w:tcPr>
            <w:tcW w:type="dxa" w:w="2016"/>
            <w:tcMar>
              <w:top w:w="80" w:type="dxa"/>
              <w:bottom w:w="80" w:type="dxa"/>
              <w:left w:w="120" w:type="dxa"/>
              <w:right w:w="120" w:type="dxa"/>
            </w:tcMar>
          </w:tcPr>
          <w:p>
            <w:r/>
            <w:r>
              <w:rPr>
                <w:rFonts w:ascii="Arial" w:hAnsi="Arial"/>
                <w:sz w:val="19"/>
              </w:rPr>
              <w:t>github.com/parametric-memory/verify, blog post</w:t>
            </w:r>
          </w:p>
        </w:tc>
      </w:tr>
    </w:tbl>
    <w:p>
      <w:pPr>
        <w:spacing w:before="80" w:after="40"/>
      </w:pPr>
      <w:r>
        <w:rPr>
          <w:rFonts w:ascii="Arial" w:hAnsi="Arial"/>
          <w:i/>
          <w:color w:val="555555"/>
          <w:sz w:val="19"/>
        </w:rPr>
        <w:t>Total estimated effort: 12.5 working days. Calendar window: 3 weeks (15 working days) to absorb unknowns and parallel-track design + implementation.</w:t>
      </w:r>
    </w:p>
    <w:p>
      <w:r>
        <w:br w:type="page"/>
      </w:r>
    </w:p>
    <w:p>
      <w:pPr>
        <w:pStyle w:val="Heading1"/>
        <w:spacing w:after="160"/>
      </w:pPr>
      <w:r>
        <w:t>5 · Stories</w:t>
      </w:r>
    </w:p>
    <w:p>
      <w:pPr>
        <w:spacing w:after="160"/>
      </w:pPr>
      <w:r>
        <w:rPr>
          <w:i/>
          <w:color w:val="555555"/>
        </w:rPr>
        <w:t>Every story carries the same metadata block: the goal, the explicit Definition of Done, the tests we will write, the human-facing artifact ("how the audit capability becomes visible to a human who wants to grok it"), and the dependencies + risks specific to this story.</w:t>
      </w:r>
    </w:p>
    <w:p>
      <w:pPr>
        <w:spacing w:before="280" w:after="40"/>
      </w:pPr>
      <w:r>
        <w:rPr>
          <w:rFonts w:ascii="Arial" w:hAnsi="Arial"/>
          <w:b/>
          <w:color w:val="0B4A7B"/>
          <w:sz w:val="27"/>
        </w:rPr>
        <w:t>S1 — Snapshot artifact format + signed export endpoint</w:t>
      </w:r>
    </w:p>
    <w:p>
      <w:pPr>
        <w:spacing w:after="80"/>
      </w:pPr>
      <w:r>
        <w:rPr>
          <w:rFonts w:ascii="Arial" w:hAnsi="Arial"/>
          <w:b/>
          <w:color w:val="555555"/>
          <w:sz w:val="20"/>
        </w:rPr>
        <w:t xml:space="preserve">Effort: </w:t>
      </w:r>
      <w:r>
        <w:rPr>
          <w:rFonts w:ascii="Arial" w:hAnsi="Arial"/>
          <w:i/>
          <w:sz w:val="20"/>
        </w:rPr>
        <w:t>2.5 days</w:t>
      </w:r>
    </w:p>
    <w:p>
      <w:pPr>
        <w:spacing w:after="80"/>
      </w:pPr>
      <w:r>
        <w:rPr>
          <w:rFonts w:ascii="Arial" w:hAnsi="Arial"/>
          <w:b/>
          <w:color w:val="0B4A7B"/>
          <w:sz w:val="22"/>
        </w:rPr>
        <w:t xml:space="preserve">Goal. </w:t>
      </w:r>
      <w:r>
        <w:rPr>
          <w:rFonts w:ascii="Arial" w:hAnsi="Arial"/>
          <w:sz w:val="22"/>
        </w:rPr>
        <w:t>Externalise the MMPM cryptographic state as a single, self-contained, signed JSON file that any verifier — today's, tomorrow's, somebody else's — can read. Define the format once, version it, freeze it at the sprint end as v1 of the open MMPM Snapshot Spec.</w:t>
      </w:r>
    </w:p>
    <w:p>
      <w:pPr>
        <w:spacing w:before="120" w:after="40"/>
      </w:pPr>
      <w:r>
        <w:rPr>
          <w:b/>
          <w:color w:val="0B4A7B"/>
          <w:sz w:val="22"/>
        </w:rPr>
        <w:t>Definition of Done</w:t>
      </w:r>
    </w:p>
    <w:p>
      <w:pPr>
        <w:pStyle w:val="ListBullet"/>
        <w:spacing w:after="40"/>
        <w:ind w:left="360"/>
      </w:pPr>
      <w:r>
        <w:t>SPEC-SNAPSHOT.md committed at the root of markov-merkle-memory documenting every field, every hash domain, every signature scheme, with example payloads.</w:t>
      </w:r>
    </w:p>
    <w:p>
      <w:pPr>
        <w:pStyle w:val="ListBullet"/>
        <w:spacing w:after="40"/>
        <w:ind w:left="360"/>
      </w:pPr>
      <w:r>
        <w:t>JSON Schema definition at /spec/snapshot/v1.json mirrors the prose spec and is enforceable in CI.</w:t>
      </w:r>
    </w:p>
    <w:p>
      <w:pPr>
        <w:pStyle w:val="ListBullet"/>
        <w:spacing w:after="40"/>
        <w:ind w:left="360"/>
      </w:pPr>
      <w:r>
        <w:t>POST /admin/export-snapshot endpoint emits a v1 snapshot for the live tree state. Optional ?from=&lt;version&gt;&amp;to=&lt;version&gt; emits a multi-snapshot bundle with the chained ConsistencyProof from src/types/index.ts.</w:t>
      </w:r>
    </w:p>
    <w:p>
      <w:pPr>
        <w:pStyle w:val="ListBullet"/>
        <w:spacing w:after="40"/>
        <w:ind w:left="360"/>
      </w:pPr>
      <w:r>
        <w:t>CLI command: `mmpm export-snapshot --out=./snap.json --sign-with=./key.pem` available for local dev and ops.</w:t>
      </w:r>
    </w:p>
    <w:p>
      <w:pPr>
        <w:pStyle w:val="ListBullet"/>
        <w:spacing w:after="40"/>
        <w:ind w:left="360"/>
      </w:pPr>
      <w:r>
        <w:t>Ed25519 signing key generated at install time; public key exposed at parametric-memory.dev/verify/key.json with key fingerprint pinning instructions.</w:t>
      </w:r>
    </w:p>
    <w:p>
      <w:pPr>
        <w:pStyle w:val="ListBullet"/>
        <w:spacing w:after="40"/>
        <w:ind w:left="360"/>
      </w:pPr>
      <w:r>
        <w:t>Snapshot includes: version, timestamp, treeRoot, atomCount, edgeCount, hubAtomCount, shardCount, shardRoots[], atoms[{key, type, valueHash, leafIndex, shardId, tombstoned, createdAtMs}], edges[{source, target, type, confidence}], hubs[{key, memberCount}], previousVersion?, previousRoot?, consistencyProof?, signature{alg, publicKey, sig}, exporterVersion.</w:t>
      </w:r>
    </w:p>
    <w:p>
      <w:pPr>
        <w:pStyle w:val="ListBullet"/>
        <w:spacing w:after="40"/>
        <w:ind w:left="360"/>
      </w:pPr>
      <w:r>
        <w:t>Tombstones are represented exactly as in the substrate: leaf at original index, valueHash = TOMBSTONE_HASH (32 zero bytes). Old proofs against the historical tree remain valid.</w:t>
      </w:r>
    </w:p>
    <w:p>
      <w:pPr>
        <w:pStyle w:val="ListBullet"/>
        <w:spacing w:after="40"/>
        <w:ind w:left="360"/>
      </w:pPr>
      <w:r>
        <w:t>Privacy mode: --redact-values flag emits valueHash but not the source string; verifier can still verify but cannot read atom contents. Use case: customer wants to publicly prove tree shape without revealing memory contents.</w:t>
      </w:r>
    </w:p>
    <w:p>
      <w:pPr>
        <w:spacing w:before="120" w:after="40"/>
      </w:pPr>
      <w:r>
        <w:rPr>
          <w:b/>
          <w:color w:val="146C43"/>
          <w:sz w:val="22"/>
        </w:rPr>
        <w:t>Tests we will write</w:t>
      </w:r>
    </w:p>
    <w:p>
      <w:pPr>
        <w:pStyle w:val="ListBullet"/>
        <w:spacing w:after="40"/>
        <w:ind w:left="360"/>
      </w:pPr>
      <w:r>
        <w:t>Round-trip test: export → parse → re-serialise produces byte-identical JSON (canonicalised).</w:t>
      </w:r>
    </w:p>
    <w:p>
      <w:pPr>
        <w:pStyle w:val="ListBullet"/>
        <w:spacing w:after="40"/>
        <w:ind w:left="360"/>
      </w:pPr>
      <w:r>
        <w:t>Signature test: signed snapshot validates with the published public key; tampered byte fails validation.</w:t>
      </w:r>
    </w:p>
    <w:p>
      <w:pPr>
        <w:pStyle w:val="ListBullet"/>
        <w:spacing w:after="40"/>
        <w:ind w:left="360"/>
      </w:pPr>
      <w:r>
        <w:t>Schema test: every field in 50+ generated snapshots passes JSON Schema validation in CI.</w:t>
      </w:r>
    </w:p>
    <w:p>
      <w:pPr>
        <w:pStyle w:val="ListBullet"/>
        <w:spacing w:after="40"/>
        <w:ind w:left="360"/>
      </w:pPr>
      <w:r>
        <w:t>Empty-tree edge case: zero-atom snapshot exports and verifies (root = '0' × 64).</w:t>
      </w:r>
    </w:p>
    <w:p>
      <w:pPr>
        <w:pStyle w:val="ListBullet"/>
        <w:spacing w:after="40"/>
        <w:ind w:left="360"/>
      </w:pPr>
      <w:r>
        <w:t>Single-atom edge case: one-leaf snapshot has audit path of length 0 and verifies.</w:t>
      </w:r>
    </w:p>
    <w:p>
      <w:pPr>
        <w:pStyle w:val="ListBullet"/>
        <w:spacing w:after="40"/>
        <w:ind w:left="360"/>
      </w:pPr>
      <w:r>
        <w:t>Tombstone-preservation test: tombstone an atom, export, verify the original proof against the original treeVersion still validates.</w:t>
      </w:r>
    </w:p>
    <w:p>
      <w:pPr>
        <w:pStyle w:val="ListBullet"/>
        <w:spacing w:after="40"/>
        <w:ind w:left="360"/>
      </w:pPr>
      <w:r>
        <w:t>Privacy-mode test: --redact-values produces a snapshot that verifies but contains no plaintext values.</w:t>
      </w:r>
    </w:p>
    <w:p>
      <w:pPr>
        <w:pStyle w:val="ListBullet"/>
        <w:spacing w:after="40"/>
        <w:ind w:left="360"/>
      </w:pPr>
      <w:r>
        <w:t>Performance test: a 5,000-atom snapshot exports in under 1 second on the launch droplet spec.</w:t>
      </w:r>
    </w:p>
    <w:p>
      <w:pPr>
        <w:spacing w:before="120" w:after="40"/>
      </w:pPr>
      <w:r>
        <w:rPr>
          <w:b/>
          <w:color w:val="B77112"/>
          <w:sz w:val="22"/>
        </w:rPr>
        <w:t>How a human groks the audit capability here</w:t>
      </w:r>
    </w:p>
    <w:p>
      <w:pPr>
        <w:spacing w:after="80"/>
      </w:pPr>
      <w:r>
        <w:rPr>
          <w:sz w:val="21"/>
        </w:rPr>
        <w:t>Today: nothing — proofs only exist inside the live process. After S1: the operator can run a single command and produce a file the customer can email to their auditor. The auditor opens the JSON and sees a structured, human-readable document — "version 142, exported 2026-05-12 at 14:32 UTC, 696 atoms across 4 shards, root hash starting 8c8d9f, signed by parametric-memory.dev's published key." The audit primitive becomes a noun, not a verb.</w:t>
      </w:r>
    </w:p>
    <w:p>
      <w:pPr>
        <w:spacing w:after="40"/>
      </w:pPr>
      <w:r>
        <w:rPr>
          <w:rFonts w:ascii="Arial" w:hAnsi="Arial"/>
          <w:b/>
          <w:i/>
          <w:color w:val="555555"/>
          <w:sz w:val="19"/>
        </w:rPr>
        <w:t xml:space="preserve">Depends on: </w:t>
      </w:r>
      <w:r>
        <w:rPr>
          <w:rFonts w:ascii="Arial" w:hAnsi="Arial"/>
          <w:i/>
          <w:color w:val="555555"/>
          <w:sz w:val="19"/>
        </w:rPr>
        <w:t>Existing MerkleSnapshot (src/merkle_snapshot.ts), MasterKernel (src/master.ts), audit_log (src/audit_log.ts).</w:t>
      </w:r>
    </w:p>
    <w:p>
      <w:pPr>
        <w:spacing w:after="80"/>
      </w:pPr>
      <w:r>
        <w:rPr>
          <w:rFonts w:ascii="Arial" w:hAnsi="Arial"/>
          <w:b/>
          <w:i/>
          <w:color w:val="555555"/>
          <w:sz w:val="19"/>
        </w:rPr>
        <w:t xml:space="preserve">Risk to watch: </w:t>
      </w:r>
      <w:r>
        <w:rPr>
          <w:rFonts w:ascii="Arial" w:hAnsi="Arial"/>
          <w:i/>
          <w:color w:val="555555"/>
          <w:sz w:val="19"/>
        </w:rPr>
        <w:t>Specification design is the high-leverage task. Get the field set wrong here and every downstream story carries the cost. Pre-write the spec; have it reviewed by one external cryptographer (paid hour) before the sprint starts coding.</w:t>
      </w:r>
    </w:p>
    <w:p>
      <w:pPr>
        <w:spacing w:before="280" w:after="40"/>
      </w:pPr>
      <w:r>
        <w:rPr>
          <w:rFonts w:ascii="Arial" w:hAnsi="Arial"/>
          <w:b/>
          <w:color w:val="0B4A7B"/>
          <w:sz w:val="27"/>
        </w:rPr>
        <w:t>S2 — Standalone Node verifier (CLI + library) + test vectors</w:t>
      </w:r>
    </w:p>
    <w:p>
      <w:pPr>
        <w:spacing w:after="80"/>
      </w:pPr>
      <w:r>
        <w:rPr>
          <w:rFonts w:ascii="Arial" w:hAnsi="Arial"/>
          <w:b/>
          <w:color w:val="555555"/>
          <w:sz w:val="20"/>
        </w:rPr>
        <w:t xml:space="preserve">Effort: </w:t>
      </w:r>
      <w:r>
        <w:rPr>
          <w:rFonts w:ascii="Arial" w:hAnsi="Arial"/>
          <w:i/>
          <w:sz w:val="20"/>
        </w:rPr>
        <w:t>2 days</w:t>
      </w:r>
    </w:p>
    <w:p>
      <w:pPr>
        <w:spacing w:after="80"/>
      </w:pPr>
      <w:r>
        <w:rPr>
          <w:rFonts w:ascii="Arial" w:hAnsi="Arial"/>
          <w:b/>
          <w:color w:val="0B4A7B"/>
          <w:sz w:val="22"/>
        </w:rPr>
        <w:t xml:space="preserve">Goal. </w:t>
      </w:r>
      <w:r>
        <w:rPr>
          <w:rFonts w:ascii="Arial" w:hAnsi="Arial"/>
          <w:sz w:val="22"/>
        </w:rPr>
        <w:t>Ship a single-purpose, zero-runtime-dependency Node package that takes a snapshot file and answers two questions: is this snapshot internally consistent (math), and was it signed by a key we recognise (provenance). Pair it with a comprehensive test-vector corpus that any future implementation in any language can target.</w:t>
      </w:r>
    </w:p>
    <w:p>
      <w:pPr>
        <w:spacing w:before="120" w:after="40"/>
      </w:pPr>
      <w:r>
        <w:rPr>
          <w:b/>
          <w:color w:val="0B4A7B"/>
          <w:sz w:val="22"/>
        </w:rPr>
        <w:t>Definition of Done</w:t>
      </w:r>
    </w:p>
    <w:p>
      <w:pPr>
        <w:pStyle w:val="ListBullet"/>
        <w:spacing w:after="40"/>
        <w:ind w:left="360"/>
      </w:pPr>
      <w:r>
        <w:t>Repo at github.com/parametric-memory/verify (or under markov-merkle-memory/tools/verify/ for sprint, split out at S7).</w:t>
      </w:r>
    </w:p>
    <w:p>
      <w:pPr>
        <w:pStyle w:val="ListBullet"/>
        <w:spacing w:after="40"/>
        <w:ind w:left="360"/>
      </w:pPr>
      <w:r>
        <w:t>Published as @parametric-memory/verify on npm. `npx @parametric-memory/verify snap.json` works on a fresh machine with Node 20+ and no other setup.</w:t>
      </w:r>
    </w:p>
    <w:p>
      <w:pPr>
        <w:pStyle w:val="ListBullet"/>
        <w:spacing w:after="40"/>
        <w:ind w:left="360"/>
      </w:pPr>
      <w:r>
        <w:t>Outputs: pretty-printed verification trace by default (every SHA-256 input/output, audit-path traversal, root recomputation, signature check). --json flag emits machine-readable result. --quiet emits only exit code.</w:t>
      </w:r>
    </w:p>
    <w:p>
      <w:pPr>
        <w:pStyle w:val="ListBullet"/>
        <w:spacing w:after="40"/>
        <w:ind w:left="360"/>
      </w:pPr>
      <w:r>
        <w:t>Exit codes: 0 = verified, 10 = data tampered, 11 = signature invalid, 12 = malformed snapshot, 13 = unsupported version, 14 = unknown public key.</w:t>
      </w:r>
    </w:p>
    <w:p>
      <w:pPr>
        <w:pStyle w:val="ListBullet"/>
        <w:spacing w:after="40"/>
        <w:ind w:left="360"/>
      </w:pPr>
      <w:r>
        <w:t>Library API: `import { verifySnapshot, verifyConsistency } from '@parametric-memory/verify'`. Same code path as the CLI; same code path the web workbench will vendor.</w:t>
      </w:r>
    </w:p>
    <w:p>
      <w:pPr>
        <w:pStyle w:val="ListBullet"/>
        <w:spacing w:after="40"/>
        <w:ind w:left="360"/>
      </w:pPr>
      <w:r>
        <w:t>Test vectors at markov-merkle-memory/test-vectors/v1/ — at minimum: empty, single-leaf, two-leaf, eight-leaf, 1000-leaf, with-tombstones, with-edges, with-hubs, multi-shard, with-consistency-proof, redacted-values. Each vector is (snapshot.json, expected-result.json).</w:t>
      </w:r>
    </w:p>
    <w:p>
      <w:pPr>
        <w:pStyle w:val="ListBullet"/>
        <w:spacing w:after="40"/>
        <w:ind w:left="360"/>
      </w:pPr>
      <w:r>
        <w:t>Mutation-test corpus: each of those 11 base vectors is duplicated with a single targeted mutation (flipped bit in leaf, in audit path, in root, in signature, in version, in timestamp, in atom key). Verifier MUST reject every mutated vector. CI fails if any mutation slips through.</w:t>
      </w:r>
    </w:p>
    <w:p>
      <w:pPr>
        <w:pStyle w:val="ListBullet"/>
        <w:spacing w:after="40"/>
        <w:ind w:left="360"/>
      </w:pPr>
      <w:r>
        <w:t>Public key handling: --pubkey-source can be set to 'embedded' (use the key in the snapshot — fast but trusts the snapshot), 'pinned' (require a fingerprint match against a local file — production), or 'fetch' (download from parametric-memory.dev/verify/key.json over HTTPS — convenience). Default is 'pinned' with a clear error if not configured.</w:t>
      </w:r>
    </w:p>
    <w:p>
      <w:pPr>
        <w:spacing w:before="120" w:after="40"/>
      </w:pPr>
      <w:r>
        <w:rPr>
          <w:b/>
          <w:color w:val="146C43"/>
          <w:sz w:val="22"/>
        </w:rPr>
        <w:t>Tests we will write</w:t>
      </w:r>
    </w:p>
    <w:p>
      <w:pPr>
        <w:pStyle w:val="ListBullet"/>
        <w:spacing w:after="40"/>
        <w:ind w:left="360"/>
      </w:pPr>
      <w:r>
        <w:t>All 11 base vectors verify successfully.</w:t>
      </w:r>
    </w:p>
    <w:p>
      <w:pPr>
        <w:pStyle w:val="ListBullet"/>
        <w:spacing w:after="40"/>
        <w:ind w:left="360"/>
      </w:pPr>
      <w:r>
        <w:t>All ~80 mutated vectors fail verification with the correct exit code.</w:t>
      </w:r>
    </w:p>
    <w:p>
      <w:pPr>
        <w:pStyle w:val="ListBullet"/>
        <w:spacing w:after="40"/>
        <w:ind w:left="360"/>
      </w:pPr>
      <w:r>
        <w:t>Cross-implementation test: the Python reference (S3) and the Node verifier produce identical traces on identical inputs (compare canonicalised JSON output).</w:t>
      </w:r>
    </w:p>
    <w:p>
      <w:pPr>
        <w:pStyle w:val="ListBullet"/>
        <w:spacing w:after="40"/>
        <w:ind w:left="360"/>
      </w:pPr>
      <w:r>
        <w:t>Fuzz test: 10,000 randomly-generated invalid snapshots fail safely (no crash, correct exit code).</w:t>
      </w:r>
    </w:p>
    <w:p>
      <w:pPr>
        <w:pStyle w:val="ListBullet"/>
        <w:spacing w:after="40"/>
        <w:ind w:left="360"/>
      </w:pPr>
      <w:r>
        <w:t>Performance test: 5,000-atom snapshot verifies in under 500 ms on commodity hardware.</w:t>
      </w:r>
    </w:p>
    <w:p>
      <w:pPr>
        <w:pStyle w:val="ListBullet"/>
        <w:spacing w:after="40"/>
        <w:ind w:left="360"/>
      </w:pPr>
      <w:r>
        <w:t>Zero-network test: run the CLI on a machine with all egress blocked except localhost; verification still succeeds.</w:t>
      </w:r>
    </w:p>
    <w:p>
      <w:pPr>
        <w:pStyle w:val="ListBullet"/>
        <w:spacing w:after="40"/>
        <w:ind w:left="360"/>
      </w:pPr>
      <w:r>
        <w:t>Air-gap test: copy the .tgz package to an offline machine, install with --offline, run against a snapshot from a USB stick. Works.</w:t>
      </w:r>
    </w:p>
    <w:p>
      <w:pPr>
        <w:spacing w:before="120" w:after="40"/>
      </w:pPr>
      <w:r>
        <w:rPr>
          <w:b/>
          <w:color w:val="B77112"/>
          <w:sz w:val="22"/>
        </w:rPr>
        <w:t>How a human groks the audit capability here</w:t>
      </w:r>
    </w:p>
    <w:p>
      <w:pPr>
        <w:spacing w:after="80"/>
      </w:pPr>
      <w:r>
        <w:rPr>
          <w:sz w:val="21"/>
        </w:rPr>
        <w:t>Today: the customer takes our word for it. After S2: the customer's CISO types `npx @parametric-memory/verify snap.json` on her own laptop, watches a stream of green check-marks roll past, sees the line "VERIFIED — 696 atoms across 4 shards reduced to root 8c8d9f...0000 in 312 ms; signature valid against pinned key fingerprint b3:5a:c1:..." and now she has independent evidence she can show her own auditor. The audit primitive becomes runnable.</w:t>
      </w:r>
    </w:p>
    <w:p>
      <w:pPr>
        <w:spacing w:after="40"/>
      </w:pPr>
      <w:r>
        <w:rPr>
          <w:rFonts w:ascii="Arial" w:hAnsi="Arial"/>
          <w:b/>
          <w:i/>
          <w:color w:val="555555"/>
          <w:sz w:val="19"/>
        </w:rPr>
        <w:t xml:space="preserve">Depends on: </w:t>
      </w:r>
      <w:r>
        <w:rPr>
          <w:rFonts w:ascii="Arial" w:hAnsi="Arial"/>
          <w:i/>
          <w:color w:val="555555"/>
          <w:sz w:val="19"/>
        </w:rPr>
        <w:t>S1 (format must be frozen).</w:t>
      </w:r>
    </w:p>
    <w:p>
      <w:pPr>
        <w:spacing w:after="80"/>
      </w:pPr>
      <w:r>
        <w:rPr>
          <w:rFonts w:ascii="Arial" w:hAnsi="Arial"/>
          <w:b/>
          <w:i/>
          <w:color w:val="555555"/>
          <w:sz w:val="19"/>
        </w:rPr>
        <w:t xml:space="preserve">Risk to watch: </w:t>
      </w:r>
      <w:r>
        <w:rPr>
          <w:rFonts w:ascii="Arial" w:hAnsi="Arial"/>
          <w:i/>
          <w:color w:val="555555"/>
          <w:sz w:val="19"/>
        </w:rPr>
        <w:t>Resist the temptation to add features. The verifier is a primitive — like `sha256sum`. The moment we add config flags for trust policies or remote calls, we erode the offline-first promise that justifies the whole product.</w:t>
      </w:r>
    </w:p>
    <w:p>
      <w:pPr>
        <w:spacing w:before="280" w:after="40"/>
      </w:pPr>
      <w:r>
        <w:rPr>
          <w:rFonts w:ascii="Arial" w:hAnsi="Arial"/>
          <w:b/>
          <w:color w:val="0B4A7B"/>
          <w:sz w:val="27"/>
        </w:rPr>
        <w:t>S3 — Python reference implementation</w:t>
      </w:r>
    </w:p>
    <w:p>
      <w:pPr>
        <w:spacing w:after="80"/>
      </w:pPr>
      <w:r>
        <w:rPr>
          <w:rFonts w:ascii="Arial" w:hAnsi="Arial"/>
          <w:b/>
          <w:color w:val="555555"/>
          <w:sz w:val="20"/>
        </w:rPr>
        <w:t xml:space="preserve">Effort: </w:t>
      </w:r>
      <w:r>
        <w:rPr>
          <w:rFonts w:ascii="Arial" w:hAnsi="Arial"/>
          <w:i/>
          <w:sz w:val="20"/>
        </w:rPr>
        <w:t>1 day</w:t>
      </w:r>
    </w:p>
    <w:p>
      <w:pPr>
        <w:spacing w:after="80"/>
      </w:pPr>
      <w:r>
        <w:rPr>
          <w:rFonts w:ascii="Arial" w:hAnsi="Arial"/>
          <w:b/>
          <w:color w:val="0B4A7B"/>
          <w:sz w:val="22"/>
        </w:rPr>
        <w:t xml:space="preserve">Goal. </w:t>
      </w:r>
      <w:r>
        <w:rPr>
          <w:rFonts w:ascii="Arial" w:hAnsi="Arial"/>
          <w:sz w:val="22"/>
        </w:rPr>
        <w:t>Prove the format is implementable in a second language. Ship a pure-stdlib Python verifier that targets the same test vectors. This is the artifact that turns "a JSON spec with a Node tool" into "an open standard."</w:t>
      </w:r>
    </w:p>
    <w:p>
      <w:pPr>
        <w:spacing w:before="120" w:after="40"/>
      </w:pPr>
      <w:r>
        <w:rPr>
          <w:b/>
          <w:color w:val="0B4A7B"/>
          <w:sz w:val="22"/>
        </w:rPr>
        <w:t>Definition of Done</w:t>
      </w:r>
    </w:p>
    <w:p>
      <w:pPr>
        <w:pStyle w:val="ListBullet"/>
        <w:spacing w:after="40"/>
        <w:ind w:left="360"/>
      </w:pPr>
      <w:r>
        <w:t>Source at markov-merkle-memory/tools/verify-py/, published to PyPI as parametric-memory-verify.</w:t>
      </w:r>
    </w:p>
    <w:p>
      <w:pPr>
        <w:pStyle w:val="ListBullet"/>
        <w:spacing w:after="40"/>
        <w:ind w:left="360"/>
      </w:pPr>
      <w:r>
        <w:t>Pure Python 3.10+ stdlib (hashlib for SHA-256, the cryptography package — single dependency — for Ed25519, json, argparse). No other runtime deps.</w:t>
      </w:r>
    </w:p>
    <w:p>
      <w:pPr>
        <w:pStyle w:val="ListBullet"/>
        <w:spacing w:after="40"/>
        <w:ind w:left="360"/>
      </w:pPr>
      <w:r>
        <w:t>CLI command: `python -m parametric_memory_verify snap.json` works identically to the Node CLI.</w:t>
      </w:r>
    </w:p>
    <w:p>
      <w:pPr>
        <w:pStyle w:val="ListBullet"/>
        <w:spacing w:after="40"/>
        <w:ind w:left="360"/>
      </w:pPr>
      <w:r>
        <w:t>All 11 base test vectors pass.</w:t>
      </w:r>
    </w:p>
    <w:p>
      <w:pPr>
        <w:pStyle w:val="ListBullet"/>
        <w:spacing w:after="40"/>
        <w:ind w:left="360"/>
      </w:pPr>
      <w:r>
        <w:t>All mutated vectors fail with matching exit codes.</w:t>
      </w:r>
    </w:p>
    <w:p>
      <w:pPr>
        <w:pStyle w:val="ListBullet"/>
        <w:spacing w:after="40"/>
        <w:ind w:left="360"/>
      </w:pPr>
      <w:r>
        <w:t>README documents the implementation in a way that a competent engineer can re-read the spec, this code, and rebuild a verifier in any language in under 4 hours.</w:t>
      </w:r>
    </w:p>
    <w:p>
      <w:pPr>
        <w:pStyle w:val="ListBullet"/>
        <w:spacing w:after="40"/>
        <w:ind w:left="360"/>
      </w:pPr>
      <w:r>
        <w:t>Cross-verifier CI: a GitHub Action runs the Node verifier, the Python verifier, and a JSON-canonical-form comparison on every PR. If they disagree, the build is red.</w:t>
      </w:r>
    </w:p>
    <w:p>
      <w:pPr>
        <w:spacing w:before="120" w:after="40"/>
      </w:pPr>
      <w:r>
        <w:rPr>
          <w:b/>
          <w:color w:val="146C43"/>
          <w:sz w:val="22"/>
        </w:rPr>
        <w:t>Tests we will write</w:t>
      </w:r>
    </w:p>
    <w:p>
      <w:pPr>
        <w:pStyle w:val="ListBullet"/>
        <w:spacing w:after="40"/>
        <w:ind w:left="360"/>
      </w:pPr>
      <w:r>
        <w:t>Vector parity: Node and Python produce identical JSON traces for every test vector.</w:t>
      </w:r>
    </w:p>
    <w:p>
      <w:pPr>
        <w:pStyle w:val="ListBullet"/>
        <w:spacing w:after="40"/>
        <w:ind w:left="360"/>
      </w:pPr>
      <w:r>
        <w:t>Stdlib boundary test: import only allowed dependencies; build fails on any forbidden import.</w:t>
      </w:r>
    </w:p>
    <w:p>
      <w:pPr>
        <w:pStyle w:val="ListBullet"/>
        <w:spacing w:after="40"/>
        <w:ind w:left="360"/>
      </w:pPr>
      <w:r>
        <w:t>Reproducibility: same input + same key always produces the same trace bytes (modulo timestamps).</w:t>
      </w:r>
    </w:p>
    <w:p>
      <w:pPr>
        <w:pStyle w:val="ListBullet"/>
        <w:spacing w:after="40"/>
        <w:ind w:left="360"/>
      </w:pPr>
      <w:r>
        <w:t>Documentation test: a fresh contributor follows the README and reproduces a passing verification in &lt;30 minutes (measured in dogfooding).</w:t>
      </w:r>
    </w:p>
    <w:p>
      <w:pPr>
        <w:spacing w:before="120" w:after="40"/>
      </w:pPr>
      <w:r>
        <w:rPr>
          <w:b/>
          <w:color w:val="B77112"/>
          <w:sz w:val="22"/>
        </w:rPr>
        <w:t>How a human groks the audit capability here</w:t>
      </w:r>
    </w:p>
    <w:p>
      <w:pPr>
        <w:spacing w:after="80"/>
      </w:pPr>
      <w:r>
        <w:rPr>
          <w:sz w:val="21"/>
        </w:rPr>
        <w:t>Today: even a sympathetic auditor wonders "what if the verifier and the server are colluding?" After S3: the auditor (or their forensic-IT contractor) clones the Python ref, reads the 200 lines, runs it themselves, gets the same answer. Now the implementation is not the trust anchor — the math is.</w:t>
      </w:r>
    </w:p>
    <w:p>
      <w:pPr>
        <w:spacing w:after="40"/>
      </w:pPr>
      <w:r>
        <w:rPr>
          <w:rFonts w:ascii="Arial" w:hAnsi="Arial"/>
          <w:b/>
          <w:i/>
          <w:color w:val="555555"/>
          <w:sz w:val="19"/>
        </w:rPr>
        <w:t xml:space="preserve">Depends on: </w:t>
      </w:r>
      <w:r>
        <w:rPr>
          <w:rFonts w:ascii="Arial" w:hAnsi="Arial"/>
          <w:i/>
          <w:color w:val="555555"/>
          <w:sz w:val="19"/>
        </w:rPr>
        <w:t>S1, S2 (test vectors locked).</w:t>
      </w:r>
    </w:p>
    <w:p>
      <w:pPr>
        <w:spacing w:after="80"/>
      </w:pPr>
      <w:r>
        <w:rPr>
          <w:rFonts w:ascii="Arial" w:hAnsi="Arial"/>
          <w:b/>
          <w:i/>
          <w:color w:val="555555"/>
          <w:sz w:val="19"/>
        </w:rPr>
        <w:t xml:space="preserve">Risk to watch: </w:t>
      </w:r>
      <w:r>
        <w:rPr>
          <w:rFonts w:ascii="Arial" w:hAnsi="Arial"/>
          <w:i/>
          <w:color w:val="555555"/>
          <w:sz w:val="19"/>
        </w:rPr>
        <w:t>Maintenance burden — two implementations. Mitigation: shared test-vector corpus is the integration point; both implementations bend toward the vectors, not toward each other.</w:t>
      </w:r>
    </w:p>
    <w:p>
      <w:pPr>
        <w:spacing w:before="280" w:after="40"/>
      </w:pPr>
      <w:r>
        <w:rPr>
          <w:rFonts w:ascii="Arial" w:hAnsi="Arial"/>
          <w:b/>
          <w:color w:val="0B4A7B"/>
          <w:sz w:val="27"/>
        </w:rPr>
        <w:t>S4 — Web workbench shell — the page that hosts the experience</w:t>
      </w:r>
    </w:p>
    <w:p>
      <w:pPr>
        <w:spacing w:after="80"/>
      </w:pPr>
      <w:r>
        <w:rPr>
          <w:rFonts w:ascii="Arial" w:hAnsi="Arial"/>
          <w:b/>
          <w:color w:val="555555"/>
          <w:sz w:val="20"/>
        </w:rPr>
        <w:t xml:space="preserve">Effort: </w:t>
      </w:r>
      <w:r>
        <w:rPr>
          <w:rFonts w:ascii="Arial" w:hAnsi="Arial"/>
          <w:i/>
          <w:sz w:val="20"/>
        </w:rPr>
        <w:t>1.5 days</w:t>
      </w:r>
    </w:p>
    <w:p>
      <w:pPr>
        <w:spacing w:after="80"/>
      </w:pPr>
      <w:r>
        <w:rPr>
          <w:rFonts w:ascii="Arial" w:hAnsi="Arial"/>
          <w:b/>
          <w:color w:val="0B4A7B"/>
          <w:sz w:val="22"/>
        </w:rPr>
        <w:t xml:space="preserve">Goal. </w:t>
      </w:r>
      <w:r>
        <w:rPr>
          <w:rFonts w:ascii="Arial" w:hAnsi="Arial"/>
          <w:sz w:val="22"/>
        </w:rPr>
        <w:t>Build the static, animation-free version of /verify first. Drag-drop a snapshot, parse it, run the verifier (bundled), display the verdict with full math trace in a code panel. This is the functional baseline; S5 wraps it in light.</w:t>
      </w:r>
    </w:p>
    <w:p>
      <w:pPr>
        <w:spacing w:before="120" w:after="40"/>
      </w:pPr>
      <w:r>
        <w:rPr>
          <w:b/>
          <w:color w:val="0B4A7B"/>
          <w:sz w:val="22"/>
        </w:rPr>
        <w:t>Definition of Done</w:t>
      </w:r>
    </w:p>
    <w:p>
      <w:pPr>
        <w:pStyle w:val="ListBullet"/>
        <w:spacing w:after="40"/>
        <w:ind w:left="360"/>
      </w:pPr>
      <w:r>
        <w:t>Page at parametric-memory.dev/verify served by the Next.js app at mmpm-website/src/app/verify/page.tsx.</w:t>
      </w:r>
    </w:p>
    <w:p>
      <w:pPr>
        <w:pStyle w:val="ListBullet"/>
        <w:spacing w:after="40"/>
        <w:ind w:left="360"/>
      </w:pPr>
      <w:r>
        <w:t>Drop-zone UI accepting .json files; paste-text fallback; URL fetch (e.g. /verify?snapshot=https://example.com/snap.json) with explicit user confirmation before fetching.</w:t>
      </w:r>
    </w:p>
    <w:p>
      <w:pPr>
        <w:pStyle w:val="ListBullet"/>
        <w:spacing w:after="40"/>
        <w:ind w:left="360"/>
      </w:pPr>
      <w:r>
        <w:t>Sample snapshot pre-loaded — the page is interactive within 1 second of arrival, no upload required.</w:t>
      </w:r>
    </w:p>
    <w:p>
      <w:pPr>
        <w:pStyle w:val="ListBullet"/>
        <w:spacing w:after="40"/>
        <w:ind w:left="360"/>
      </w:pPr>
      <w:r>
        <w:t>Vendored verifier: copy the Node verifier output to a single .js file under 100 KB gzipped, runnable in browser via crypto.subtle for SHA-256 and a small Ed25519 lib (or webcrypto Ed25519 where supported with a polyfill fallback).</w:t>
      </w:r>
    </w:p>
    <w:p>
      <w:pPr>
        <w:pStyle w:val="ListBullet"/>
        <w:spacing w:after="40"/>
        <w:ind w:left="360"/>
      </w:pPr>
      <w:r>
        <w:t>Three results panes: (1) Verdict (big green check or red X), (2) Snapshot summary (version, timestamp, atom counts, shard counts, edge counts, hub atoms, signature fingerprint), (3) Full math trace (collapsible code panel showing every SHA-256 input, output, and combination).</w:t>
      </w:r>
    </w:p>
    <w:p>
      <w:pPr>
        <w:pStyle w:val="ListBullet"/>
        <w:spacing w:after="40"/>
        <w:ind w:left="360"/>
      </w:pPr>
      <w:r>
        <w:t>Tamper toggle: a control that lets the user click a leaf, edit one byte of its valueHash, and re-run verification to see the failure cascade.</w:t>
      </w:r>
    </w:p>
    <w:p>
      <w:pPr>
        <w:pStyle w:val="ListBullet"/>
        <w:spacing w:after="40"/>
        <w:ind w:left="360"/>
      </w:pPr>
      <w:r>
        <w:t>Download buttons: "Download verification report (JSON)" and "Copy share link" (for snapshots fetched from a URL).</w:t>
      </w:r>
    </w:p>
    <w:p>
      <w:pPr>
        <w:pStyle w:val="ListBullet"/>
        <w:spacing w:after="40"/>
        <w:ind w:left="360"/>
      </w:pPr>
      <w:r>
        <w:t>All processing client-side. Network panel during verification: zero outbound calls. Display this as a UI badge: "Offline — nothing left this browser."</w:t>
      </w:r>
    </w:p>
    <w:p>
      <w:pPr>
        <w:spacing w:before="120" w:after="40"/>
      </w:pPr>
      <w:r>
        <w:rPr>
          <w:b/>
          <w:color w:val="146C43"/>
          <w:sz w:val="22"/>
        </w:rPr>
        <w:t>Tests we will write</w:t>
      </w:r>
    </w:p>
    <w:p>
      <w:pPr>
        <w:pStyle w:val="ListBullet"/>
        <w:spacing w:after="40"/>
        <w:ind w:left="360"/>
      </w:pPr>
      <w:r>
        <w:t>E2E test (Playwright): drop sample snapshot, verify completes, verdict appears, every results pane is populated.</w:t>
      </w:r>
    </w:p>
    <w:p>
      <w:pPr>
        <w:pStyle w:val="ListBullet"/>
        <w:spacing w:after="40"/>
        <w:ind w:left="360"/>
      </w:pPr>
      <w:r>
        <w:t>Tamper test (Playwright): toggle tamper, verdict flips to fail with correct error displayed.</w:t>
      </w:r>
    </w:p>
    <w:p>
      <w:pPr>
        <w:pStyle w:val="ListBullet"/>
        <w:spacing w:after="40"/>
        <w:ind w:left="360"/>
      </w:pPr>
      <w:r>
        <w:t>Network-isolation test: Playwright with network blocking enabled — verification still completes.</w:t>
      </w:r>
    </w:p>
    <w:p>
      <w:pPr>
        <w:pStyle w:val="ListBullet"/>
        <w:spacing w:after="40"/>
        <w:ind w:left="360"/>
      </w:pPr>
      <w:r>
        <w:t>Cross-browser smoke: Chromium, WebKit, Firefox all green for the happy path.</w:t>
      </w:r>
    </w:p>
    <w:p>
      <w:pPr>
        <w:pStyle w:val="ListBullet"/>
        <w:spacing w:after="40"/>
        <w:ind w:left="360"/>
      </w:pPr>
      <w:r>
        <w:t>Bundle-size CI gate: vendored verifier .js stays under 100 KB gzipped.</w:t>
      </w:r>
    </w:p>
    <w:p>
      <w:pPr>
        <w:pStyle w:val="ListBullet"/>
        <w:spacing w:after="40"/>
        <w:ind w:left="360"/>
      </w:pPr>
      <w:r>
        <w:t>URL-fetch security test: arbitrary URLs require explicit click-through; no auto-fetch on page load.</w:t>
      </w:r>
    </w:p>
    <w:p>
      <w:pPr>
        <w:spacing w:before="120" w:after="40"/>
      </w:pPr>
      <w:r>
        <w:rPr>
          <w:b/>
          <w:color w:val="B77112"/>
          <w:sz w:val="22"/>
        </w:rPr>
        <w:t>How a human groks the audit capability here</w:t>
      </w:r>
    </w:p>
    <w:p>
      <w:pPr>
        <w:spacing w:after="80"/>
      </w:pPr>
      <w:r>
        <w:rPr>
          <w:sz w:val="21"/>
        </w:rPr>
        <w:t>Today: the homepage promises "verifiable memory" and the proof is a screenshot. After S4: the homepage "Show me a proof" button leads to a page where a real proof verifies in real time, in the visitor's own browser, against a real signed snapshot. The audit primitive becomes touchable. (Even before the animation in S5, this alone is a 10x improvement.)</w:t>
      </w:r>
    </w:p>
    <w:p>
      <w:pPr>
        <w:spacing w:after="40"/>
      </w:pPr>
      <w:r>
        <w:rPr>
          <w:rFonts w:ascii="Arial" w:hAnsi="Arial"/>
          <w:b/>
          <w:i/>
          <w:color w:val="555555"/>
          <w:sz w:val="19"/>
        </w:rPr>
        <w:t xml:space="preserve">Depends on: </w:t>
      </w:r>
      <w:r>
        <w:rPr>
          <w:rFonts w:ascii="Arial" w:hAnsi="Arial"/>
          <w:i/>
          <w:color w:val="555555"/>
          <w:sz w:val="19"/>
        </w:rPr>
        <w:t>S1, S2.</w:t>
      </w:r>
    </w:p>
    <w:p>
      <w:pPr>
        <w:spacing w:after="80"/>
      </w:pPr>
      <w:r>
        <w:rPr>
          <w:rFonts w:ascii="Arial" w:hAnsi="Arial"/>
          <w:b/>
          <w:i/>
          <w:color w:val="555555"/>
          <w:sz w:val="19"/>
        </w:rPr>
        <w:t xml:space="preserve">Risk to watch: </w:t>
      </w:r>
      <w:r>
        <w:rPr>
          <w:rFonts w:ascii="Arial" w:hAnsi="Arial"/>
          <w:i/>
          <w:color w:val="555555"/>
          <w:sz w:val="19"/>
        </w:rPr>
        <w:t>Bundle size will fight you. Be ruthless about Ed25519 lib choice; consider using webcrypto's native Ed25519 (Chrome 113+, Safari 17+, Firefox 130+) with a wasm fallback only where needed.</w:t>
      </w:r>
    </w:p>
    <w:p>
      <w:pPr>
        <w:spacing w:before="280" w:after="40"/>
      </w:pPr>
      <w:r>
        <w:rPr>
          <w:rFonts w:ascii="Arial" w:hAnsi="Arial"/>
          <w:b/>
          <w:color w:val="0B4A7B"/>
          <w:sz w:val="27"/>
        </w:rPr>
        <w:t>S5 — Animation engine — the Merkle ring, the atoms, the hash fan-out</w:t>
      </w:r>
    </w:p>
    <w:p>
      <w:pPr>
        <w:spacing w:after="80"/>
      </w:pPr>
      <w:r>
        <w:rPr>
          <w:rFonts w:ascii="Arial" w:hAnsi="Arial"/>
          <w:b/>
          <w:color w:val="555555"/>
          <w:sz w:val="20"/>
        </w:rPr>
        <w:t xml:space="preserve">Effort: </w:t>
      </w:r>
      <w:r>
        <w:rPr>
          <w:rFonts w:ascii="Arial" w:hAnsi="Arial"/>
          <w:i/>
          <w:sz w:val="20"/>
        </w:rPr>
        <w:t>3 days</w:t>
      </w:r>
    </w:p>
    <w:p>
      <w:pPr>
        <w:spacing w:after="80"/>
      </w:pPr>
      <w:r>
        <w:rPr>
          <w:rFonts w:ascii="Arial" w:hAnsi="Arial"/>
          <w:b/>
          <w:color w:val="0B4A7B"/>
          <w:sz w:val="22"/>
        </w:rPr>
        <w:t xml:space="preserve">Goal. </w:t>
      </w:r>
      <w:r>
        <w:rPr>
          <w:rFonts w:ascii="Arial" w:hAnsi="Arial"/>
          <w:sz w:val="22"/>
        </w:rPr>
        <w:t>The visceral moment. The animation that takes a JSON file and turns it into a screen-recordable, share-able, conviction-inducing thing. The seven scenes are detailed in §6 below. This story builds the engine that drives them.</w:t>
      </w:r>
    </w:p>
    <w:p>
      <w:pPr>
        <w:spacing w:before="120" w:after="40"/>
      </w:pPr>
      <w:r>
        <w:rPr>
          <w:b/>
          <w:color w:val="0B4A7B"/>
          <w:sz w:val="22"/>
        </w:rPr>
        <w:t>Definition of Done</w:t>
      </w:r>
    </w:p>
    <w:p>
      <w:pPr>
        <w:pStyle w:val="ListBullet"/>
        <w:spacing w:after="40"/>
        <w:ind w:left="360"/>
      </w:pPr>
      <w:r>
        <w:t>Renderer choice: pure HTML5 Canvas + requestAnimationFrame is the default. Three.js / WebGL only if the design requires 3D depth (it shouldn't for v1 — 2D rings + arcs read clearer on social).</w:t>
      </w:r>
    </w:p>
    <w:p>
      <w:pPr>
        <w:pStyle w:val="ListBullet"/>
        <w:spacing w:after="40"/>
        <w:ind w:left="360"/>
      </w:pPr>
      <w:r>
        <w:t>Scene-graph abstraction: each scene from §6 is a class with enter / update / exit hooks. The animation timeline is data-driven — given a snapshot, deterministic timing produces deterministic frames (so visual-regression tests are stable).</w:t>
      </w:r>
    </w:p>
    <w:p>
      <w:pPr>
        <w:pStyle w:val="ListBullet"/>
        <w:spacing w:after="40"/>
        <w:ind w:left="360"/>
      </w:pPr>
      <w:r>
        <w:t>Geometry primitives: Shard ring (concentric Merkle layers as arcs), Atom node (dot with hub/regular state), Edge arc (curved line between atoms with confidence-weighted opacity), Hash particle (a glowing dot that traces an audit path), Root crystal (the final master root rendered as a hex string with subtle glow).</w:t>
      </w:r>
    </w:p>
    <w:p>
      <w:pPr>
        <w:pStyle w:val="ListBullet"/>
        <w:spacing w:after="40"/>
        <w:ind w:left="360"/>
      </w:pPr>
      <w:r>
        <w:t>Animation primitives: Materialise (atom appears with scale + fade), Pulse (hub heartbeat, ~1Hz), Trace (particle moves along a path with a tail), Combine (two particles merge into one with hash text appearing), Cascade (failure propagates from a leaf upward through the tree, turning each touched node red).</w:t>
      </w:r>
    </w:p>
    <w:p>
      <w:pPr>
        <w:pStyle w:val="ListBullet"/>
        <w:spacing w:after="40"/>
        <w:ind w:left="360"/>
      </w:pPr>
      <w:r>
        <w:t>Performance: 5,000-atom snapshot runs at ≥ 30 fps on a 2022-era laptop; gracefully degrades on smaller devices by reducing particle count and trace tail length.</w:t>
      </w:r>
    </w:p>
    <w:p>
      <w:pPr>
        <w:pStyle w:val="ListBullet"/>
        <w:spacing w:after="40"/>
        <w:ind w:left="360"/>
      </w:pPr>
      <w:r>
        <w:t>Accessibility: prefers-reduced-motion auto-disables all motion, replacing scenes with their static end-state and a textual narration. Screen-reader announces each scene transition.</w:t>
      </w:r>
    </w:p>
    <w:p>
      <w:pPr>
        <w:pStyle w:val="ListBullet"/>
        <w:spacing w:after="40"/>
        <w:ind w:left="360"/>
      </w:pPr>
      <w:r>
        <w:t>Tamper mode: clicking any rendered atom enters tamper mode — the user can edit its valueHash, the engine re-runs scenes 4-6 with the failure cascade shown red.</w:t>
      </w:r>
    </w:p>
    <w:p>
      <w:pPr>
        <w:pStyle w:val="ListBullet"/>
        <w:spacing w:after="40"/>
        <w:ind w:left="360"/>
      </w:pPr>
      <w:r>
        <w:t>Snapshot replay mode: ?play=true autoplays the full sequence; great for screen-recording for marketing.</w:t>
      </w:r>
    </w:p>
    <w:p>
      <w:pPr>
        <w:spacing w:before="120" w:after="40"/>
      </w:pPr>
      <w:r>
        <w:rPr>
          <w:b/>
          <w:color w:val="146C43"/>
          <w:sz w:val="22"/>
        </w:rPr>
        <w:t>Tests we will write</w:t>
      </w:r>
    </w:p>
    <w:p>
      <w:pPr>
        <w:pStyle w:val="ListBullet"/>
        <w:spacing w:after="40"/>
        <w:ind w:left="360"/>
      </w:pPr>
      <w:r>
        <w:t>Visual-regression test: render scenes 1-7 deterministically; compare key frames against committed PNGs. CI fails on pixel diff &gt; threshold.</w:t>
      </w:r>
    </w:p>
    <w:p>
      <w:pPr>
        <w:pStyle w:val="ListBullet"/>
        <w:spacing w:after="40"/>
        <w:ind w:left="360"/>
      </w:pPr>
      <w:r>
        <w:t>Determinism test: same snapshot input produces identical key-frame output across runs.</w:t>
      </w:r>
    </w:p>
    <w:p>
      <w:pPr>
        <w:pStyle w:val="ListBullet"/>
        <w:spacing w:after="40"/>
        <w:ind w:left="360"/>
      </w:pPr>
      <w:r>
        <w:t>Performance test: 5,000-atom render holds ≥ 30 fps for ≥ 10 seconds (averaged) in headless Chromium.</w:t>
      </w:r>
    </w:p>
    <w:p>
      <w:pPr>
        <w:pStyle w:val="ListBullet"/>
        <w:spacing w:after="40"/>
        <w:ind w:left="360"/>
      </w:pPr>
      <w:r>
        <w:t>Reduced-motion test: with prefers-reduced-motion: reduce, no animation runs but final state and narration still appear.</w:t>
      </w:r>
    </w:p>
    <w:p>
      <w:pPr>
        <w:pStyle w:val="ListBullet"/>
        <w:spacing w:after="40"/>
        <w:ind w:left="360"/>
      </w:pPr>
      <w:r>
        <w:t>Tamper-cascade test: tampering a leaf causes the failure to visibly reach the master root within 4 seconds.</w:t>
      </w:r>
    </w:p>
    <w:p>
      <w:pPr>
        <w:pStyle w:val="ListBullet"/>
        <w:spacing w:after="40"/>
        <w:ind w:left="360"/>
      </w:pPr>
      <w:r>
        <w:t>Screen-recorder test: a 30-second screen recording of the autoplay can be captured cleanly without dropped frames.</w:t>
      </w:r>
    </w:p>
    <w:p>
      <w:pPr>
        <w:spacing w:before="120" w:after="40"/>
      </w:pPr>
      <w:r>
        <w:rPr>
          <w:b/>
          <w:color w:val="B77112"/>
          <w:sz w:val="22"/>
        </w:rPr>
        <w:t>How a human groks the audit capability here</w:t>
      </w:r>
    </w:p>
    <w:p>
      <w:pPr>
        <w:spacing w:after="80"/>
      </w:pPr>
      <w:r>
        <w:rPr>
          <w:sz w:val="21"/>
        </w:rPr>
        <w:t>Today: the cryptographic story is text. After S5: the cryptographic story is a video the user can watch on their phone — the rings build, atoms light up, the chosen leaf's hash particle traces up its tree leaving a luminous tail, sibling hashes combine in front of the camera with their SHA-256 inputs printed mid-screen, the master root crystallises with the verdict landing under it. The audit primitive becomes cinematic.</w:t>
      </w:r>
    </w:p>
    <w:p>
      <w:pPr>
        <w:spacing w:after="40"/>
      </w:pPr>
      <w:r>
        <w:rPr>
          <w:rFonts w:ascii="Arial" w:hAnsi="Arial"/>
          <w:b/>
          <w:i/>
          <w:color w:val="555555"/>
          <w:sz w:val="19"/>
        </w:rPr>
        <w:t xml:space="preserve">Depends on: </w:t>
      </w:r>
      <w:r>
        <w:rPr>
          <w:rFonts w:ascii="Arial" w:hAnsi="Arial"/>
          <w:i/>
          <w:color w:val="555555"/>
          <w:sz w:val="19"/>
        </w:rPr>
        <w:t>S4 (workbench shell).</w:t>
      </w:r>
    </w:p>
    <w:p>
      <w:pPr>
        <w:spacing w:after="80"/>
      </w:pPr>
      <w:r>
        <w:rPr>
          <w:rFonts w:ascii="Arial" w:hAnsi="Arial"/>
          <w:b/>
          <w:i/>
          <w:color w:val="555555"/>
          <w:sz w:val="19"/>
        </w:rPr>
        <w:t xml:space="preserve">Risk to watch: </w:t>
      </w:r>
      <w:r>
        <w:rPr>
          <w:rFonts w:ascii="Arial" w:hAnsi="Arial"/>
          <w:i/>
          <w:color w:val="555555"/>
          <w:sz w:val="19"/>
        </w:rPr>
        <w:t>This is the story-teller's story. Pair with a designer for the first 2 hours of palette / motion / typography choices, then implement against locked design. Do not iterate the implementation while design is still moving — the timeline will not survive it.</w:t>
      </w:r>
    </w:p>
    <w:p>
      <w:pPr>
        <w:spacing w:before="280" w:after="40"/>
      </w:pPr>
      <w:r>
        <w:rPr>
          <w:rFonts w:ascii="Arial" w:hAnsi="Arial"/>
          <w:b/>
          <w:color w:val="0B4A7B"/>
          <w:sz w:val="27"/>
        </w:rPr>
        <w:t>S6 — Storytelling, copy, accessibility, embed snippet</w:t>
      </w:r>
    </w:p>
    <w:p>
      <w:pPr>
        <w:spacing w:after="80"/>
      </w:pPr>
      <w:r>
        <w:rPr>
          <w:rFonts w:ascii="Arial" w:hAnsi="Arial"/>
          <w:b/>
          <w:color w:val="555555"/>
          <w:sz w:val="20"/>
        </w:rPr>
        <w:t xml:space="preserve">Effort: </w:t>
      </w:r>
      <w:r>
        <w:rPr>
          <w:rFonts w:ascii="Arial" w:hAnsi="Arial"/>
          <w:i/>
          <w:sz w:val="20"/>
        </w:rPr>
        <w:t>1.5 days</w:t>
      </w:r>
    </w:p>
    <w:p>
      <w:pPr>
        <w:spacing w:after="80"/>
      </w:pPr>
      <w:r>
        <w:rPr>
          <w:rFonts w:ascii="Arial" w:hAnsi="Arial"/>
          <w:b/>
          <w:color w:val="0B4A7B"/>
          <w:sz w:val="22"/>
        </w:rPr>
        <w:t xml:space="preserve">Goal. </w:t>
      </w:r>
      <w:r>
        <w:rPr>
          <w:rFonts w:ascii="Arial" w:hAnsi="Arial"/>
          <w:sz w:val="22"/>
        </w:rPr>
        <w:t>The animation lands the wow; the copy translates the wow into understanding. Each scene is narrated. Each regulator citation appears at exactly the moment the animation makes it concrete. Anyone leaves /verify able to explain what just happened — and able to embed it on their own page.</w:t>
      </w:r>
    </w:p>
    <w:p>
      <w:pPr>
        <w:spacing w:before="120" w:after="40"/>
      </w:pPr>
      <w:r>
        <w:rPr>
          <w:b/>
          <w:color w:val="0B4A7B"/>
          <w:sz w:val="22"/>
        </w:rPr>
        <w:t>Definition of Done</w:t>
      </w:r>
    </w:p>
    <w:p>
      <w:pPr>
        <w:pStyle w:val="ListBullet"/>
        <w:spacing w:after="40"/>
        <w:ind w:left="360"/>
      </w:pPr>
      <w:r>
        <w:t>Scene narration: ≤ 25 words per scene, present tense, plain English. Renders as a typing-effect caption synced to the animation; also available as a static transcript.</w:t>
      </w:r>
    </w:p>
    <w:p>
      <w:pPr>
        <w:pStyle w:val="ListBullet"/>
        <w:spacing w:after="40"/>
        <w:ind w:left="360"/>
      </w:pPr>
      <w:r>
        <w:t>Citation overlay: at scene 4 (hash fan-out) a side card shows the relevant Article 12 + RFC 6962 + SEC 17a-4(f) text snippet; at scene 6 (verdict) a card cites the math equivalence: SHA-256, Ed25519.</w:t>
      </w:r>
    </w:p>
    <w:p>
      <w:pPr>
        <w:pStyle w:val="ListBullet"/>
        <w:spacing w:after="40"/>
        <w:ind w:left="360"/>
      </w:pPr>
      <w:r>
        <w:t>"Explain it to me" mode: a prominent toggle that switches between three audiences — "5-year-old" (analogy: a stack of nesting envelopes, each sealed with wax that breaks if opened), "developer" (cryptographic primer with code snippets), "compliance officer" (regulatory mapping table).</w:t>
      </w:r>
    </w:p>
    <w:p>
      <w:pPr>
        <w:pStyle w:val="ListBullet"/>
        <w:spacing w:after="40"/>
        <w:ind w:left="360"/>
      </w:pPr>
      <w:r>
        <w:t>Embed snippet: `&lt;iframe src="https://parametric-memory.dev/verify?embed=true&amp;snapshot=..."&gt;` available with a one-click "Copy embed code" button. Shrinks the chrome, hides the upload UI, focuses on the animation + verdict.</w:t>
      </w:r>
    </w:p>
    <w:p>
      <w:pPr>
        <w:pStyle w:val="ListBullet"/>
        <w:spacing w:after="40"/>
        <w:ind w:left="360"/>
      </w:pPr>
      <w:r>
        <w:t>Share artifacts: "Download GIF" and "Download MP4" buttons capture the animation for social. Pre-generated 1080p versions of the sample-snapshot run available for press.</w:t>
      </w:r>
    </w:p>
    <w:p>
      <w:pPr>
        <w:pStyle w:val="ListBullet"/>
        <w:spacing w:after="40"/>
        <w:ind w:left="360"/>
      </w:pPr>
      <w:r>
        <w:t>WCAG AA: all text 4.5:1 contrast minimum on the dark / light themes. Keyboard navigation for every interactive element. Screen-reader narration for every scene.</w:t>
      </w:r>
    </w:p>
    <w:p>
      <w:pPr>
        <w:pStyle w:val="ListBullet"/>
        <w:spacing w:after="40"/>
        <w:ind w:left="360"/>
      </w:pPr>
      <w:r>
        <w:t>Empty-state and error-state copy: when a tampered snapshot is loaded, the page does NOT just say "failed" — it says exactly what failed and what that means, with the regulator citation for why this matters.</w:t>
      </w:r>
    </w:p>
    <w:p>
      <w:pPr>
        <w:spacing w:before="120" w:after="40"/>
      </w:pPr>
      <w:r>
        <w:rPr>
          <w:b/>
          <w:color w:val="146C43"/>
          <w:sz w:val="22"/>
        </w:rPr>
        <w:t>Tests we will write</w:t>
      </w:r>
    </w:p>
    <w:p>
      <w:pPr>
        <w:pStyle w:val="ListBullet"/>
        <w:spacing w:after="40"/>
        <w:ind w:left="360"/>
      </w:pPr>
      <w:r>
        <w:t>Comprehension test: 10 reviewers (5 non-technical, 5 technical) watch the page once, then describe what they saw. Score by accuracy. Bar: ≥ 9/10 successful explanations.</w:t>
      </w:r>
    </w:p>
    <w:p>
      <w:pPr>
        <w:pStyle w:val="ListBullet"/>
        <w:spacing w:after="40"/>
        <w:ind w:left="360"/>
      </w:pPr>
      <w:r>
        <w:t>Accessibility audit (axe-core CLI): zero violations on /verify.</w:t>
      </w:r>
    </w:p>
    <w:p>
      <w:pPr>
        <w:pStyle w:val="ListBullet"/>
        <w:spacing w:after="40"/>
        <w:ind w:left="360"/>
      </w:pPr>
      <w:r>
        <w:t>Embed test: paste the iframe snippet on a third-party page (codepen.io, jsfiddle.net, a personal blog). It renders, verifies the embedded snapshot, and is responsive.</w:t>
      </w:r>
    </w:p>
    <w:p>
      <w:pPr>
        <w:pStyle w:val="ListBullet"/>
        <w:spacing w:after="40"/>
        <w:ind w:left="360"/>
      </w:pPr>
      <w:r>
        <w:t>Share-artifact test: GIF and MP4 outputs are valid, &lt; 5 MB each, render correctly on Twitter and LinkedIn.</w:t>
      </w:r>
    </w:p>
    <w:p>
      <w:pPr>
        <w:pStyle w:val="ListBullet"/>
        <w:spacing w:after="40"/>
        <w:ind w:left="360"/>
      </w:pPr>
      <w:r>
        <w:t>Citation cross-check: every cited regulatory passage links to the canonical primary source (eur-lex.europa.eu for Article 12, sec.gov for 17a-4(f), datatracker.ietf.org for RFC 6962). No paraphrases as primary citations.</w:t>
      </w:r>
    </w:p>
    <w:p>
      <w:pPr>
        <w:spacing w:before="120" w:after="40"/>
      </w:pPr>
      <w:r>
        <w:rPr>
          <w:b/>
          <w:color w:val="B77112"/>
          <w:sz w:val="22"/>
        </w:rPr>
        <w:t>How a human groks the audit capability here</w:t>
      </w:r>
    </w:p>
    <w:p>
      <w:pPr>
        <w:spacing w:after="80"/>
      </w:pPr>
      <w:r>
        <w:rPr>
          <w:sz w:val="21"/>
        </w:rPr>
        <w:t>Today: only people who already understand cryptography think MMPM's claims are a big deal. After S6: a compliance officer with no cryptographic background watches the animation, reads three captions, sees Article 12 cited at the exact moment a hash combines on screen, and walks away saying "oh — that is what they meant." A 25-word caption converts more people than a 2,000-word essay. The audit primitive becomes legible.</w:t>
      </w:r>
    </w:p>
    <w:p>
      <w:pPr>
        <w:spacing w:after="40"/>
      </w:pPr>
      <w:r>
        <w:rPr>
          <w:rFonts w:ascii="Arial" w:hAnsi="Arial"/>
          <w:b/>
          <w:i/>
          <w:color w:val="555555"/>
          <w:sz w:val="19"/>
        </w:rPr>
        <w:t xml:space="preserve">Depends on: </w:t>
      </w:r>
      <w:r>
        <w:rPr>
          <w:rFonts w:ascii="Arial" w:hAnsi="Arial"/>
          <w:i/>
          <w:color w:val="555555"/>
          <w:sz w:val="19"/>
        </w:rPr>
        <w:t>S5 (animation timing must be locked).</w:t>
      </w:r>
    </w:p>
    <w:p>
      <w:pPr>
        <w:spacing w:after="80"/>
      </w:pPr>
      <w:r>
        <w:rPr>
          <w:rFonts w:ascii="Arial" w:hAnsi="Arial"/>
          <w:b/>
          <w:i/>
          <w:color w:val="555555"/>
          <w:sz w:val="19"/>
        </w:rPr>
        <w:t xml:space="preserve">Risk to watch: </w:t>
      </w:r>
      <w:r>
        <w:rPr>
          <w:rFonts w:ascii="Arial" w:hAnsi="Arial"/>
          <w:i/>
          <w:color w:val="555555"/>
          <w:sz w:val="19"/>
        </w:rPr>
        <w:t>Copywriting under-allocates. Budget pair-programming time with you (founder) for the narration — voice matters and a contractor will not get it right on first pass.</w:t>
      </w:r>
    </w:p>
    <w:p>
      <w:pPr>
        <w:spacing w:before="280" w:after="40"/>
      </w:pPr>
      <w:r>
        <w:rPr>
          <w:rFonts w:ascii="Arial" w:hAnsi="Arial"/>
          <w:b/>
          <w:color w:val="0B4A7B"/>
          <w:sz w:val="27"/>
        </w:rPr>
        <w:t>S7 — Open-source release + GitHub repo polish + launch comms</w:t>
      </w:r>
    </w:p>
    <w:p>
      <w:pPr>
        <w:spacing w:after="80"/>
      </w:pPr>
      <w:r>
        <w:rPr>
          <w:rFonts w:ascii="Arial" w:hAnsi="Arial"/>
          <w:b/>
          <w:color w:val="555555"/>
          <w:sz w:val="20"/>
        </w:rPr>
        <w:t xml:space="preserve">Effort: </w:t>
      </w:r>
      <w:r>
        <w:rPr>
          <w:rFonts w:ascii="Arial" w:hAnsi="Arial"/>
          <w:i/>
          <w:sz w:val="20"/>
        </w:rPr>
        <w:t>1 day</w:t>
      </w:r>
    </w:p>
    <w:p>
      <w:pPr>
        <w:spacing w:after="80"/>
      </w:pPr>
      <w:r>
        <w:rPr>
          <w:rFonts w:ascii="Arial" w:hAnsi="Arial"/>
          <w:b/>
          <w:color w:val="0B4A7B"/>
          <w:sz w:val="22"/>
        </w:rPr>
        <w:t xml:space="preserve">Goal. </w:t>
      </w:r>
      <w:r>
        <w:rPr>
          <w:rFonts w:ascii="Arial" w:hAnsi="Arial"/>
          <w:sz w:val="22"/>
        </w:rPr>
        <w:t>Move the verifier and test vectors out of the private mm-memory repo into a public github.com/parametric-memory/* organisation. Polish to professional open-source standard. Coordinate the public-facing launch.</w:t>
      </w:r>
    </w:p>
    <w:p>
      <w:pPr>
        <w:spacing w:before="120" w:after="40"/>
      </w:pPr>
      <w:r>
        <w:rPr>
          <w:b/>
          <w:color w:val="0B4A7B"/>
          <w:sz w:val="22"/>
        </w:rPr>
        <w:t>Definition of Done</w:t>
      </w:r>
    </w:p>
    <w:p>
      <w:pPr>
        <w:pStyle w:val="ListBullet"/>
        <w:spacing w:after="40"/>
        <w:ind w:left="360"/>
      </w:pPr>
      <w:r>
        <w:t>Public org github.com/parametric-memory created (or repos transferred) with appropriate permissions.</w:t>
      </w:r>
    </w:p>
    <w:p>
      <w:pPr>
        <w:pStyle w:val="ListBullet"/>
        <w:spacing w:after="40"/>
        <w:ind w:left="360"/>
      </w:pPr>
      <w:r>
        <w:t>Three repos: parametric-memory/verify (Node CLI + lib), parametric-memory/verify-py (Python ref), parametric-memory/snapshot-spec (the format spec + JSON Schema + test vectors). Each has its own MIT LICENSE, README, CONTRIBUTING.md, CODE_OF_CONDUCT.md, SECURITY.md.</w:t>
      </w:r>
    </w:p>
    <w:p>
      <w:pPr>
        <w:pStyle w:val="ListBullet"/>
        <w:spacing w:after="40"/>
        <w:ind w:left="360"/>
      </w:pPr>
      <w:r>
        <w:t>GitHub Actions CI: every push runs the Node verifier vectors, the Python verifier vectors, the cross-impl parity check, the schema validation, the bundle-size gate. Badges in each README.</w:t>
      </w:r>
    </w:p>
    <w:p>
      <w:pPr>
        <w:pStyle w:val="ListBullet"/>
        <w:spacing w:after="40"/>
        <w:ind w:left="360"/>
      </w:pPr>
      <w:r>
        <w:t>Releases: v1.0.0 tagged on all three repos on launch day. CHANGELOG.md and a clear semver discipline.</w:t>
      </w:r>
    </w:p>
    <w:p>
      <w:pPr>
        <w:pStyle w:val="ListBullet"/>
        <w:spacing w:after="40"/>
        <w:ind w:left="360"/>
      </w:pPr>
      <w:r>
        <w:t>Issue templates: "Found a verification failure / discrepancy" template gets pinned and treated like a security report.</w:t>
      </w:r>
    </w:p>
    <w:p>
      <w:pPr>
        <w:pStyle w:val="ListBullet"/>
        <w:spacing w:after="40"/>
        <w:ind w:left="360"/>
      </w:pPr>
      <w:r>
        <w:t>SECURITY.md: explicit responsible-disclosure address (security@parametric-memory.dev), 90-day disclosure window, hall-of-fame acknowledgement.</w:t>
      </w:r>
    </w:p>
    <w:p>
      <w:pPr>
        <w:pStyle w:val="ListBullet"/>
        <w:spacing w:after="40"/>
        <w:ind w:left="360"/>
      </w:pPr>
      <w:r>
        <w:t>Launch blog post on parametric-memory.dev/blog: "Don't trust, verify — open-sourcing the MMPM audit tool" — links to the repos, the spec, the live workbench. Targets HN front page.</w:t>
      </w:r>
    </w:p>
    <w:p>
      <w:pPr>
        <w:pStyle w:val="ListBullet"/>
        <w:spacing w:after="40"/>
        <w:ind w:left="360"/>
      </w:pPr>
      <w:r>
        <w:t>LinkedIn post + Twitter thread + Latent Space Discord drop coordinated for launch day.</w:t>
      </w:r>
    </w:p>
    <w:p>
      <w:pPr>
        <w:pStyle w:val="ListBullet"/>
        <w:spacing w:after="40"/>
        <w:ind w:left="360"/>
      </w:pPr>
      <w:r>
        <w:t>Engineering Sprint plan v2 already requires this is the user's responsibility per ground rules — Claude does not run git commit / git push commands. Claude prepares all artifacts; you commit and tag.</w:t>
      </w:r>
    </w:p>
    <w:p>
      <w:pPr>
        <w:spacing w:before="120" w:after="40"/>
      </w:pPr>
      <w:r>
        <w:rPr>
          <w:b/>
          <w:color w:val="146C43"/>
          <w:sz w:val="22"/>
        </w:rPr>
        <w:t>Tests we will write</w:t>
      </w:r>
    </w:p>
    <w:p>
      <w:pPr>
        <w:pStyle w:val="ListBullet"/>
        <w:spacing w:after="40"/>
        <w:ind w:left="360"/>
      </w:pPr>
      <w:r>
        <w:t>Repo health check: a fresh contributor can clone, follow CONTRIBUTING.md, run all tests, and submit a working PR within 1 hour.</w:t>
      </w:r>
    </w:p>
    <w:p>
      <w:pPr>
        <w:pStyle w:val="ListBullet"/>
        <w:spacing w:after="40"/>
        <w:ind w:left="360"/>
      </w:pPr>
      <w:r>
        <w:t>License audit: every published artifact (npm, PyPI, GitHub releases, vendored web bundle) carries the MIT licence text.</w:t>
      </w:r>
    </w:p>
    <w:p>
      <w:pPr>
        <w:pStyle w:val="ListBullet"/>
        <w:spacing w:after="40"/>
        <w:ind w:left="360"/>
      </w:pPr>
      <w:r>
        <w:t>Discoverability test: searching "MMPM verify" or "parametric memory snapshot spec" or "verifiable AI memory" surfaces the repo within 7 days of launch (track via DataForSEO or similar).</w:t>
      </w:r>
    </w:p>
    <w:p>
      <w:pPr>
        <w:pStyle w:val="ListBullet"/>
        <w:spacing w:after="40"/>
        <w:ind w:left="360"/>
      </w:pPr>
      <w:r>
        <w:t>Press-readiness test: a journalist can write a 500-word article about the launch using only the README, the blog post, and a 5-minute screen-record of /verify. No internal handholding needed.</w:t>
      </w:r>
    </w:p>
    <w:p>
      <w:pPr>
        <w:spacing w:before="120" w:after="40"/>
      </w:pPr>
      <w:r>
        <w:rPr>
          <w:b/>
          <w:color w:val="B77112"/>
          <w:sz w:val="22"/>
        </w:rPr>
        <w:t>How a human groks the audit capability here</w:t>
      </w:r>
    </w:p>
    <w:p>
      <w:pPr>
        <w:spacing w:after="80"/>
      </w:pPr>
      <w:r>
        <w:rPr>
          <w:sz w:val="21"/>
        </w:rPr>
        <w:t>Today: the audit story is owned by us. After S7: the audit story is owned by the open community. The verifier becomes a primitive other people build on — a Letta plugin, a LangChain tool, a Notion integration that verifies snapshots before importing memory. We retain narrative authority because we shipped first; we lose vendor lock-in because we made the spec free; that trade is the right one.</w:t>
      </w:r>
    </w:p>
    <w:p>
      <w:pPr>
        <w:spacing w:after="40"/>
      </w:pPr>
      <w:r>
        <w:rPr>
          <w:rFonts w:ascii="Arial" w:hAnsi="Arial"/>
          <w:b/>
          <w:i/>
          <w:color w:val="555555"/>
          <w:sz w:val="19"/>
        </w:rPr>
        <w:t xml:space="preserve">Depends on: </w:t>
      </w:r>
      <w:r>
        <w:rPr>
          <w:rFonts w:ascii="Arial" w:hAnsi="Arial"/>
          <w:i/>
          <w:color w:val="555555"/>
          <w:sz w:val="19"/>
        </w:rPr>
        <w:t>S1-S6 must be production-ready.</w:t>
      </w:r>
    </w:p>
    <w:p>
      <w:pPr>
        <w:spacing w:after="80"/>
      </w:pPr>
      <w:r>
        <w:rPr>
          <w:rFonts w:ascii="Arial" w:hAnsi="Arial"/>
          <w:b/>
          <w:i/>
          <w:color w:val="555555"/>
          <w:sz w:val="19"/>
        </w:rPr>
        <w:t xml:space="preserve">Risk to watch: </w:t>
      </w:r>
      <w:r>
        <w:rPr>
          <w:rFonts w:ascii="Arial" w:hAnsi="Arial"/>
          <w:i/>
          <w:color w:val="555555"/>
          <w:sz w:val="19"/>
        </w:rPr>
        <w:t>The temptation to delay open-sourcing for "strategic reasons." Don't. The verifier IS the marketing. Closed source = no credibility. The day you ship is the day you commit to the public repo.</w:t>
      </w:r>
    </w:p>
    <w:p>
      <w:r>
        <w:br w:type="page"/>
      </w:r>
    </w:p>
    <w:p>
      <w:pPr>
        <w:pStyle w:val="Heading1"/>
        <w:spacing w:after="160"/>
      </w:pPr>
      <w:r>
        <w:t>6 · Animation Storyboard</w:t>
      </w:r>
    </w:p>
    <w:p>
      <w:pPr>
        <w:spacing w:after="200"/>
      </w:pPr>
      <w:r>
        <w:rPr>
          <w:i/>
          <w:color w:val="555555"/>
        </w:rPr>
        <w:t>The animation has seven scenes plus a tamper alternate. Each scene has a duration, a visual recipe, a narration line, and an audio/SFX hook (optional but lovely). Total runtime of the autoplay sequence is ~22 seconds — long enough to communicate, short enough to share.</w:t>
      </w:r>
    </w:p>
    <w:p>
      <w:pPr>
        <w:spacing w:before="160" w:after="40"/>
      </w:pPr>
      <w:r>
        <w:rPr>
          <w:rFonts w:ascii="Arial" w:hAnsi="Arial"/>
          <w:b/>
          <w:color w:val="0B4A7B"/>
          <w:sz w:val="24"/>
        </w:rPr>
        <w:t xml:space="preserve">Scene 1 — </w:t>
      </w:r>
      <w:r>
        <w:rPr>
          <w:rFonts w:ascii="Arial" w:hAnsi="Arial"/>
          <w:b/>
          <w:sz w:val="24"/>
        </w:rPr>
        <w:t>Cold Start</w:t>
      </w:r>
      <w:r>
        <w:rPr>
          <w:rFonts w:ascii="Arial" w:hAnsi="Arial"/>
          <w:i/>
          <w:color w:val="555555"/>
          <w:sz w:val="20"/>
        </w:rPr>
        <w:t xml:space="preserve">  ·  0:00 → 0:03</w:t>
      </w:r>
    </w:p>
    <w:p>
      <w:pPr>
        <w:spacing w:after="40"/>
      </w:pPr>
      <w:r>
        <w:rPr>
          <w:rFonts w:ascii="Arial" w:hAnsi="Arial"/>
          <w:b/>
          <w:sz w:val="20"/>
        </w:rPr>
        <w:t xml:space="preserve">Visual. </w:t>
      </w:r>
      <w:r>
        <w:rPr>
          <w:rFonts w:ascii="Arial" w:hAnsi="Arial"/>
          <w:sz w:val="20"/>
        </w:rPr>
        <w:t>Dark canvas. Centred title in monospace: "parametric-memory snapshot · v142". Below, in muted text, a type-on metadata strip: "4 shards · 696 atoms · 89 edges · 8 hub atoms · exported 2026-05-12T14:32:00Z · signed b3:5a:c1:...". Cursor blinking after the timestamp.</w:t>
      </w:r>
    </w:p>
    <w:p>
      <w:pPr>
        <w:spacing w:after="40"/>
      </w:pPr>
      <w:r>
        <w:rPr>
          <w:rFonts w:ascii="Arial" w:hAnsi="Arial"/>
          <w:b/>
          <w:color w:val="0B4A7B"/>
          <w:sz w:val="20"/>
        </w:rPr>
        <w:t xml:space="preserve">Narration (≤25 words). </w:t>
      </w:r>
      <w:r>
        <w:rPr>
          <w:rFonts w:ascii="Arial" w:hAnsi="Arial"/>
          <w:i/>
          <w:sz w:val="20"/>
        </w:rPr>
        <w:t>We loaded a snapshot. Six hundred ninety-six atoms across four shards, signed and ready to verify.</w:t>
      </w:r>
    </w:p>
    <w:p>
      <w:pPr>
        <w:spacing w:after="40"/>
      </w:pPr>
      <w:r>
        <w:rPr>
          <w:rFonts w:ascii="Arial" w:hAnsi="Arial"/>
          <w:b/>
          <w:color w:val="555555"/>
          <w:sz w:val="20"/>
        </w:rPr>
        <w:t xml:space="preserve">SFX. </w:t>
      </w:r>
      <w:r>
        <w:rPr>
          <w:rFonts w:ascii="Arial" w:hAnsi="Arial"/>
          <w:i/>
          <w:color w:val="555555"/>
          <w:sz w:val="20"/>
        </w:rPr>
        <w:t>A single quiet "tick" as the cursor lands. No music yet.</w:t>
      </w:r>
    </w:p>
    <w:p>
      <w:pPr>
        <w:spacing w:after="80"/>
      </w:pPr>
      <w:r>
        <w:rPr>
          <w:rFonts w:ascii="Arial" w:hAnsi="Arial"/>
          <w:b/>
          <w:color w:val="555555"/>
          <w:sz w:val="19"/>
        </w:rPr>
        <w:t xml:space="preserve">Tech. </w:t>
      </w:r>
      <w:r>
        <w:rPr>
          <w:rFonts w:ascii="Arial" w:hAnsi="Arial"/>
          <w:i/>
          <w:color w:val="555555"/>
          <w:sz w:val="19"/>
        </w:rPr>
        <w:t>Type-on uses a 30 char/sec typewriter with cursor caret. Metadata is parsed directly from the snapshot — every number is real.</w:t>
      </w:r>
    </w:p>
    <w:p>
      <w:pPr>
        <w:spacing w:before="160" w:after="40"/>
      </w:pPr>
      <w:r>
        <w:rPr>
          <w:rFonts w:ascii="Arial" w:hAnsi="Arial"/>
          <w:b/>
          <w:color w:val="0B4A7B"/>
          <w:sz w:val="24"/>
        </w:rPr>
        <w:t xml:space="preserve">Scene 2 — </w:t>
      </w:r>
      <w:r>
        <w:rPr>
          <w:rFonts w:ascii="Arial" w:hAnsi="Arial"/>
          <w:b/>
          <w:sz w:val="24"/>
        </w:rPr>
        <w:t>Shards Materialise</w:t>
      </w:r>
      <w:r>
        <w:rPr>
          <w:rFonts w:ascii="Arial" w:hAnsi="Arial"/>
          <w:i/>
          <w:color w:val="555555"/>
          <w:sz w:val="20"/>
        </w:rPr>
        <w:t xml:space="preserve">  ·  0:03 → 0:06</w:t>
      </w:r>
    </w:p>
    <w:p>
      <w:pPr>
        <w:spacing w:after="40"/>
      </w:pPr>
      <w:r>
        <w:rPr>
          <w:rFonts w:ascii="Arial" w:hAnsi="Arial"/>
          <w:b/>
          <w:sz w:val="20"/>
        </w:rPr>
        <w:t xml:space="preserve">Visual. </w:t>
      </w:r>
      <w:r>
        <w:rPr>
          <w:rFonts w:ascii="Arial" w:hAnsi="Arial"/>
          <w:sz w:val="20"/>
        </w:rPr>
        <w:t>Four concentric rings fade in from the centre, equally spaced around the canvas. Each ring is a thin circular arc with subtle glow. Inside each ring, faint concentric inner arcs hint at the binary Merkle layers below the surface. A label beside each ring announces "Shard 0 · 174 atoms", "Shard 1 · 169 atoms", etc.</w:t>
      </w:r>
    </w:p>
    <w:p>
      <w:pPr>
        <w:spacing w:after="40"/>
      </w:pPr>
      <w:r>
        <w:rPr>
          <w:rFonts w:ascii="Arial" w:hAnsi="Arial"/>
          <w:b/>
          <w:color w:val="0B4A7B"/>
          <w:sz w:val="20"/>
        </w:rPr>
        <w:t xml:space="preserve">Narration (≤25 words). </w:t>
      </w:r>
      <w:r>
        <w:rPr>
          <w:rFonts w:ascii="Arial" w:hAnsi="Arial"/>
          <w:i/>
          <w:sz w:val="20"/>
        </w:rPr>
        <w:t>Memory is sharded. Each shard is its own Merkle tree. Together they roll up into one master root.</w:t>
      </w:r>
    </w:p>
    <w:p>
      <w:pPr>
        <w:spacing w:after="40"/>
      </w:pPr>
      <w:r>
        <w:rPr>
          <w:rFonts w:ascii="Arial" w:hAnsi="Arial"/>
          <w:b/>
          <w:color w:val="555555"/>
          <w:sz w:val="20"/>
        </w:rPr>
        <w:t xml:space="preserve">SFX. </w:t>
      </w:r>
      <w:r>
        <w:rPr>
          <w:rFonts w:ascii="Arial" w:hAnsi="Arial"/>
          <w:i/>
          <w:color w:val="555555"/>
          <w:sz w:val="20"/>
        </w:rPr>
        <w:t>A soft swelling chord enters as the rings appear. Low, sustained, just under the perception threshold.</w:t>
      </w:r>
    </w:p>
    <w:p>
      <w:pPr>
        <w:spacing w:after="80"/>
      </w:pPr>
      <w:r>
        <w:rPr>
          <w:rFonts w:ascii="Arial" w:hAnsi="Arial"/>
          <w:b/>
          <w:color w:val="555555"/>
          <w:sz w:val="19"/>
        </w:rPr>
        <w:t xml:space="preserve">Tech. </w:t>
      </w:r>
      <w:r>
        <w:rPr>
          <w:rFonts w:ascii="Arial" w:hAnsi="Arial"/>
          <w:i/>
          <w:color w:val="555555"/>
          <w:sz w:val="19"/>
        </w:rPr>
        <w:t>Ring positions deterministic from shard count. Inner Merkle-layer arcs computed from log2(shard atom count). Subtle radial gradient.</w:t>
      </w:r>
    </w:p>
    <w:p>
      <w:pPr>
        <w:spacing w:before="160" w:after="40"/>
      </w:pPr>
      <w:r>
        <w:rPr>
          <w:rFonts w:ascii="Arial" w:hAnsi="Arial"/>
          <w:b/>
          <w:color w:val="0B4A7B"/>
          <w:sz w:val="24"/>
        </w:rPr>
        <w:t xml:space="preserve">Scene 3 — </w:t>
      </w:r>
      <w:r>
        <w:rPr>
          <w:rFonts w:ascii="Arial" w:hAnsi="Arial"/>
          <w:b/>
          <w:sz w:val="24"/>
        </w:rPr>
        <w:t>Atoms Populate</w:t>
      </w:r>
      <w:r>
        <w:rPr>
          <w:rFonts w:ascii="Arial" w:hAnsi="Arial"/>
          <w:i/>
          <w:color w:val="555555"/>
          <w:sz w:val="20"/>
        </w:rPr>
        <w:t xml:space="preserve">  ·  0:06 → 0:10</w:t>
      </w:r>
    </w:p>
    <w:p>
      <w:pPr>
        <w:spacing w:after="40"/>
      </w:pPr>
      <w:r>
        <w:rPr>
          <w:rFonts w:ascii="Arial" w:hAnsi="Arial"/>
          <w:b/>
          <w:sz w:val="20"/>
        </w:rPr>
        <w:t xml:space="preserve">Visual. </w:t>
      </w:r>
      <w:r>
        <w:rPr>
          <w:rFonts w:ascii="Arial" w:hAnsi="Arial"/>
          <w:sz w:val="20"/>
        </w:rPr>
        <w:t>Atom dots appear on each ring, one per atom in that shard. They cascade in from the centre with a gentle stagger (~10 atoms per frame). Hub atoms (8 total) are larger, pulse at ~1Hz, and have a distinct halo colour. Edges (89 of them) draw as thin curved arcs between atoms — most short and faint (intra-shard member_of), some long and brighter (cross-shard supersedes / depends_on). A floating count in the corner ticks up: 0 → 696 atoms.</w:t>
      </w:r>
    </w:p>
    <w:p>
      <w:pPr>
        <w:spacing w:after="40"/>
      </w:pPr>
      <w:r>
        <w:rPr>
          <w:rFonts w:ascii="Arial" w:hAnsi="Arial"/>
          <w:b/>
          <w:color w:val="0B4A7B"/>
          <w:sz w:val="20"/>
        </w:rPr>
        <w:t xml:space="preserve">Narration (≤25 words). </w:t>
      </w:r>
      <w:r>
        <w:rPr>
          <w:rFonts w:ascii="Arial" w:hAnsi="Arial"/>
          <w:i/>
          <w:sz w:val="20"/>
        </w:rPr>
        <w:t>Each dot is one memory atom. Hubs are the cluster anchors. The arcs are the relationships you've taught it.</w:t>
      </w:r>
    </w:p>
    <w:p>
      <w:pPr>
        <w:spacing w:after="40"/>
      </w:pPr>
      <w:r>
        <w:rPr>
          <w:rFonts w:ascii="Arial" w:hAnsi="Arial"/>
          <w:b/>
          <w:color w:val="555555"/>
          <w:sz w:val="20"/>
        </w:rPr>
        <w:t xml:space="preserve">SFX. </w:t>
      </w:r>
      <w:r>
        <w:rPr>
          <w:rFonts w:ascii="Arial" w:hAnsi="Arial"/>
          <w:i/>
          <w:color w:val="555555"/>
          <w:sz w:val="20"/>
        </w:rPr>
        <w:t>Subtle sub-bass thump on each hub pulse. The chord from scene 2 modulates a half-step up.</w:t>
      </w:r>
    </w:p>
    <w:p>
      <w:pPr>
        <w:spacing w:after="80"/>
      </w:pPr>
      <w:r>
        <w:rPr>
          <w:rFonts w:ascii="Arial" w:hAnsi="Arial"/>
          <w:b/>
          <w:color w:val="555555"/>
          <w:sz w:val="19"/>
        </w:rPr>
        <w:t xml:space="preserve">Tech. </w:t>
      </w:r>
      <w:r>
        <w:rPr>
          <w:rFonts w:ascii="Arial" w:hAnsi="Arial"/>
          <w:i/>
          <w:color w:val="555555"/>
          <w:sz w:val="19"/>
        </w:rPr>
        <w:t>Atom positions: deterministic hash-based placement around each shard's ring. Hub identification from the snapshot's hubs[] array. Edge curves are quadratic Bézier.</w:t>
      </w:r>
    </w:p>
    <w:p>
      <w:pPr>
        <w:spacing w:before="160" w:after="40"/>
      </w:pPr>
      <w:r>
        <w:rPr>
          <w:rFonts w:ascii="Arial" w:hAnsi="Arial"/>
          <w:b/>
          <w:color w:val="0B4A7B"/>
          <w:sz w:val="24"/>
        </w:rPr>
        <w:t xml:space="preserve">Scene 4 — </w:t>
      </w:r>
      <w:r>
        <w:rPr>
          <w:rFonts w:ascii="Arial" w:hAnsi="Arial"/>
          <w:b/>
          <w:sz w:val="24"/>
        </w:rPr>
        <w:t>Hash Fan-Out</w:t>
      </w:r>
      <w:r>
        <w:rPr>
          <w:rFonts w:ascii="Arial" w:hAnsi="Arial"/>
          <w:i/>
          <w:color w:val="555555"/>
          <w:sz w:val="20"/>
        </w:rPr>
        <w:t xml:space="preserve">  ·  0:10 → 0:16</w:t>
      </w:r>
    </w:p>
    <w:p>
      <w:pPr>
        <w:spacing w:after="40"/>
      </w:pPr>
      <w:r>
        <w:rPr>
          <w:rFonts w:ascii="Arial" w:hAnsi="Arial"/>
          <w:b/>
          <w:sz w:val="20"/>
        </w:rPr>
        <w:t xml:space="preserve">Visual. </w:t>
      </w:r>
      <w:r>
        <w:rPr>
          <w:rFonts w:ascii="Arial" w:hAnsi="Arial"/>
          <w:sz w:val="20"/>
        </w:rPr>
        <w:t>The user's chosen leaf (or a default "v1.fact.welcome" leaf for the autoplay) glows brighter. A particle of light detaches from the leaf and traces along its audit path — first to its sibling, where the two particles MERGE with a SHA-256 input/output card popping up mid-screen showing the actual hex bytes. The merged particle continues up, picking up siblings at each level. Each combination flashes its hash. The particle reaches the shard root. Three other particles do the same on the other shards in parallel, slightly staggered. The four shard roots emerge — each a glowing node at the centre of its ring.</w:t>
      </w:r>
    </w:p>
    <w:p>
      <w:pPr>
        <w:spacing w:after="40"/>
      </w:pPr>
      <w:r>
        <w:rPr>
          <w:rFonts w:ascii="Arial" w:hAnsi="Arial"/>
          <w:b/>
          <w:color w:val="0B4A7B"/>
          <w:sz w:val="20"/>
        </w:rPr>
        <w:t xml:space="preserve">Narration (≤25 words). </w:t>
      </w:r>
      <w:r>
        <w:rPr>
          <w:rFonts w:ascii="Arial" w:hAnsi="Arial"/>
          <w:i/>
          <w:sz w:val="20"/>
        </w:rPr>
        <w:t>Each leaf has an audit path to its shard root. Sibling hashes combine. Then shard roots combine into the master root.</w:t>
      </w:r>
    </w:p>
    <w:p>
      <w:pPr>
        <w:spacing w:after="40"/>
      </w:pPr>
      <w:r>
        <w:rPr>
          <w:rFonts w:ascii="Arial" w:hAnsi="Arial"/>
          <w:b/>
          <w:color w:val="555555"/>
          <w:sz w:val="20"/>
        </w:rPr>
        <w:t xml:space="preserve">SFX. </w:t>
      </w:r>
      <w:r>
        <w:rPr>
          <w:rFonts w:ascii="Arial" w:hAnsi="Arial"/>
          <w:i/>
          <w:color w:val="555555"/>
          <w:sz w:val="20"/>
        </w:rPr>
        <w:t>A rising sequence of soft chimes, one per hash combination — pitch climbs as the particle ascends. A fuller chord lands as the shard roots crystallise.</w:t>
      </w:r>
    </w:p>
    <w:p>
      <w:pPr>
        <w:spacing w:after="80"/>
      </w:pPr>
      <w:r>
        <w:rPr>
          <w:rFonts w:ascii="Arial" w:hAnsi="Arial"/>
          <w:b/>
          <w:color w:val="555555"/>
          <w:sz w:val="19"/>
        </w:rPr>
        <w:t xml:space="preserve">Tech. </w:t>
      </w:r>
      <w:r>
        <w:rPr>
          <w:rFonts w:ascii="Arial" w:hAnsi="Arial"/>
          <w:i/>
          <w:color w:val="555555"/>
          <w:sz w:val="19"/>
        </w:rPr>
        <w:t>Particle physics: easeInOutCubic along the audit-path polyline. Hash labels are the actual SHA-256 outputs from crypto.subtle. Cards display "left || right" preimage and the resulting hash, truncated to first/last 6 hex chars.</w:t>
      </w:r>
    </w:p>
    <w:p>
      <w:pPr>
        <w:spacing w:before="160" w:after="40"/>
      </w:pPr>
      <w:r>
        <w:rPr>
          <w:rFonts w:ascii="Arial" w:hAnsi="Arial"/>
          <w:b/>
          <w:color w:val="0B4A7B"/>
          <w:sz w:val="24"/>
        </w:rPr>
        <w:t xml:space="preserve">Scene 5 — </w:t>
      </w:r>
      <w:r>
        <w:rPr>
          <w:rFonts w:ascii="Arial" w:hAnsi="Arial"/>
          <w:b/>
          <w:sz w:val="24"/>
        </w:rPr>
        <w:t>Root Crystallise</w:t>
      </w:r>
      <w:r>
        <w:rPr>
          <w:rFonts w:ascii="Arial" w:hAnsi="Arial"/>
          <w:i/>
          <w:color w:val="555555"/>
          <w:sz w:val="20"/>
        </w:rPr>
        <w:t xml:space="preserve">  ·  0:16 → 0:18</w:t>
      </w:r>
    </w:p>
    <w:p>
      <w:pPr>
        <w:spacing w:after="40"/>
      </w:pPr>
      <w:r>
        <w:rPr>
          <w:rFonts w:ascii="Arial" w:hAnsi="Arial"/>
          <w:b/>
          <w:sz w:val="20"/>
        </w:rPr>
        <w:t xml:space="preserve">Visual. </w:t>
      </w:r>
      <w:r>
        <w:rPr>
          <w:rFonts w:ascii="Arial" w:hAnsi="Arial"/>
          <w:sz w:val="20"/>
        </w:rPr>
        <w:t>The four shard root nodes emit beams toward the geometric centre. The beams converge into a single point. The master root materialises as a 64-character hex string in monospace, faintly glowing, centred. Below it, smaller text: "Computed: 8c8d9f...0000". Below that: "Claimed by snapshot: 8c8d9f...0000". Below that: "Match" with a small pulsing green dot.</w:t>
      </w:r>
    </w:p>
    <w:p>
      <w:pPr>
        <w:spacing w:after="40"/>
      </w:pPr>
      <w:r>
        <w:rPr>
          <w:rFonts w:ascii="Arial" w:hAnsi="Arial"/>
          <w:b/>
          <w:color w:val="0B4A7B"/>
          <w:sz w:val="20"/>
        </w:rPr>
        <w:t xml:space="preserve">Narration (≤25 words). </w:t>
      </w:r>
      <w:r>
        <w:rPr>
          <w:rFonts w:ascii="Arial" w:hAnsi="Arial"/>
          <w:i/>
          <w:sz w:val="20"/>
        </w:rPr>
        <w:t>The four shard roots reduce to one master root. We computed it. The snapshot claimed it. They match.</w:t>
      </w:r>
    </w:p>
    <w:p>
      <w:pPr>
        <w:spacing w:after="40"/>
      </w:pPr>
      <w:r>
        <w:rPr>
          <w:rFonts w:ascii="Arial" w:hAnsi="Arial"/>
          <w:b/>
          <w:color w:val="555555"/>
          <w:sz w:val="20"/>
        </w:rPr>
        <w:t xml:space="preserve">SFX. </w:t>
      </w:r>
      <w:r>
        <w:rPr>
          <w:rFonts w:ascii="Arial" w:hAnsi="Arial"/>
          <w:i/>
          <w:color w:val="555555"/>
          <w:sz w:val="20"/>
        </w:rPr>
        <w:t>The chord resolves to its tonic with a single bell-like sustain.</w:t>
      </w:r>
    </w:p>
    <w:p>
      <w:pPr>
        <w:spacing w:after="80"/>
      </w:pPr>
      <w:r>
        <w:rPr>
          <w:rFonts w:ascii="Arial" w:hAnsi="Arial"/>
          <w:b/>
          <w:color w:val="555555"/>
          <w:sz w:val="19"/>
        </w:rPr>
        <w:t xml:space="preserve">Tech. </w:t>
      </w:r>
      <w:r>
        <w:rPr>
          <w:rFonts w:ascii="Arial" w:hAnsi="Arial"/>
          <w:i/>
          <w:color w:val="555555"/>
          <w:sz w:val="19"/>
        </w:rPr>
        <w:t>Hex string uses Consolas / SF Mono. Match check is a constant-time string compare against snapshot.treeRoot.</w:t>
      </w:r>
    </w:p>
    <w:p>
      <w:pPr>
        <w:spacing w:before="160" w:after="40"/>
      </w:pPr>
      <w:r>
        <w:rPr>
          <w:rFonts w:ascii="Arial" w:hAnsi="Arial"/>
          <w:b/>
          <w:color w:val="0B4A7B"/>
          <w:sz w:val="24"/>
        </w:rPr>
        <w:t xml:space="preserve">Scene 6 — </w:t>
      </w:r>
      <w:r>
        <w:rPr>
          <w:rFonts w:ascii="Arial" w:hAnsi="Arial"/>
          <w:b/>
          <w:sz w:val="24"/>
        </w:rPr>
        <w:t>Verdict</w:t>
      </w:r>
      <w:r>
        <w:rPr>
          <w:rFonts w:ascii="Arial" w:hAnsi="Arial"/>
          <w:i/>
          <w:color w:val="555555"/>
          <w:sz w:val="20"/>
        </w:rPr>
        <w:t xml:space="preserve">  ·  0:18 → 0:21</w:t>
      </w:r>
    </w:p>
    <w:p>
      <w:pPr>
        <w:spacing w:after="40"/>
      </w:pPr>
      <w:r>
        <w:rPr>
          <w:rFonts w:ascii="Arial" w:hAnsi="Arial"/>
          <w:b/>
          <w:sz w:val="20"/>
        </w:rPr>
        <w:t xml:space="preserve">Visual. </w:t>
      </w:r>
      <w:r>
        <w:rPr>
          <w:rFonts w:ascii="Arial" w:hAnsi="Arial"/>
          <w:sz w:val="20"/>
        </w:rPr>
        <w:t>The whole canvas dims slightly except for a centred panel: huge "VERIFIED ✓" in green, with a subtitle "696 atoms · 4 shards · root 8c8d9f...0000 · Ed25519 signature valid against pinned key b3:5a:c1:...". Side panel slides in: scrollable trace log, every SHA-256 input/output of the verification, copyable.</w:t>
      </w:r>
    </w:p>
    <w:p>
      <w:pPr>
        <w:spacing w:after="40"/>
      </w:pPr>
      <w:r>
        <w:rPr>
          <w:rFonts w:ascii="Arial" w:hAnsi="Arial"/>
          <w:b/>
          <w:color w:val="0B4A7B"/>
          <w:sz w:val="20"/>
        </w:rPr>
        <w:t xml:space="preserve">Narration (≤25 words). </w:t>
      </w:r>
      <w:r>
        <w:rPr>
          <w:rFonts w:ascii="Arial" w:hAnsi="Arial"/>
          <w:i/>
          <w:sz w:val="20"/>
        </w:rPr>
        <w:t>Verified. The math holds, the signature is valid, the snapshot is authentic.</w:t>
      </w:r>
    </w:p>
    <w:p>
      <w:pPr>
        <w:spacing w:after="40"/>
      </w:pPr>
      <w:r>
        <w:rPr>
          <w:rFonts w:ascii="Arial" w:hAnsi="Arial"/>
          <w:b/>
          <w:color w:val="555555"/>
          <w:sz w:val="20"/>
        </w:rPr>
        <w:t xml:space="preserve">SFX. </w:t>
      </w:r>
      <w:r>
        <w:rPr>
          <w:rFonts w:ascii="Arial" w:hAnsi="Arial"/>
          <w:i/>
          <w:color w:val="555555"/>
          <w:sz w:val="20"/>
        </w:rPr>
        <w:t>A short, clean exhale of held tension. Final tonic chord fades.</w:t>
      </w:r>
    </w:p>
    <w:p>
      <w:pPr>
        <w:spacing w:after="80"/>
      </w:pPr>
      <w:r>
        <w:rPr>
          <w:rFonts w:ascii="Arial" w:hAnsi="Arial"/>
          <w:b/>
          <w:color w:val="555555"/>
          <w:sz w:val="19"/>
        </w:rPr>
        <w:t xml:space="preserve">Tech. </w:t>
      </w:r>
      <w:r>
        <w:rPr>
          <w:rFonts w:ascii="Arial" w:hAnsi="Arial"/>
          <w:i/>
          <w:color w:val="555555"/>
          <w:sz w:val="19"/>
        </w:rPr>
        <w:t>VERIFIED state hooks the success class into the page DOM so embed-mode iframes can be styled by their parent. The trace log is the same JSON the CLI prints with --json.</w:t>
      </w:r>
    </w:p>
    <w:p>
      <w:pPr>
        <w:spacing w:before="160" w:after="40"/>
      </w:pPr>
      <w:r>
        <w:rPr>
          <w:rFonts w:ascii="Arial" w:hAnsi="Arial"/>
          <w:b/>
          <w:color w:val="0B4A7B"/>
          <w:sz w:val="24"/>
        </w:rPr>
        <w:t xml:space="preserve">Scene 7 — </w:t>
      </w:r>
      <w:r>
        <w:rPr>
          <w:rFonts w:ascii="Arial" w:hAnsi="Arial"/>
          <w:b/>
          <w:sz w:val="24"/>
        </w:rPr>
        <w:t>Tamper Alternate (interactive)</w:t>
      </w:r>
      <w:r>
        <w:rPr>
          <w:rFonts w:ascii="Arial" w:hAnsi="Arial"/>
          <w:i/>
          <w:color w:val="555555"/>
          <w:sz w:val="20"/>
        </w:rPr>
        <w:t xml:space="preserve">  ·  user-triggered</w:t>
      </w:r>
    </w:p>
    <w:p>
      <w:pPr>
        <w:spacing w:after="40"/>
      </w:pPr>
      <w:r>
        <w:rPr>
          <w:rFonts w:ascii="Arial" w:hAnsi="Arial"/>
          <w:b/>
          <w:sz w:val="20"/>
        </w:rPr>
        <w:t xml:space="preserve">Visual. </w:t>
      </w:r>
      <w:r>
        <w:rPr>
          <w:rFonts w:ascii="Arial" w:hAnsi="Arial"/>
          <w:sz w:val="20"/>
        </w:rPr>
        <w:t>If the user clicks any atom and edits one byte of its valueHash, scenes 4-6 re-run. The chosen leaf flickers and turns red. The hash particle traces up the tree, but at each combination the new hash diverges from the stored sibling — the divergence is visualised as a red "FRACTURE" indicator on each combine card. The shard root computes to a different hash than the snapshot claims; the master root fails. Verdict panel shows red "TAMPERED ✗" with the exact divergence point: "Leaf #42 in Shard 1 has hash X. Snapshot claims Y. Difference first appears at level 3 of the audit path. Cryptographic integrity violated."</w:t>
      </w:r>
    </w:p>
    <w:p>
      <w:pPr>
        <w:spacing w:after="40"/>
      </w:pPr>
      <w:r>
        <w:rPr>
          <w:rFonts w:ascii="Arial" w:hAnsi="Arial"/>
          <w:b/>
          <w:color w:val="0B4A7B"/>
          <w:sz w:val="20"/>
        </w:rPr>
        <w:t xml:space="preserve">Narration (≤25 words). </w:t>
      </w:r>
      <w:r>
        <w:rPr>
          <w:rFonts w:ascii="Arial" w:hAnsi="Arial"/>
          <w:i/>
          <w:sz w:val="20"/>
        </w:rPr>
        <w:t>Try to change a byte. Anywhere. The proof catches it. That's what "tamper-evident" means in math, not marketing.</w:t>
      </w:r>
    </w:p>
    <w:p>
      <w:pPr>
        <w:spacing w:after="40"/>
      </w:pPr>
      <w:r>
        <w:rPr>
          <w:rFonts w:ascii="Arial" w:hAnsi="Arial"/>
          <w:b/>
          <w:color w:val="555555"/>
          <w:sz w:val="20"/>
        </w:rPr>
        <w:t xml:space="preserve">SFX. </w:t>
      </w:r>
      <w:r>
        <w:rPr>
          <w:rFonts w:ascii="Arial" w:hAnsi="Arial"/>
          <w:i/>
          <w:color w:val="555555"/>
          <w:sz w:val="20"/>
        </w:rPr>
        <w:t>Replace the rising chord with a low descending tone. Each FRACTURE card snaps with a percussive click.</w:t>
      </w:r>
    </w:p>
    <w:p>
      <w:pPr>
        <w:spacing w:after="80"/>
      </w:pPr>
      <w:r>
        <w:rPr>
          <w:rFonts w:ascii="Arial" w:hAnsi="Arial"/>
          <w:b/>
          <w:color w:val="555555"/>
          <w:sz w:val="19"/>
        </w:rPr>
        <w:t xml:space="preserve">Tech. </w:t>
      </w:r>
      <w:r>
        <w:rPr>
          <w:rFonts w:ascii="Arial" w:hAnsi="Arial"/>
          <w:i/>
          <w:color w:val="555555"/>
          <w:sz w:val="19"/>
        </w:rPr>
        <w:t>Tamper mode mutates a single byte of the leaf's valueHash in-memory only. The snapshot file on disk is untouched. "Reset" button restores the original state.</w:t>
      </w:r>
    </w:p>
    <w:tbl>
      <w:tblPr>
        <w:tblW w:type="auto" w:w="0"/>
        <w:jc w:val="left"/>
        <w:tblLayout w:type="fixed"/>
        <w:tblLook w:firstColumn="1" w:firstRow="1" w:lastColumn="0" w:lastRow="0" w:noHBand="0" w:noVBand="1" w:val="04A0"/>
      </w:tblPr>
      <w:tblGrid>
        <w:gridCol w:w="9360"/>
      </w:tblGrid>
      <w:tr>
        <w:tc>
          <w:tcPr>
            <w:tcW w:type="dxa" w:w="9360"/>
            <w:shd w:val="clear" w:color="auto" w:fill="FBE9CD"/>
            <w:tcMar>
              <w:top w:w="120" w:type="dxa"/>
              <w:bottom w:w="120" w:type="dxa"/>
              <w:left w:w="180" w:type="dxa"/>
              <w:right w:w="180" w:type="dxa"/>
            </w:tcMar>
          </w:tcPr>
          <w:p>
            <w:r/>
            <w:r>
              <w:rPr>
                <w:rFonts w:ascii="Arial" w:hAnsi="Arial"/>
                <w:i/>
                <w:sz w:val="21"/>
              </w:rPr>
              <w:t>If you remember nothing else from the storyboard: SCENES 4 AND 7 ARE THE PRODUCT. Scene 4 is what people share. Scene 7 is what converts skeptics. Budget design and engineering accordingly — they should consume 60% of the animation effort, not be sized like the others.</w:t>
            </w:r>
          </w:p>
        </w:tc>
      </w:tr>
    </w:tbl>
    <w:p>
      <w:pPr>
        <w:spacing w:after="80"/>
      </w:pPr>
    </w:p>
    <w:p>
      <w:r>
        <w:br w:type="page"/>
      </w:r>
    </w:p>
    <w:p>
      <w:pPr>
        <w:pStyle w:val="Heading1"/>
        <w:spacing w:after="160"/>
      </w:pPr>
      <w:r>
        <w:t>7 · Day-by-Day Timeline</w:t>
      </w:r>
    </w:p>
    <w:p>
      <w:pPr>
        <w:spacing w:after="160"/>
      </w:pPr>
      <w:r>
        <w:rPr>
          <w:i/>
          <w:color w:val="555555"/>
        </w:rPr>
        <w:t>Three weeks · 15 working days · solo dev plus Claude. Sequenced so the riskiest design work (the format spec, the animation engine) lands before everything else depends on it.</w:t>
      </w:r>
    </w:p>
    <w:tbl>
      <w:tblPr>
        <w:tblW w:type="auto" w:w="0"/>
        <w:jc w:val="left"/>
        <w:tblLayout w:type="fixed"/>
        <w:tblLook w:firstColumn="1" w:firstRow="1" w:lastColumn="0" w:lastRow="0" w:noHBand="0" w:noVBand="1" w:val="04A0"/>
      </w:tblPr>
      <w:tblGrid>
        <w:gridCol w:w="3120"/>
        <w:gridCol w:w="3120"/>
        <w:gridCol w:w="3120"/>
      </w:tblGrid>
      <w:tr>
        <w:tc>
          <w:tcPr>
            <w:tcW w:type="dxa" w:w="1872"/>
            <w:shd w:val="clear" w:color="auto" w:fill="0B4A7B"/>
            <w:tcMar>
              <w:top w:w="80" w:type="dxa"/>
              <w:bottom w:w="80" w:type="dxa"/>
              <w:left w:w="120" w:type="dxa"/>
              <w:right w:w="120" w:type="dxa"/>
            </w:tcMar>
          </w:tcPr>
          <w:p>
            <w:r/>
            <w:r>
              <w:rPr>
                <w:rFonts w:ascii="Arial" w:hAnsi="Arial"/>
                <w:b/>
                <w:color w:val="FFFFFF"/>
                <w:sz w:val="20"/>
              </w:rPr>
              <w:t>Day</w:t>
            </w:r>
          </w:p>
        </w:tc>
        <w:tc>
          <w:tcPr>
            <w:tcW w:type="dxa" w:w="3888"/>
            <w:shd w:val="clear" w:color="auto" w:fill="0B4A7B"/>
            <w:tcMar>
              <w:top w:w="80" w:type="dxa"/>
              <w:bottom w:w="80" w:type="dxa"/>
              <w:left w:w="120" w:type="dxa"/>
              <w:right w:w="120" w:type="dxa"/>
            </w:tcMar>
          </w:tcPr>
          <w:p>
            <w:r/>
            <w:r>
              <w:rPr>
                <w:rFonts w:ascii="Arial" w:hAnsi="Arial"/>
                <w:b/>
                <w:color w:val="FFFFFF"/>
                <w:sz w:val="20"/>
              </w:rPr>
              <w:t>Focus</w:t>
            </w:r>
          </w:p>
        </w:tc>
        <w:tc>
          <w:tcPr>
            <w:tcW w:type="dxa" w:w="3600"/>
            <w:shd w:val="clear" w:color="auto" w:fill="0B4A7B"/>
            <w:tcMar>
              <w:top w:w="80" w:type="dxa"/>
              <w:bottom w:w="80" w:type="dxa"/>
              <w:left w:w="120" w:type="dxa"/>
              <w:right w:w="120" w:type="dxa"/>
            </w:tcMar>
          </w:tcPr>
          <w:p>
            <w:r/>
            <w:r>
              <w:rPr>
                <w:rFonts w:ascii="Arial" w:hAnsi="Arial"/>
                <w:b/>
                <w:color w:val="FFFFFF"/>
                <w:sz w:val="20"/>
              </w:rPr>
              <w:t>Output</w:t>
            </w:r>
          </w:p>
        </w:tc>
      </w:tr>
      <w:tr>
        <w:tc>
          <w:tcPr>
            <w:tcW w:type="dxa" w:w="1872"/>
            <w:tcMar>
              <w:top w:w="80" w:type="dxa"/>
              <w:bottom w:w="80" w:type="dxa"/>
              <w:left w:w="120" w:type="dxa"/>
              <w:right w:w="120" w:type="dxa"/>
            </w:tcMar>
          </w:tcPr>
          <w:p>
            <w:r/>
            <w:r>
              <w:rPr>
                <w:rFonts w:ascii="Arial" w:hAnsi="Arial"/>
                <w:sz w:val="18"/>
              </w:rPr>
              <w:t>D1 · Mon W1</w:t>
            </w:r>
          </w:p>
        </w:tc>
        <w:tc>
          <w:tcPr>
            <w:tcW w:type="dxa" w:w="3888"/>
            <w:tcMar>
              <w:top w:w="80" w:type="dxa"/>
              <w:bottom w:w="80" w:type="dxa"/>
              <w:left w:w="120" w:type="dxa"/>
              <w:right w:w="120" w:type="dxa"/>
            </w:tcMar>
          </w:tcPr>
          <w:p>
            <w:r/>
            <w:r>
              <w:rPr>
                <w:rFonts w:ascii="Arial" w:hAnsi="Arial"/>
                <w:sz w:val="18"/>
              </w:rPr>
              <w:t>Spec design — fields, hash domains, signing scheme, JSON Schema</w:t>
            </w:r>
          </w:p>
        </w:tc>
        <w:tc>
          <w:tcPr>
            <w:tcW w:type="dxa" w:w="3600"/>
            <w:tcMar>
              <w:top w:w="80" w:type="dxa"/>
              <w:bottom w:w="80" w:type="dxa"/>
              <w:left w:w="120" w:type="dxa"/>
              <w:right w:w="120" w:type="dxa"/>
            </w:tcMar>
          </w:tcPr>
          <w:p>
            <w:r/>
            <w:r>
              <w:rPr>
                <w:rFonts w:ascii="Arial" w:hAnsi="Arial"/>
                <w:sz w:val="18"/>
              </w:rPr>
              <w:t>SPEC-SNAPSHOT.md draft v0; one external cryptographer review booked</w:t>
            </w:r>
          </w:p>
        </w:tc>
      </w:tr>
      <w:tr>
        <w:tc>
          <w:tcPr>
            <w:tcW w:type="dxa" w:w="1872"/>
            <w:shd w:val="clear" w:color="auto" w:fill="F4F6F9"/>
            <w:tcMar>
              <w:top w:w="80" w:type="dxa"/>
              <w:bottom w:w="80" w:type="dxa"/>
              <w:left w:w="120" w:type="dxa"/>
              <w:right w:w="120" w:type="dxa"/>
            </w:tcMar>
          </w:tcPr>
          <w:p>
            <w:r/>
            <w:r>
              <w:rPr>
                <w:rFonts w:ascii="Arial" w:hAnsi="Arial"/>
                <w:sz w:val="18"/>
              </w:rPr>
              <w:t>D2 · Tue W1</w:t>
            </w:r>
          </w:p>
        </w:tc>
        <w:tc>
          <w:tcPr>
            <w:tcW w:type="dxa" w:w="3888"/>
            <w:shd w:val="clear" w:color="auto" w:fill="F4F6F9"/>
            <w:tcMar>
              <w:top w:w="80" w:type="dxa"/>
              <w:bottom w:w="80" w:type="dxa"/>
              <w:left w:w="120" w:type="dxa"/>
              <w:right w:w="120" w:type="dxa"/>
            </w:tcMar>
          </w:tcPr>
          <w:p>
            <w:r/>
            <w:r>
              <w:rPr>
                <w:rFonts w:ascii="Arial" w:hAnsi="Arial"/>
                <w:sz w:val="18"/>
              </w:rPr>
              <w:t>Spec freeze + JSON Schema + first hand-rolled sample snapshot</w:t>
            </w:r>
          </w:p>
        </w:tc>
        <w:tc>
          <w:tcPr>
            <w:tcW w:type="dxa" w:w="3600"/>
            <w:shd w:val="clear" w:color="auto" w:fill="F4F6F9"/>
            <w:tcMar>
              <w:top w:w="80" w:type="dxa"/>
              <w:bottom w:w="80" w:type="dxa"/>
              <w:left w:w="120" w:type="dxa"/>
              <w:right w:w="120" w:type="dxa"/>
            </w:tcMar>
          </w:tcPr>
          <w:p>
            <w:r/>
            <w:r>
              <w:rPr>
                <w:rFonts w:ascii="Arial" w:hAnsi="Arial"/>
                <w:sz w:val="18"/>
              </w:rPr>
              <w:t>SPEC-SNAPSHOT.md v1.0; sample snapshots committed; key-rotation pattern documented</w:t>
            </w:r>
          </w:p>
        </w:tc>
      </w:tr>
      <w:tr>
        <w:tc>
          <w:tcPr>
            <w:tcW w:type="dxa" w:w="1872"/>
            <w:tcMar>
              <w:top w:w="80" w:type="dxa"/>
              <w:bottom w:w="80" w:type="dxa"/>
              <w:left w:w="120" w:type="dxa"/>
              <w:right w:w="120" w:type="dxa"/>
            </w:tcMar>
          </w:tcPr>
          <w:p>
            <w:r/>
            <w:r>
              <w:rPr>
                <w:rFonts w:ascii="Arial" w:hAnsi="Arial"/>
                <w:sz w:val="18"/>
              </w:rPr>
              <w:t>D3 · Wed W1</w:t>
            </w:r>
          </w:p>
        </w:tc>
        <w:tc>
          <w:tcPr>
            <w:tcW w:type="dxa" w:w="3888"/>
            <w:tcMar>
              <w:top w:w="80" w:type="dxa"/>
              <w:bottom w:w="80" w:type="dxa"/>
              <w:left w:w="120" w:type="dxa"/>
              <w:right w:w="120" w:type="dxa"/>
            </w:tcMar>
          </w:tcPr>
          <w:p>
            <w:r/>
            <w:r>
              <w:rPr>
                <w:rFonts w:ascii="Arial" w:hAnsi="Arial"/>
                <w:sz w:val="18"/>
              </w:rPr>
              <w:t>Snapshot exporter implementation + Ed25519 signing</w:t>
            </w:r>
          </w:p>
        </w:tc>
        <w:tc>
          <w:tcPr>
            <w:tcW w:type="dxa" w:w="3600"/>
            <w:tcMar>
              <w:top w:w="80" w:type="dxa"/>
              <w:bottom w:w="80" w:type="dxa"/>
              <w:left w:w="120" w:type="dxa"/>
              <w:right w:w="120" w:type="dxa"/>
            </w:tcMar>
          </w:tcPr>
          <w:p>
            <w:r/>
            <w:r>
              <w:rPr>
                <w:rFonts w:ascii="Arial" w:hAnsi="Arial"/>
                <w:sz w:val="18"/>
              </w:rPr>
              <w:t>POST /admin/export-snapshot live in dev; CLI mmpm export-snapshot working</w:t>
            </w:r>
          </w:p>
        </w:tc>
      </w:tr>
      <w:tr>
        <w:tc>
          <w:tcPr>
            <w:tcW w:type="dxa" w:w="1872"/>
            <w:shd w:val="clear" w:color="auto" w:fill="F4F6F9"/>
            <w:tcMar>
              <w:top w:w="80" w:type="dxa"/>
              <w:bottom w:w="80" w:type="dxa"/>
              <w:left w:w="120" w:type="dxa"/>
              <w:right w:w="120" w:type="dxa"/>
            </w:tcMar>
          </w:tcPr>
          <w:p>
            <w:r/>
            <w:r>
              <w:rPr>
                <w:rFonts w:ascii="Arial" w:hAnsi="Arial"/>
                <w:sz w:val="18"/>
              </w:rPr>
              <w:t>D4 · Thu W1</w:t>
            </w:r>
          </w:p>
        </w:tc>
        <w:tc>
          <w:tcPr>
            <w:tcW w:type="dxa" w:w="3888"/>
            <w:shd w:val="clear" w:color="auto" w:fill="F4F6F9"/>
            <w:tcMar>
              <w:top w:w="80" w:type="dxa"/>
              <w:bottom w:w="80" w:type="dxa"/>
              <w:left w:w="120" w:type="dxa"/>
              <w:right w:w="120" w:type="dxa"/>
            </w:tcMar>
          </w:tcPr>
          <w:p>
            <w:r/>
            <w:r>
              <w:rPr>
                <w:rFonts w:ascii="Arial" w:hAnsi="Arial"/>
                <w:sz w:val="18"/>
              </w:rPr>
              <w:t>Test vectors authored + Node verifier core</w:t>
            </w:r>
          </w:p>
        </w:tc>
        <w:tc>
          <w:tcPr>
            <w:tcW w:type="dxa" w:w="3600"/>
            <w:shd w:val="clear" w:color="auto" w:fill="F4F6F9"/>
            <w:tcMar>
              <w:top w:w="80" w:type="dxa"/>
              <w:bottom w:w="80" w:type="dxa"/>
              <w:left w:w="120" w:type="dxa"/>
              <w:right w:w="120" w:type="dxa"/>
            </w:tcMar>
          </w:tcPr>
          <w:p>
            <w:r/>
            <w:r>
              <w:rPr>
                <w:rFonts w:ascii="Arial" w:hAnsi="Arial"/>
                <w:sz w:val="18"/>
              </w:rPr>
              <w:t>11 base + ~80 mutated vectors; Node verifier passes all</w:t>
            </w:r>
          </w:p>
        </w:tc>
      </w:tr>
      <w:tr>
        <w:tc>
          <w:tcPr>
            <w:tcW w:type="dxa" w:w="1872"/>
            <w:tcMar>
              <w:top w:w="80" w:type="dxa"/>
              <w:bottom w:w="80" w:type="dxa"/>
              <w:left w:w="120" w:type="dxa"/>
              <w:right w:w="120" w:type="dxa"/>
            </w:tcMar>
          </w:tcPr>
          <w:p>
            <w:r/>
            <w:r>
              <w:rPr>
                <w:rFonts w:ascii="Arial" w:hAnsi="Arial"/>
                <w:sz w:val="18"/>
              </w:rPr>
              <w:t>D5 · Fri W1</w:t>
            </w:r>
          </w:p>
        </w:tc>
        <w:tc>
          <w:tcPr>
            <w:tcW w:type="dxa" w:w="3888"/>
            <w:tcMar>
              <w:top w:w="80" w:type="dxa"/>
              <w:bottom w:w="80" w:type="dxa"/>
              <w:left w:w="120" w:type="dxa"/>
              <w:right w:w="120" w:type="dxa"/>
            </w:tcMar>
          </w:tcPr>
          <w:p>
            <w:r/>
            <w:r>
              <w:rPr>
                <w:rFonts w:ascii="Arial" w:hAnsi="Arial"/>
                <w:sz w:val="18"/>
              </w:rPr>
              <w:t>Node verifier CLI polish + library API + npm publish prep</w:t>
            </w:r>
          </w:p>
        </w:tc>
        <w:tc>
          <w:tcPr>
            <w:tcW w:type="dxa" w:w="3600"/>
            <w:tcMar>
              <w:top w:w="80" w:type="dxa"/>
              <w:bottom w:w="80" w:type="dxa"/>
              <w:left w:w="120" w:type="dxa"/>
              <w:right w:w="120" w:type="dxa"/>
            </w:tcMar>
          </w:tcPr>
          <w:p>
            <w:r/>
            <w:r>
              <w:rPr>
                <w:rFonts w:ascii="Arial" w:hAnsi="Arial"/>
                <w:sz w:val="18"/>
              </w:rPr>
              <w:t>@parametric-memory/verify works via npx; bundle size audited</w:t>
            </w:r>
          </w:p>
        </w:tc>
      </w:tr>
      <w:tr>
        <w:tc>
          <w:tcPr>
            <w:tcW w:type="dxa" w:w="1872"/>
            <w:shd w:val="clear" w:color="auto" w:fill="F4F6F9"/>
            <w:tcMar>
              <w:top w:w="80" w:type="dxa"/>
              <w:bottom w:w="80" w:type="dxa"/>
              <w:left w:w="120" w:type="dxa"/>
              <w:right w:w="120" w:type="dxa"/>
            </w:tcMar>
          </w:tcPr>
          <w:p>
            <w:r/>
            <w:r>
              <w:rPr>
                <w:rFonts w:ascii="Arial" w:hAnsi="Arial"/>
                <w:sz w:val="18"/>
              </w:rPr>
              <w:t>D6 · Mon W2</w:t>
            </w:r>
          </w:p>
        </w:tc>
        <w:tc>
          <w:tcPr>
            <w:tcW w:type="dxa" w:w="3888"/>
            <w:shd w:val="clear" w:color="auto" w:fill="F4F6F9"/>
            <w:tcMar>
              <w:top w:w="80" w:type="dxa"/>
              <w:bottom w:w="80" w:type="dxa"/>
              <w:left w:w="120" w:type="dxa"/>
              <w:right w:w="120" w:type="dxa"/>
            </w:tcMar>
          </w:tcPr>
          <w:p>
            <w:r/>
            <w:r>
              <w:rPr>
                <w:rFonts w:ascii="Arial" w:hAnsi="Arial"/>
                <w:sz w:val="18"/>
              </w:rPr>
              <w:t>Python reference implementation + cross-impl parity</w:t>
            </w:r>
          </w:p>
        </w:tc>
        <w:tc>
          <w:tcPr>
            <w:tcW w:type="dxa" w:w="3600"/>
            <w:shd w:val="clear" w:color="auto" w:fill="F4F6F9"/>
            <w:tcMar>
              <w:top w:w="80" w:type="dxa"/>
              <w:bottom w:w="80" w:type="dxa"/>
              <w:left w:w="120" w:type="dxa"/>
              <w:right w:w="120" w:type="dxa"/>
            </w:tcMar>
          </w:tcPr>
          <w:p>
            <w:r/>
            <w:r>
              <w:rPr>
                <w:rFonts w:ascii="Arial" w:hAnsi="Arial"/>
                <w:sz w:val="18"/>
              </w:rPr>
              <w:t>verify-py passes all vectors; CI parity check green</w:t>
            </w:r>
          </w:p>
        </w:tc>
      </w:tr>
      <w:tr>
        <w:tc>
          <w:tcPr>
            <w:tcW w:type="dxa" w:w="1872"/>
            <w:tcMar>
              <w:top w:w="80" w:type="dxa"/>
              <w:bottom w:w="80" w:type="dxa"/>
              <w:left w:w="120" w:type="dxa"/>
              <w:right w:w="120" w:type="dxa"/>
            </w:tcMar>
          </w:tcPr>
          <w:p>
            <w:r/>
            <w:r>
              <w:rPr>
                <w:rFonts w:ascii="Arial" w:hAnsi="Arial"/>
                <w:sz w:val="18"/>
              </w:rPr>
              <w:t>D7 · Tue W2</w:t>
            </w:r>
          </w:p>
        </w:tc>
        <w:tc>
          <w:tcPr>
            <w:tcW w:type="dxa" w:w="3888"/>
            <w:tcMar>
              <w:top w:w="80" w:type="dxa"/>
              <w:bottom w:w="80" w:type="dxa"/>
              <w:left w:w="120" w:type="dxa"/>
              <w:right w:w="120" w:type="dxa"/>
            </w:tcMar>
          </w:tcPr>
          <w:p>
            <w:r/>
            <w:r>
              <w:rPr>
                <w:rFonts w:ascii="Arial" w:hAnsi="Arial"/>
                <w:sz w:val="18"/>
              </w:rPr>
              <w:t>Web workbench shell — drop-zone, parse, vendored verifier</w:t>
            </w:r>
          </w:p>
        </w:tc>
        <w:tc>
          <w:tcPr>
            <w:tcW w:type="dxa" w:w="3600"/>
            <w:tcMar>
              <w:top w:w="80" w:type="dxa"/>
              <w:bottom w:w="80" w:type="dxa"/>
              <w:left w:w="120" w:type="dxa"/>
              <w:right w:w="120" w:type="dxa"/>
            </w:tcMar>
          </w:tcPr>
          <w:p>
            <w:r/>
            <w:r>
              <w:rPr>
                <w:rFonts w:ascii="Arial" w:hAnsi="Arial"/>
                <w:sz w:val="18"/>
              </w:rPr>
              <w:t>/verify functional (no animation); sample snapshot pre-loaded</w:t>
            </w:r>
          </w:p>
        </w:tc>
      </w:tr>
      <w:tr>
        <w:tc>
          <w:tcPr>
            <w:tcW w:type="dxa" w:w="1872"/>
            <w:shd w:val="clear" w:color="auto" w:fill="F4F6F9"/>
            <w:tcMar>
              <w:top w:w="80" w:type="dxa"/>
              <w:bottom w:w="80" w:type="dxa"/>
              <w:left w:w="120" w:type="dxa"/>
              <w:right w:w="120" w:type="dxa"/>
            </w:tcMar>
          </w:tcPr>
          <w:p>
            <w:r/>
            <w:r>
              <w:rPr>
                <w:rFonts w:ascii="Arial" w:hAnsi="Arial"/>
                <w:sz w:val="18"/>
              </w:rPr>
              <w:t>D8 · Wed W2</w:t>
            </w:r>
          </w:p>
        </w:tc>
        <w:tc>
          <w:tcPr>
            <w:tcW w:type="dxa" w:w="3888"/>
            <w:shd w:val="clear" w:color="auto" w:fill="F4F6F9"/>
            <w:tcMar>
              <w:top w:w="80" w:type="dxa"/>
              <w:bottom w:w="80" w:type="dxa"/>
              <w:left w:w="120" w:type="dxa"/>
              <w:right w:w="120" w:type="dxa"/>
            </w:tcMar>
          </w:tcPr>
          <w:p>
            <w:r/>
            <w:r>
              <w:rPr>
                <w:rFonts w:ascii="Arial" w:hAnsi="Arial"/>
                <w:sz w:val="18"/>
              </w:rPr>
              <w:t>Web workbench — results panel, math trace, tamper toggle (static)</w:t>
            </w:r>
          </w:p>
        </w:tc>
        <w:tc>
          <w:tcPr>
            <w:tcW w:type="dxa" w:w="3600"/>
            <w:shd w:val="clear" w:color="auto" w:fill="F4F6F9"/>
            <w:tcMar>
              <w:top w:w="80" w:type="dxa"/>
              <w:bottom w:w="80" w:type="dxa"/>
              <w:left w:w="120" w:type="dxa"/>
              <w:right w:w="120" w:type="dxa"/>
            </w:tcMar>
          </w:tcPr>
          <w:p>
            <w:r/>
            <w:r>
              <w:rPr>
                <w:rFonts w:ascii="Arial" w:hAnsi="Arial"/>
                <w:sz w:val="18"/>
              </w:rPr>
              <w:t>/verify shows verdict + trace; tamper toggle works without animation</w:t>
            </w:r>
          </w:p>
        </w:tc>
      </w:tr>
      <w:tr>
        <w:tc>
          <w:tcPr>
            <w:tcW w:type="dxa" w:w="1872"/>
            <w:tcMar>
              <w:top w:w="80" w:type="dxa"/>
              <w:bottom w:w="80" w:type="dxa"/>
              <w:left w:w="120" w:type="dxa"/>
              <w:right w:w="120" w:type="dxa"/>
            </w:tcMar>
          </w:tcPr>
          <w:p>
            <w:r/>
            <w:r>
              <w:rPr>
                <w:rFonts w:ascii="Arial" w:hAnsi="Arial"/>
                <w:sz w:val="18"/>
              </w:rPr>
              <w:t>D9 · Thu W2</w:t>
            </w:r>
          </w:p>
        </w:tc>
        <w:tc>
          <w:tcPr>
            <w:tcW w:type="dxa" w:w="3888"/>
            <w:tcMar>
              <w:top w:w="80" w:type="dxa"/>
              <w:bottom w:w="80" w:type="dxa"/>
              <w:left w:w="120" w:type="dxa"/>
              <w:right w:w="120" w:type="dxa"/>
            </w:tcMar>
          </w:tcPr>
          <w:p>
            <w:r/>
            <w:r>
              <w:rPr>
                <w:rFonts w:ascii="Arial" w:hAnsi="Arial"/>
                <w:sz w:val="18"/>
              </w:rPr>
              <w:t>Animation engine scaffold + scene-graph + scenes 1-2</w:t>
            </w:r>
          </w:p>
        </w:tc>
        <w:tc>
          <w:tcPr>
            <w:tcW w:type="dxa" w:w="3600"/>
            <w:tcMar>
              <w:top w:w="80" w:type="dxa"/>
              <w:bottom w:w="80" w:type="dxa"/>
              <w:left w:w="120" w:type="dxa"/>
              <w:right w:w="120" w:type="dxa"/>
            </w:tcMar>
          </w:tcPr>
          <w:p>
            <w:r/>
            <w:r>
              <w:rPr>
                <w:rFonts w:ascii="Arial" w:hAnsi="Arial"/>
                <w:sz w:val="18"/>
              </w:rPr>
              <w:t>Cold Start + Shards Materialise rendering deterministically</w:t>
            </w:r>
          </w:p>
        </w:tc>
      </w:tr>
      <w:tr>
        <w:tc>
          <w:tcPr>
            <w:tcW w:type="dxa" w:w="1872"/>
            <w:shd w:val="clear" w:color="auto" w:fill="F4F6F9"/>
            <w:tcMar>
              <w:top w:w="80" w:type="dxa"/>
              <w:bottom w:w="80" w:type="dxa"/>
              <w:left w:w="120" w:type="dxa"/>
              <w:right w:w="120" w:type="dxa"/>
            </w:tcMar>
          </w:tcPr>
          <w:p>
            <w:r/>
            <w:r>
              <w:rPr>
                <w:rFonts w:ascii="Arial" w:hAnsi="Arial"/>
                <w:sz w:val="18"/>
              </w:rPr>
              <w:t>D10 · Fri W2</w:t>
            </w:r>
          </w:p>
        </w:tc>
        <w:tc>
          <w:tcPr>
            <w:tcW w:type="dxa" w:w="3888"/>
            <w:shd w:val="clear" w:color="auto" w:fill="F4F6F9"/>
            <w:tcMar>
              <w:top w:w="80" w:type="dxa"/>
              <w:bottom w:w="80" w:type="dxa"/>
              <w:left w:w="120" w:type="dxa"/>
              <w:right w:w="120" w:type="dxa"/>
            </w:tcMar>
          </w:tcPr>
          <w:p>
            <w:r/>
            <w:r>
              <w:rPr>
                <w:rFonts w:ascii="Arial" w:hAnsi="Arial"/>
                <w:sz w:val="18"/>
              </w:rPr>
              <w:t>Animation scenes 3 (atoms) + 4 (hash fan-out) — the centrepiece</w:t>
            </w:r>
          </w:p>
        </w:tc>
        <w:tc>
          <w:tcPr>
            <w:tcW w:type="dxa" w:w="3600"/>
            <w:shd w:val="clear" w:color="auto" w:fill="F4F6F9"/>
            <w:tcMar>
              <w:top w:w="80" w:type="dxa"/>
              <w:bottom w:w="80" w:type="dxa"/>
              <w:left w:w="120" w:type="dxa"/>
              <w:right w:w="120" w:type="dxa"/>
            </w:tcMar>
          </w:tcPr>
          <w:p>
            <w:r/>
            <w:r>
              <w:rPr>
                <w:rFonts w:ascii="Arial" w:hAnsi="Arial"/>
                <w:sz w:val="18"/>
              </w:rPr>
              <w:t>Atoms populate; hash particle traces up audit path with hash cards</w:t>
            </w:r>
          </w:p>
        </w:tc>
      </w:tr>
      <w:tr>
        <w:tc>
          <w:tcPr>
            <w:tcW w:type="dxa" w:w="1872"/>
            <w:tcMar>
              <w:top w:w="80" w:type="dxa"/>
              <w:bottom w:w="80" w:type="dxa"/>
              <w:left w:w="120" w:type="dxa"/>
              <w:right w:w="120" w:type="dxa"/>
            </w:tcMar>
          </w:tcPr>
          <w:p>
            <w:r/>
            <w:r>
              <w:rPr>
                <w:rFonts w:ascii="Arial" w:hAnsi="Arial"/>
                <w:sz w:val="18"/>
              </w:rPr>
              <w:t>D11 · Mon W3</w:t>
            </w:r>
          </w:p>
        </w:tc>
        <w:tc>
          <w:tcPr>
            <w:tcW w:type="dxa" w:w="3888"/>
            <w:tcMar>
              <w:top w:w="80" w:type="dxa"/>
              <w:bottom w:w="80" w:type="dxa"/>
              <w:left w:w="120" w:type="dxa"/>
              <w:right w:w="120" w:type="dxa"/>
            </w:tcMar>
          </w:tcPr>
          <w:p>
            <w:r/>
            <w:r>
              <w:rPr>
                <w:rFonts w:ascii="Arial" w:hAnsi="Arial"/>
                <w:sz w:val="18"/>
              </w:rPr>
              <w:t>Animation scenes 5-6 + tamper alternate (scene 7)</w:t>
            </w:r>
          </w:p>
        </w:tc>
        <w:tc>
          <w:tcPr>
            <w:tcW w:type="dxa" w:w="3600"/>
            <w:tcMar>
              <w:top w:w="80" w:type="dxa"/>
              <w:bottom w:w="80" w:type="dxa"/>
              <w:left w:w="120" w:type="dxa"/>
              <w:right w:w="120" w:type="dxa"/>
            </w:tcMar>
          </w:tcPr>
          <w:p>
            <w:r/>
            <w:r>
              <w:rPr>
                <w:rFonts w:ascii="Arial" w:hAnsi="Arial"/>
                <w:sz w:val="18"/>
              </w:rPr>
              <w:t>Root crystallise + verdict + tamper cascade all working</w:t>
            </w:r>
          </w:p>
        </w:tc>
      </w:tr>
      <w:tr>
        <w:tc>
          <w:tcPr>
            <w:tcW w:type="dxa" w:w="1872"/>
            <w:shd w:val="clear" w:color="auto" w:fill="F4F6F9"/>
            <w:tcMar>
              <w:top w:w="80" w:type="dxa"/>
              <w:bottom w:w="80" w:type="dxa"/>
              <w:left w:w="120" w:type="dxa"/>
              <w:right w:w="120" w:type="dxa"/>
            </w:tcMar>
          </w:tcPr>
          <w:p>
            <w:r/>
            <w:r>
              <w:rPr>
                <w:rFonts w:ascii="Arial" w:hAnsi="Arial"/>
                <w:sz w:val="18"/>
              </w:rPr>
              <w:t>D12 · Tue W3</w:t>
            </w:r>
          </w:p>
        </w:tc>
        <w:tc>
          <w:tcPr>
            <w:tcW w:type="dxa" w:w="3888"/>
            <w:shd w:val="clear" w:color="auto" w:fill="F4F6F9"/>
            <w:tcMar>
              <w:top w:w="80" w:type="dxa"/>
              <w:bottom w:w="80" w:type="dxa"/>
              <w:left w:w="120" w:type="dxa"/>
              <w:right w:w="120" w:type="dxa"/>
            </w:tcMar>
          </w:tcPr>
          <w:p>
            <w:r/>
            <w:r>
              <w:rPr>
                <w:rFonts w:ascii="Arial" w:hAnsi="Arial"/>
                <w:sz w:val="18"/>
              </w:rPr>
              <w:t>Storytelling pass — narration, citation overlays, explain-modes</w:t>
            </w:r>
          </w:p>
        </w:tc>
        <w:tc>
          <w:tcPr>
            <w:tcW w:type="dxa" w:w="3600"/>
            <w:shd w:val="clear" w:color="auto" w:fill="F4F6F9"/>
            <w:tcMar>
              <w:top w:w="80" w:type="dxa"/>
              <w:bottom w:w="80" w:type="dxa"/>
              <w:left w:w="120" w:type="dxa"/>
              <w:right w:w="120" w:type="dxa"/>
            </w:tcMar>
          </w:tcPr>
          <w:p>
            <w:r/>
            <w:r>
              <w:rPr>
                <w:rFonts w:ascii="Arial" w:hAnsi="Arial"/>
                <w:sz w:val="18"/>
              </w:rPr>
              <w:t>Narration ≤25 words/scene; Article 12 + RFC 6962 + 17a-4 cards live</w:t>
            </w:r>
          </w:p>
        </w:tc>
      </w:tr>
      <w:tr>
        <w:tc>
          <w:tcPr>
            <w:tcW w:type="dxa" w:w="1872"/>
            <w:tcMar>
              <w:top w:w="80" w:type="dxa"/>
              <w:bottom w:w="80" w:type="dxa"/>
              <w:left w:w="120" w:type="dxa"/>
              <w:right w:w="120" w:type="dxa"/>
            </w:tcMar>
          </w:tcPr>
          <w:p>
            <w:r/>
            <w:r>
              <w:rPr>
                <w:rFonts w:ascii="Arial" w:hAnsi="Arial"/>
                <w:sz w:val="18"/>
              </w:rPr>
              <w:t>D13 · Wed W3</w:t>
            </w:r>
          </w:p>
        </w:tc>
        <w:tc>
          <w:tcPr>
            <w:tcW w:type="dxa" w:w="3888"/>
            <w:tcMar>
              <w:top w:w="80" w:type="dxa"/>
              <w:bottom w:w="80" w:type="dxa"/>
              <w:left w:w="120" w:type="dxa"/>
              <w:right w:w="120" w:type="dxa"/>
            </w:tcMar>
          </w:tcPr>
          <w:p>
            <w:r/>
            <w:r>
              <w:rPr>
                <w:rFonts w:ascii="Arial" w:hAnsi="Arial"/>
                <w:sz w:val="18"/>
              </w:rPr>
              <w:t>Accessibility, embed snippet, share artifacts, performance tune</w:t>
            </w:r>
          </w:p>
        </w:tc>
        <w:tc>
          <w:tcPr>
            <w:tcW w:type="dxa" w:w="3600"/>
            <w:tcMar>
              <w:top w:w="80" w:type="dxa"/>
              <w:bottom w:w="80" w:type="dxa"/>
              <w:left w:w="120" w:type="dxa"/>
              <w:right w:w="120" w:type="dxa"/>
            </w:tcMar>
          </w:tcPr>
          <w:p>
            <w:r/>
            <w:r>
              <w:rPr>
                <w:rFonts w:ascii="Arial" w:hAnsi="Arial"/>
                <w:sz w:val="18"/>
              </w:rPr>
              <w:t>WCAG AA pass; iframe embed working; GIF/MP4 export working; 30fps gate</w:t>
            </w:r>
          </w:p>
        </w:tc>
      </w:tr>
      <w:tr>
        <w:tc>
          <w:tcPr>
            <w:tcW w:type="dxa" w:w="1872"/>
            <w:shd w:val="clear" w:color="auto" w:fill="F4F6F9"/>
            <w:tcMar>
              <w:top w:w="80" w:type="dxa"/>
              <w:bottom w:w="80" w:type="dxa"/>
              <w:left w:w="120" w:type="dxa"/>
              <w:right w:w="120" w:type="dxa"/>
            </w:tcMar>
          </w:tcPr>
          <w:p>
            <w:r/>
            <w:r>
              <w:rPr>
                <w:rFonts w:ascii="Arial" w:hAnsi="Arial"/>
                <w:sz w:val="18"/>
              </w:rPr>
              <w:t>D14 · Thu W3</w:t>
            </w:r>
          </w:p>
        </w:tc>
        <w:tc>
          <w:tcPr>
            <w:tcW w:type="dxa" w:w="3888"/>
            <w:shd w:val="clear" w:color="auto" w:fill="F4F6F9"/>
            <w:tcMar>
              <w:top w:w="80" w:type="dxa"/>
              <w:bottom w:w="80" w:type="dxa"/>
              <w:left w:w="120" w:type="dxa"/>
              <w:right w:w="120" w:type="dxa"/>
            </w:tcMar>
          </w:tcPr>
          <w:p>
            <w:r/>
            <w:r>
              <w:rPr>
                <w:rFonts w:ascii="Arial" w:hAnsi="Arial"/>
                <w:sz w:val="18"/>
              </w:rPr>
              <w:t>Public GitHub org setup, repo polish, README + SECURITY + LICENSE</w:t>
            </w:r>
          </w:p>
        </w:tc>
        <w:tc>
          <w:tcPr>
            <w:tcW w:type="dxa" w:w="3600"/>
            <w:shd w:val="clear" w:color="auto" w:fill="F4F6F9"/>
            <w:tcMar>
              <w:top w:w="80" w:type="dxa"/>
              <w:bottom w:w="80" w:type="dxa"/>
              <w:left w:w="120" w:type="dxa"/>
              <w:right w:w="120" w:type="dxa"/>
            </w:tcMar>
          </w:tcPr>
          <w:p>
            <w:r/>
            <w:r>
              <w:rPr>
                <w:rFonts w:ascii="Arial" w:hAnsi="Arial"/>
                <w:sz w:val="18"/>
              </w:rPr>
              <w:t>Three public repos with badges; v1.0.0-rc1 tagged</w:t>
            </w:r>
          </w:p>
        </w:tc>
      </w:tr>
      <w:tr>
        <w:tc>
          <w:tcPr>
            <w:tcW w:type="dxa" w:w="1872"/>
            <w:tcMar>
              <w:top w:w="80" w:type="dxa"/>
              <w:bottom w:w="80" w:type="dxa"/>
              <w:left w:w="120" w:type="dxa"/>
              <w:right w:w="120" w:type="dxa"/>
            </w:tcMar>
          </w:tcPr>
          <w:p>
            <w:r/>
            <w:r>
              <w:rPr>
                <w:rFonts w:ascii="Arial" w:hAnsi="Arial"/>
                <w:sz w:val="18"/>
              </w:rPr>
              <w:t>D15 · Fri W3</w:t>
            </w:r>
          </w:p>
        </w:tc>
        <w:tc>
          <w:tcPr>
            <w:tcW w:type="dxa" w:w="3888"/>
            <w:tcMar>
              <w:top w:w="80" w:type="dxa"/>
              <w:bottom w:w="80" w:type="dxa"/>
              <w:left w:w="120" w:type="dxa"/>
              <w:right w:w="120" w:type="dxa"/>
            </w:tcMar>
          </w:tcPr>
          <w:p>
            <w:r/>
            <w:r>
              <w:rPr>
                <w:rFonts w:ascii="Arial" w:hAnsi="Arial"/>
                <w:sz w:val="18"/>
              </w:rPr>
              <w:t>Comprehension testing (5 + 5 reviewers), final polish, launch comms</w:t>
            </w:r>
          </w:p>
        </w:tc>
        <w:tc>
          <w:tcPr>
            <w:tcW w:type="dxa" w:w="3600"/>
            <w:tcMar>
              <w:top w:w="80" w:type="dxa"/>
              <w:bottom w:w="80" w:type="dxa"/>
              <w:left w:w="120" w:type="dxa"/>
              <w:right w:w="120" w:type="dxa"/>
            </w:tcMar>
          </w:tcPr>
          <w:p>
            <w:r/>
            <w:r>
              <w:rPr>
                <w:rFonts w:ascii="Arial" w:hAnsi="Arial"/>
                <w:sz w:val="18"/>
              </w:rPr>
              <w:t>Comprehension ≥9/10; HN/LinkedIn/Latent Space launch posts staged</w:t>
            </w:r>
          </w:p>
        </w:tc>
      </w:tr>
    </w:tbl>
    <w:p>
      <w:pPr>
        <w:pStyle w:val="Heading1"/>
        <w:spacing w:before="280" w:after="160"/>
      </w:pPr>
      <w:r>
        <w:t>8 · Open-Source Release Plan</w:t>
      </w:r>
    </w:p>
    <w:p>
      <w:pPr>
        <w:pStyle w:val="Heading3"/>
        <w:spacing w:after="80"/>
      </w:pPr>
      <w:r>
        <w:t>8.1 Repos and structure</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880"/>
            <w:shd w:val="clear" w:color="auto" w:fill="0B4A7B"/>
            <w:tcMar>
              <w:top w:w="80" w:type="dxa"/>
              <w:bottom w:w="80" w:type="dxa"/>
              <w:left w:w="120" w:type="dxa"/>
              <w:right w:w="120" w:type="dxa"/>
            </w:tcMar>
          </w:tcPr>
          <w:p>
            <w:r/>
            <w:r>
              <w:rPr>
                <w:rFonts w:ascii="Arial" w:hAnsi="Arial"/>
                <w:b/>
                <w:color w:val="FFFFFF"/>
                <w:sz w:val="20"/>
              </w:rPr>
              <w:t>Repo</w:t>
            </w:r>
          </w:p>
        </w:tc>
        <w:tc>
          <w:tcPr>
            <w:tcW w:type="dxa" w:w="4752"/>
            <w:shd w:val="clear" w:color="auto" w:fill="0B4A7B"/>
            <w:tcMar>
              <w:top w:w="80" w:type="dxa"/>
              <w:bottom w:w="80" w:type="dxa"/>
              <w:left w:w="120" w:type="dxa"/>
              <w:right w:w="120" w:type="dxa"/>
            </w:tcMar>
          </w:tcPr>
          <w:p>
            <w:r/>
            <w:r>
              <w:rPr>
                <w:rFonts w:ascii="Arial" w:hAnsi="Arial"/>
                <w:b/>
                <w:color w:val="FFFFFF"/>
                <w:sz w:val="20"/>
              </w:rPr>
              <w:t>What's in it</w:t>
            </w:r>
          </w:p>
        </w:tc>
        <w:tc>
          <w:tcPr>
            <w:tcW w:type="dxa" w:w="864"/>
            <w:shd w:val="clear" w:color="auto" w:fill="0B4A7B"/>
            <w:tcMar>
              <w:top w:w="80" w:type="dxa"/>
              <w:bottom w:w="80" w:type="dxa"/>
              <w:left w:w="120" w:type="dxa"/>
              <w:right w:w="120" w:type="dxa"/>
            </w:tcMar>
          </w:tcPr>
          <w:p>
            <w:r/>
            <w:r>
              <w:rPr>
                <w:rFonts w:ascii="Arial" w:hAnsi="Arial"/>
                <w:b/>
                <w:color w:val="FFFFFF"/>
                <w:sz w:val="20"/>
              </w:rPr>
              <w:t>Licence</w:t>
            </w:r>
          </w:p>
        </w:tc>
        <w:tc>
          <w:tcPr>
            <w:tcW w:type="dxa" w:w="864"/>
            <w:shd w:val="clear" w:color="auto" w:fill="0B4A7B"/>
            <w:tcMar>
              <w:top w:w="80" w:type="dxa"/>
              <w:bottom w:w="80" w:type="dxa"/>
              <w:left w:w="120" w:type="dxa"/>
              <w:right w:w="120" w:type="dxa"/>
            </w:tcMar>
          </w:tcPr>
          <w:p>
            <w:r/>
            <w:r>
              <w:rPr>
                <w:rFonts w:ascii="Arial" w:hAnsi="Arial"/>
                <w:b/>
                <w:color w:val="FFFFFF"/>
                <w:sz w:val="20"/>
              </w:rPr>
              <w:t>Versioning</w:t>
            </w:r>
          </w:p>
        </w:tc>
      </w:tr>
      <w:tr>
        <w:tc>
          <w:tcPr>
            <w:tcW w:type="dxa" w:w="2880"/>
            <w:tcMar>
              <w:top w:w="80" w:type="dxa"/>
              <w:bottom w:w="80" w:type="dxa"/>
              <w:left w:w="120" w:type="dxa"/>
              <w:right w:w="120" w:type="dxa"/>
            </w:tcMar>
          </w:tcPr>
          <w:p>
            <w:r/>
            <w:r>
              <w:rPr>
                <w:rFonts w:ascii="Arial" w:hAnsi="Arial"/>
                <w:sz w:val="18"/>
              </w:rPr>
              <w:t>parametric-memory/snapshot-spec</w:t>
            </w:r>
          </w:p>
        </w:tc>
        <w:tc>
          <w:tcPr>
            <w:tcW w:type="dxa" w:w="4752"/>
            <w:tcMar>
              <w:top w:w="80" w:type="dxa"/>
              <w:bottom w:w="80" w:type="dxa"/>
              <w:left w:w="120" w:type="dxa"/>
              <w:right w:w="120" w:type="dxa"/>
            </w:tcMar>
          </w:tcPr>
          <w:p>
            <w:r/>
            <w:r>
              <w:rPr>
                <w:rFonts w:ascii="Arial" w:hAnsi="Arial"/>
                <w:sz w:val="18"/>
              </w:rPr>
              <w:t>SPEC-SNAPSHOT.md, JSON Schema, test vectors, regulatory mapping PDF</w:t>
            </w:r>
          </w:p>
        </w:tc>
        <w:tc>
          <w:tcPr>
            <w:tcW w:type="dxa" w:w="864"/>
            <w:tcMar>
              <w:top w:w="80" w:type="dxa"/>
              <w:bottom w:w="80" w:type="dxa"/>
              <w:left w:w="120" w:type="dxa"/>
              <w:right w:w="120" w:type="dxa"/>
            </w:tcMar>
          </w:tcPr>
          <w:p>
            <w:r/>
            <w:r>
              <w:rPr>
                <w:rFonts w:ascii="Arial" w:hAnsi="Arial"/>
                <w:sz w:val="18"/>
              </w:rPr>
              <w:t>MIT</w:t>
            </w:r>
          </w:p>
        </w:tc>
        <w:tc>
          <w:tcPr>
            <w:tcW w:type="dxa" w:w="864"/>
            <w:tcMar>
              <w:top w:w="80" w:type="dxa"/>
              <w:bottom w:w="80" w:type="dxa"/>
              <w:left w:w="120" w:type="dxa"/>
              <w:right w:w="120" w:type="dxa"/>
            </w:tcMar>
          </w:tcPr>
          <w:p>
            <w:r/>
            <w:r>
              <w:rPr>
                <w:rFonts w:ascii="Arial" w:hAnsi="Arial"/>
                <w:sz w:val="18"/>
              </w:rPr>
              <w:t>Semver, v1.0.0 launch</w:t>
            </w:r>
          </w:p>
        </w:tc>
      </w:tr>
      <w:tr>
        <w:tc>
          <w:tcPr>
            <w:tcW w:type="dxa" w:w="2880"/>
            <w:shd w:val="clear" w:color="auto" w:fill="F4F6F9"/>
            <w:tcMar>
              <w:top w:w="80" w:type="dxa"/>
              <w:bottom w:w="80" w:type="dxa"/>
              <w:left w:w="120" w:type="dxa"/>
              <w:right w:w="120" w:type="dxa"/>
            </w:tcMar>
          </w:tcPr>
          <w:p>
            <w:r/>
            <w:r>
              <w:rPr>
                <w:rFonts w:ascii="Arial" w:hAnsi="Arial"/>
                <w:sz w:val="18"/>
              </w:rPr>
              <w:t>parametric-memory/verify</w:t>
            </w:r>
          </w:p>
        </w:tc>
        <w:tc>
          <w:tcPr>
            <w:tcW w:type="dxa" w:w="4752"/>
            <w:shd w:val="clear" w:color="auto" w:fill="F4F6F9"/>
            <w:tcMar>
              <w:top w:w="80" w:type="dxa"/>
              <w:bottom w:w="80" w:type="dxa"/>
              <w:left w:w="120" w:type="dxa"/>
              <w:right w:w="120" w:type="dxa"/>
            </w:tcMar>
          </w:tcPr>
          <w:p>
            <w:r/>
            <w:r>
              <w:rPr>
                <w:rFonts w:ascii="Arial" w:hAnsi="Arial"/>
                <w:sz w:val="18"/>
              </w:rPr>
              <w:t>Node verifier CLI + library, browser bundle build, vendored as web workbench dependency</w:t>
            </w:r>
          </w:p>
        </w:tc>
        <w:tc>
          <w:tcPr>
            <w:tcW w:type="dxa" w:w="864"/>
            <w:shd w:val="clear" w:color="auto" w:fill="F4F6F9"/>
            <w:tcMar>
              <w:top w:w="80" w:type="dxa"/>
              <w:bottom w:w="80" w:type="dxa"/>
              <w:left w:w="120" w:type="dxa"/>
              <w:right w:w="120" w:type="dxa"/>
            </w:tcMar>
          </w:tcPr>
          <w:p>
            <w:r/>
            <w:r>
              <w:rPr>
                <w:rFonts w:ascii="Arial" w:hAnsi="Arial"/>
                <w:sz w:val="18"/>
              </w:rPr>
              <w:t>MIT</w:t>
            </w:r>
          </w:p>
        </w:tc>
        <w:tc>
          <w:tcPr>
            <w:tcW w:type="dxa" w:w="864"/>
            <w:shd w:val="clear" w:color="auto" w:fill="F4F6F9"/>
            <w:tcMar>
              <w:top w:w="80" w:type="dxa"/>
              <w:bottom w:w="80" w:type="dxa"/>
              <w:left w:w="120" w:type="dxa"/>
              <w:right w:w="120" w:type="dxa"/>
            </w:tcMar>
          </w:tcPr>
          <w:p>
            <w:r/>
            <w:r>
              <w:rPr>
                <w:rFonts w:ascii="Arial" w:hAnsi="Arial"/>
                <w:sz w:val="18"/>
              </w:rPr>
              <w:t>Semver, v1.0.0 launch</w:t>
            </w:r>
          </w:p>
        </w:tc>
      </w:tr>
      <w:tr>
        <w:tc>
          <w:tcPr>
            <w:tcW w:type="dxa" w:w="2880"/>
            <w:tcMar>
              <w:top w:w="80" w:type="dxa"/>
              <w:bottom w:w="80" w:type="dxa"/>
              <w:left w:w="120" w:type="dxa"/>
              <w:right w:w="120" w:type="dxa"/>
            </w:tcMar>
          </w:tcPr>
          <w:p>
            <w:r/>
            <w:r>
              <w:rPr>
                <w:rFonts w:ascii="Arial" w:hAnsi="Arial"/>
                <w:sz w:val="18"/>
              </w:rPr>
              <w:t>parametric-memory/verify-py</w:t>
            </w:r>
          </w:p>
        </w:tc>
        <w:tc>
          <w:tcPr>
            <w:tcW w:type="dxa" w:w="4752"/>
            <w:tcMar>
              <w:top w:w="80" w:type="dxa"/>
              <w:bottom w:w="80" w:type="dxa"/>
              <w:left w:w="120" w:type="dxa"/>
              <w:right w:w="120" w:type="dxa"/>
            </w:tcMar>
          </w:tcPr>
          <w:p>
            <w:r/>
            <w:r>
              <w:rPr>
                <w:rFonts w:ascii="Arial" w:hAnsi="Arial"/>
                <w:sz w:val="18"/>
              </w:rPr>
              <w:t>Python reference verifier, packaged for PyPI</w:t>
            </w:r>
          </w:p>
        </w:tc>
        <w:tc>
          <w:tcPr>
            <w:tcW w:type="dxa" w:w="864"/>
            <w:tcMar>
              <w:top w:w="80" w:type="dxa"/>
              <w:bottom w:w="80" w:type="dxa"/>
              <w:left w:w="120" w:type="dxa"/>
              <w:right w:w="120" w:type="dxa"/>
            </w:tcMar>
          </w:tcPr>
          <w:p>
            <w:r/>
            <w:r>
              <w:rPr>
                <w:rFonts w:ascii="Arial" w:hAnsi="Arial"/>
                <w:sz w:val="18"/>
              </w:rPr>
              <w:t>MIT</w:t>
            </w:r>
          </w:p>
        </w:tc>
        <w:tc>
          <w:tcPr>
            <w:tcW w:type="dxa" w:w="864"/>
            <w:tcMar>
              <w:top w:w="80" w:type="dxa"/>
              <w:bottom w:w="80" w:type="dxa"/>
              <w:left w:w="120" w:type="dxa"/>
              <w:right w:w="120" w:type="dxa"/>
            </w:tcMar>
          </w:tcPr>
          <w:p>
            <w:r/>
            <w:r>
              <w:rPr>
                <w:rFonts w:ascii="Arial" w:hAnsi="Arial"/>
                <w:sz w:val="18"/>
              </w:rPr>
              <w:t>Semver, v1.0.0 launch</w:t>
            </w:r>
          </w:p>
        </w:tc>
      </w:tr>
      <w:tr>
        <w:tc>
          <w:tcPr>
            <w:tcW w:type="dxa" w:w="2880"/>
            <w:shd w:val="clear" w:color="auto" w:fill="F4F6F9"/>
            <w:tcMar>
              <w:top w:w="80" w:type="dxa"/>
              <w:bottom w:w="80" w:type="dxa"/>
              <w:left w:w="120" w:type="dxa"/>
              <w:right w:w="120" w:type="dxa"/>
            </w:tcMar>
          </w:tcPr>
          <w:p>
            <w:r/>
            <w:r>
              <w:rPr>
                <w:rFonts w:ascii="Arial" w:hAnsi="Arial"/>
                <w:sz w:val="18"/>
              </w:rPr>
              <w:t>parametric-memory/verify-web</w:t>
            </w:r>
          </w:p>
        </w:tc>
        <w:tc>
          <w:tcPr>
            <w:tcW w:type="dxa" w:w="4752"/>
            <w:shd w:val="clear" w:color="auto" w:fill="F4F6F9"/>
            <w:tcMar>
              <w:top w:w="80" w:type="dxa"/>
              <w:bottom w:w="80" w:type="dxa"/>
              <w:left w:w="120" w:type="dxa"/>
              <w:right w:w="120" w:type="dxa"/>
            </w:tcMar>
          </w:tcPr>
          <w:p>
            <w:r/>
            <w:r>
              <w:rPr>
                <w:rFonts w:ascii="Arial" w:hAnsi="Arial"/>
                <w:sz w:val="18"/>
              </w:rPr>
              <w:t>(Optional split) The /verify workbench source if separated from mmpm-website</w:t>
            </w:r>
          </w:p>
        </w:tc>
        <w:tc>
          <w:tcPr>
            <w:tcW w:type="dxa" w:w="864"/>
            <w:shd w:val="clear" w:color="auto" w:fill="F4F6F9"/>
            <w:tcMar>
              <w:top w:w="80" w:type="dxa"/>
              <w:bottom w:w="80" w:type="dxa"/>
              <w:left w:w="120" w:type="dxa"/>
              <w:right w:w="120" w:type="dxa"/>
            </w:tcMar>
          </w:tcPr>
          <w:p>
            <w:r/>
            <w:r>
              <w:rPr>
                <w:rFonts w:ascii="Arial" w:hAnsi="Arial"/>
                <w:sz w:val="18"/>
              </w:rPr>
              <w:t>MIT</w:t>
            </w:r>
          </w:p>
        </w:tc>
        <w:tc>
          <w:tcPr>
            <w:tcW w:type="dxa" w:w="864"/>
            <w:shd w:val="clear" w:color="auto" w:fill="F4F6F9"/>
            <w:tcMar>
              <w:top w:w="80" w:type="dxa"/>
              <w:bottom w:w="80" w:type="dxa"/>
              <w:left w:w="120" w:type="dxa"/>
              <w:right w:w="120" w:type="dxa"/>
            </w:tcMar>
          </w:tcPr>
          <w:p>
            <w:r/>
            <w:r>
              <w:rPr>
                <w:rFonts w:ascii="Arial" w:hAnsi="Arial"/>
                <w:sz w:val="18"/>
              </w:rPr>
              <w:t>Semver, v0.1.0 launch</w:t>
            </w:r>
          </w:p>
        </w:tc>
      </w:tr>
    </w:tbl>
    <w:p>
      <w:pPr>
        <w:pStyle w:val="Heading3"/>
        <w:spacing w:before="200" w:after="80"/>
      </w:pPr>
      <w:r>
        <w:t>8.2 Pre-launch checklist (no skipping these)</w:t>
      </w:r>
    </w:p>
    <w:p>
      <w:pPr>
        <w:pStyle w:val="ListBullet"/>
        <w:spacing w:after="40"/>
      </w:pPr>
      <w:r>
        <w:t>MIT LICENCE in every repo root.</w:t>
      </w:r>
    </w:p>
    <w:p>
      <w:pPr>
        <w:pStyle w:val="ListBullet"/>
        <w:spacing w:after="40"/>
      </w:pPr>
      <w:r>
        <w:t>README.md with one-line description, install command, 30-second quickstart, link to the spec, link to the live workbench.</w:t>
      </w:r>
    </w:p>
    <w:p>
      <w:pPr>
        <w:pStyle w:val="ListBullet"/>
        <w:spacing w:after="40"/>
      </w:pPr>
      <w:r>
        <w:t>CONTRIBUTING.md with dev setup, test commands, the contributor expectation that test vectors must be added for new format features.</w:t>
      </w:r>
    </w:p>
    <w:p>
      <w:pPr>
        <w:pStyle w:val="ListBullet"/>
        <w:spacing w:after="40"/>
      </w:pPr>
      <w:r>
        <w:t>CODE_OF_CONDUCT.md (Contributor Covenant 2.1).</w:t>
      </w:r>
    </w:p>
    <w:p>
      <w:pPr>
        <w:pStyle w:val="ListBullet"/>
        <w:spacing w:after="40"/>
      </w:pPr>
      <w:r>
        <w:t>SECURITY.md with disclosure address, 90-day window, acknowledgement policy.</w:t>
      </w:r>
    </w:p>
    <w:p>
      <w:pPr>
        <w:pStyle w:val="ListBullet"/>
        <w:spacing w:after="40"/>
      </w:pPr>
      <w:r>
        <w:t>GitHub Actions CI green on all three repos.</w:t>
      </w:r>
    </w:p>
    <w:p>
      <w:pPr>
        <w:pStyle w:val="ListBullet"/>
        <w:spacing w:after="40"/>
      </w:pPr>
      <w:r>
        <w:t>Issue + PR templates (bug report; verification discrepancy; spec proposal).</w:t>
      </w:r>
    </w:p>
    <w:p>
      <w:pPr>
        <w:pStyle w:val="ListBullet"/>
        <w:spacing w:after="40"/>
      </w:pPr>
      <w:r>
        <w:t>Repo descriptions and topics set so search surfaces them ("audit", "merkle", "ai-memory", "verifiable", "compliance", "ed25519", "rfc6962").</w:t>
      </w:r>
    </w:p>
    <w:p>
      <w:pPr>
        <w:pStyle w:val="ListBullet"/>
        <w:spacing w:after="40"/>
      </w:pPr>
      <w:r>
        <w:t>Public Codeberg mirror as a hedge against GitHub policy changes (5 minutes of setup, free insurance).</w:t>
      </w:r>
    </w:p>
    <w:p>
      <w:pPr>
        <w:pStyle w:val="ListBullet"/>
        <w:spacing w:after="40"/>
      </w:pPr>
      <w:r>
        <w:t>v1.0.0 release tagged with notes that link the launch blog post.</w:t>
      </w:r>
    </w:p>
    <w:p>
      <w:pPr>
        <w:pStyle w:val="Heading3"/>
        <w:spacing w:before="200" w:after="80"/>
      </w:pPr>
      <w:r>
        <w:t>8.3 Launch-day distribution sequence</w:t>
      </w:r>
    </w:p>
    <w:p>
      <w:pPr>
        <w:pStyle w:val="ListNumber"/>
        <w:spacing w:after="40"/>
      </w:pPr>
      <w:r>
        <w:t>Tuesday morning (US Pacific) — blog post on parametric-memory.dev/blog goes live; HN "Show HN" submission scheduled for ~6:30am PT.</w:t>
      </w:r>
    </w:p>
    <w:p>
      <w:pPr>
        <w:pStyle w:val="ListNumber"/>
        <w:spacing w:after="40"/>
      </w:pPr>
      <w:r>
        <w:t>Within 5 minutes — LinkedIn post with the autoplay GIF; Twitter thread (1 anchor + 5 reply tweets, each one a scene).</w:t>
      </w:r>
    </w:p>
    <w:p>
      <w:pPr>
        <w:pStyle w:val="ListNumber"/>
        <w:spacing w:after="40"/>
      </w:pPr>
      <w:r>
        <w:t>Within 30 minutes — Latent Space Discord drop, MLOps Community Slack #ai-agents, MCP Discord.</w:t>
      </w:r>
    </w:p>
    <w:p>
      <w:pPr>
        <w:pStyle w:val="ListNumber"/>
        <w:spacing w:after="40"/>
      </w:pPr>
      <w:r>
        <w:t>Within 24 hours — direct outreach to Risto Uuk (EU AI Act Newsletter), three named compliance journalists, two friendly Latent Space contacts asking for a podcast slot.</w:t>
      </w:r>
    </w:p>
    <w:p>
      <w:pPr>
        <w:pStyle w:val="ListNumber"/>
        <w:spacing w:after="40"/>
      </w:pPr>
      <w:r>
        <w:t>Within 7 days — measure outcomes: GitHub stars, npm/PyPI downloads, /verify unique visitors, demo requests.</w:t>
      </w:r>
    </w:p>
    <w:p>
      <w:pPr>
        <w:pStyle w:val="Heading1"/>
        <w:spacing w:before="280" w:after="160"/>
      </w:pPr>
      <w:r>
        <w:t>9 · Risks &amp; Kill Switches</w:t>
      </w:r>
    </w:p>
    <w:tbl>
      <w:tblPr>
        <w:tblW w:type="auto" w:w="0"/>
        <w:jc w:val="left"/>
        <w:tblLayout w:type="fixed"/>
        <w:tblLook w:firstColumn="1" w:firstRow="1" w:lastColumn="0" w:lastRow="0" w:noHBand="0" w:noVBand="1" w:val="04A0"/>
      </w:tblPr>
      <w:tblGrid>
        <w:gridCol w:w="3120"/>
        <w:gridCol w:w="3120"/>
        <w:gridCol w:w="3120"/>
      </w:tblGrid>
      <w:tr>
        <w:tc>
          <w:tcPr>
            <w:tcW w:type="dxa" w:w="3024"/>
            <w:shd w:val="clear" w:color="auto" w:fill="0B4A7B"/>
            <w:tcMar>
              <w:top w:w="80" w:type="dxa"/>
              <w:bottom w:w="80" w:type="dxa"/>
              <w:left w:w="120" w:type="dxa"/>
              <w:right w:w="120" w:type="dxa"/>
            </w:tcMar>
          </w:tcPr>
          <w:p>
            <w:r/>
            <w:r>
              <w:rPr>
                <w:rFonts w:ascii="Arial" w:hAnsi="Arial"/>
                <w:b/>
                <w:color w:val="FFFFFF"/>
                <w:sz w:val="20"/>
              </w:rPr>
              <w:t>Risk</w:t>
            </w:r>
          </w:p>
        </w:tc>
        <w:tc>
          <w:tcPr>
            <w:tcW w:type="dxa" w:w="2880"/>
            <w:shd w:val="clear" w:color="auto" w:fill="0B4A7B"/>
            <w:tcMar>
              <w:top w:w="80" w:type="dxa"/>
              <w:bottom w:w="80" w:type="dxa"/>
              <w:left w:w="120" w:type="dxa"/>
              <w:right w:w="120" w:type="dxa"/>
            </w:tcMar>
          </w:tcPr>
          <w:p>
            <w:r/>
            <w:r>
              <w:rPr>
                <w:rFonts w:ascii="Arial" w:hAnsi="Arial"/>
                <w:b/>
                <w:color w:val="FFFFFF"/>
                <w:sz w:val="20"/>
              </w:rPr>
              <w:t>Trigger</w:t>
            </w:r>
          </w:p>
        </w:tc>
        <w:tc>
          <w:tcPr>
            <w:tcW w:type="dxa" w:w="3456"/>
            <w:shd w:val="clear" w:color="auto" w:fill="0B4A7B"/>
            <w:tcMar>
              <w:top w:w="80" w:type="dxa"/>
              <w:bottom w:w="80" w:type="dxa"/>
              <w:left w:w="120" w:type="dxa"/>
              <w:right w:w="120" w:type="dxa"/>
            </w:tcMar>
          </w:tcPr>
          <w:p>
            <w:r/>
            <w:r>
              <w:rPr>
                <w:rFonts w:ascii="Arial" w:hAnsi="Arial"/>
                <w:b/>
                <w:color w:val="FFFFFF"/>
                <w:sz w:val="20"/>
              </w:rPr>
              <w:t>Kill switch / mitigation</w:t>
            </w:r>
          </w:p>
        </w:tc>
      </w:tr>
      <w:tr>
        <w:tc>
          <w:tcPr>
            <w:tcW w:type="dxa" w:w="3024"/>
            <w:tcMar>
              <w:top w:w="80" w:type="dxa"/>
              <w:bottom w:w="80" w:type="dxa"/>
              <w:left w:w="120" w:type="dxa"/>
              <w:right w:w="120" w:type="dxa"/>
            </w:tcMar>
          </w:tcPr>
          <w:p>
            <w:r/>
            <w:r>
              <w:rPr>
                <w:rFonts w:ascii="Arial" w:hAnsi="Arial"/>
                <w:sz w:val="18"/>
              </w:rPr>
              <w:t>Snapshot spec under-specified, format changes mid-sprint</w:t>
            </w:r>
          </w:p>
        </w:tc>
        <w:tc>
          <w:tcPr>
            <w:tcW w:type="dxa" w:w="2880"/>
            <w:tcMar>
              <w:top w:w="80" w:type="dxa"/>
              <w:bottom w:w="80" w:type="dxa"/>
              <w:left w:w="120" w:type="dxa"/>
              <w:right w:w="120" w:type="dxa"/>
            </w:tcMar>
          </w:tcPr>
          <w:p>
            <w:r/>
            <w:r>
              <w:rPr>
                <w:rFonts w:ascii="Arial" w:hAnsi="Arial"/>
                <w:sz w:val="18"/>
              </w:rPr>
              <w:t>Test-vector authors discover ambiguity in fields or hash domains</w:t>
            </w:r>
          </w:p>
        </w:tc>
        <w:tc>
          <w:tcPr>
            <w:tcW w:type="dxa" w:w="3456"/>
            <w:tcMar>
              <w:top w:w="80" w:type="dxa"/>
              <w:bottom w:w="80" w:type="dxa"/>
              <w:left w:w="120" w:type="dxa"/>
              <w:right w:w="120" w:type="dxa"/>
            </w:tcMar>
          </w:tcPr>
          <w:p>
            <w:r/>
            <w:r>
              <w:rPr>
                <w:rFonts w:ascii="Arial" w:hAnsi="Arial"/>
                <w:sz w:val="18"/>
              </w:rPr>
              <w:t>Pause downstream work; resolve ambiguity in writing; bump JSON Schema; re-author affected vectors. Better to slip 1 day than ship contradictory vectors.</w:t>
            </w:r>
          </w:p>
        </w:tc>
      </w:tr>
      <w:tr>
        <w:tc>
          <w:tcPr>
            <w:tcW w:type="dxa" w:w="3024"/>
            <w:shd w:val="clear" w:color="auto" w:fill="F4F6F9"/>
            <w:tcMar>
              <w:top w:w="80" w:type="dxa"/>
              <w:bottom w:w="80" w:type="dxa"/>
              <w:left w:w="120" w:type="dxa"/>
              <w:right w:w="120" w:type="dxa"/>
            </w:tcMar>
          </w:tcPr>
          <w:p>
            <w:r/>
            <w:r>
              <w:rPr>
                <w:rFonts w:ascii="Arial" w:hAnsi="Arial"/>
                <w:sz w:val="18"/>
              </w:rPr>
              <w:t>Animation performance fails on commodity hardware</w:t>
            </w:r>
          </w:p>
        </w:tc>
        <w:tc>
          <w:tcPr>
            <w:tcW w:type="dxa" w:w="2880"/>
            <w:shd w:val="clear" w:color="auto" w:fill="F4F6F9"/>
            <w:tcMar>
              <w:top w:w="80" w:type="dxa"/>
              <w:bottom w:w="80" w:type="dxa"/>
              <w:left w:w="120" w:type="dxa"/>
              <w:right w:w="120" w:type="dxa"/>
            </w:tcMar>
          </w:tcPr>
          <w:p>
            <w:r/>
            <w:r>
              <w:rPr>
                <w:rFonts w:ascii="Arial" w:hAnsi="Arial"/>
                <w:sz w:val="18"/>
              </w:rPr>
              <w:t>Below 30 fps on 5,000-atom snapshot in Chromium reference machine</w:t>
            </w:r>
          </w:p>
        </w:tc>
        <w:tc>
          <w:tcPr>
            <w:tcW w:type="dxa" w:w="3456"/>
            <w:shd w:val="clear" w:color="auto" w:fill="F4F6F9"/>
            <w:tcMar>
              <w:top w:w="80" w:type="dxa"/>
              <w:bottom w:w="80" w:type="dxa"/>
              <w:left w:w="120" w:type="dxa"/>
              <w:right w:w="120" w:type="dxa"/>
            </w:tcMar>
          </w:tcPr>
          <w:p>
            <w:r/>
            <w:r>
              <w:rPr>
                <w:rFonts w:ascii="Arial" w:hAnsi="Arial"/>
                <w:sz w:val="18"/>
              </w:rPr>
              <w:t>Reduce particle counts; switch from translucent overlays to solid shapes; defer Three.js / WebGL upgrade to v1.1. The math + verdict path must remain animation-free-friendly.</w:t>
            </w:r>
          </w:p>
        </w:tc>
      </w:tr>
      <w:tr>
        <w:tc>
          <w:tcPr>
            <w:tcW w:type="dxa" w:w="3024"/>
            <w:tcMar>
              <w:top w:w="80" w:type="dxa"/>
              <w:bottom w:w="80" w:type="dxa"/>
              <w:left w:w="120" w:type="dxa"/>
              <w:right w:w="120" w:type="dxa"/>
            </w:tcMar>
          </w:tcPr>
          <w:p>
            <w:r/>
            <w:r>
              <w:rPr>
                <w:rFonts w:ascii="Arial" w:hAnsi="Arial"/>
                <w:sz w:val="18"/>
              </w:rPr>
              <w:t>Bundle size of vendored verifier exceeds 100 KB gzipped</w:t>
            </w:r>
          </w:p>
        </w:tc>
        <w:tc>
          <w:tcPr>
            <w:tcW w:type="dxa" w:w="2880"/>
            <w:tcMar>
              <w:top w:w="80" w:type="dxa"/>
              <w:bottom w:w="80" w:type="dxa"/>
              <w:left w:w="120" w:type="dxa"/>
              <w:right w:w="120" w:type="dxa"/>
            </w:tcMar>
          </w:tcPr>
          <w:p>
            <w:r/>
            <w:r>
              <w:rPr>
                <w:rFonts w:ascii="Arial" w:hAnsi="Arial"/>
                <w:sz w:val="18"/>
              </w:rPr>
              <w:t>CI gate red</w:t>
            </w:r>
          </w:p>
        </w:tc>
        <w:tc>
          <w:tcPr>
            <w:tcW w:type="dxa" w:w="3456"/>
            <w:tcMar>
              <w:top w:w="80" w:type="dxa"/>
              <w:bottom w:w="80" w:type="dxa"/>
              <w:left w:w="120" w:type="dxa"/>
              <w:right w:w="120" w:type="dxa"/>
            </w:tcMar>
          </w:tcPr>
          <w:p>
            <w:r/>
            <w:r>
              <w:rPr>
                <w:rFonts w:ascii="Arial" w:hAnsi="Arial"/>
                <w:sz w:val="18"/>
              </w:rPr>
              <w:t>Drop the Ed25519 polyfill in favour of webcrypto-only; gracefully degrade signature verification on browsers without webcrypto Ed25519 (display "signature not verified — webcrypto unavailable" rather than fail).</w:t>
            </w:r>
          </w:p>
        </w:tc>
      </w:tr>
      <w:tr>
        <w:tc>
          <w:tcPr>
            <w:tcW w:type="dxa" w:w="3024"/>
            <w:shd w:val="clear" w:color="auto" w:fill="F4F6F9"/>
            <w:tcMar>
              <w:top w:w="80" w:type="dxa"/>
              <w:bottom w:w="80" w:type="dxa"/>
              <w:left w:w="120" w:type="dxa"/>
              <w:right w:w="120" w:type="dxa"/>
            </w:tcMar>
          </w:tcPr>
          <w:p>
            <w:r/>
            <w:r>
              <w:rPr>
                <w:rFonts w:ascii="Arial" w:hAnsi="Arial"/>
                <w:sz w:val="18"/>
              </w:rPr>
              <w:t>Comprehension test fails (&lt; 9/10 successful explanations)</w:t>
            </w:r>
          </w:p>
        </w:tc>
        <w:tc>
          <w:tcPr>
            <w:tcW w:type="dxa" w:w="2880"/>
            <w:shd w:val="clear" w:color="auto" w:fill="F4F6F9"/>
            <w:tcMar>
              <w:top w:w="80" w:type="dxa"/>
              <w:bottom w:w="80" w:type="dxa"/>
              <w:left w:w="120" w:type="dxa"/>
              <w:right w:w="120" w:type="dxa"/>
            </w:tcMar>
          </w:tcPr>
          <w:p>
            <w:r/>
            <w:r>
              <w:rPr>
                <w:rFonts w:ascii="Arial" w:hAnsi="Arial"/>
                <w:sz w:val="18"/>
              </w:rPr>
              <w:t>Reviewer score on D15</w:t>
            </w:r>
          </w:p>
        </w:tc>
        <w:tc>
          <w:tcPr>
            <w:tcW w:type="dxa" w:w="3456"/>
            <w:shd w:val="clear" w:color="auto" w:fill="F4F6F9"/>
            <w:tcMar>
              <w:top w:w="80" w:type="dxa"/>
              <w:bottom w:w="80" w:type="dxa"/>
              <w:left w:w="120" w:type="dxa"/>
              <w:right w:w="120" w:type="dxa"/>
            </w:tcMar>
          </w:tcPr>
          <w:p>
            <w:r/>
            <w:r>
              <w:rPr>
                <w:rFonts w:ascii="Arial" w:hAnsi="Arial"/>
                <w:sz w:val="18"/>
              </w:rPr>
              <w:t>Slip launch by 2 days; rewrite scene narrations targeting the failed comprehension area; re-test. Do NOT ship a confusing animation.</w:t>
            </w:r>
          </w:p>
        </w:tc>
      </w:tr>
      <w:tr>
        <w:tc>
          <w:tcPr>
            <w:tcW w:type="dxa" w:w="3024"/>
            <w:tcMar>
              <w:top w:w="80" w:type="dxa"/>
              <w:bottom w:w="80" w:type="dxa"/>
              <w:left w:w="120" w:type="dxa"/>
              <w:right w:w="120" w:type="dxa"/>
            </w:tcMar>
          </w:tcPr>
          <w:p>
            <w:r/>
            <w:r>
              <w:rPr>
                <w:rFonts w:ascii="Arial" w:hAnsi="Arial"/>
                <w:sz w:val="18"/>
              </w:rPr>
              <w:t>External-cryptographer spec review surfaces a flaw</w:t>
            </w:r>
          </w:p>
        </w:tc>
        <w:tc>
          <w:tcPr>
            <w:tcW w:type="dxa" w:w="2880"/>
            <w:tcMar>
              <w:top w:w="80" w:type="dxa"/>
              <w:bottom w:w="80" w:type="dxa"/>
              <w:left w:w="120" w:type="dxa"/>
              <w:right w:w="120" w:type="dxa"/>
            </w:tcMar>
          </w:tcPr>
          <w:p>
            <w:r/>
            <w:r>
              <w:rPr>
                <w:rFonts w:ascii="Arial" w:hAnsi="Arial"/>
                <w:sz w:val="18"/>
              </w:rPr>
              <w:t>Review on D2</w:t>
            </w:r>
          </w:p>
        </w:tc>
        <w:tc>
          <w:tcPr>
            <w:tcW w:type="dxa" w:w="3456"/>
            <w:tcMar>
              <w:top w:w="80" w:type="dxa"/>
              <w:bottom w:w="80" w:type="dxa"/>
              <w:left w:w="120" w:type="dxa"/>
              <w:right w:w="120" w:type="dxa"/>
            </w:tcMar>
          </w:tcPr>
          <w:p>
            <w:r/>
            <w:r>
              <w:rPr>
                <w:rFonts w:ascii="Arial" w:hAnsi="Arial"/>
                <w:sz w:val="18"/>
              </w:rPr>
              <w:t>Slip the sprint by up to 5 days. The spec must be right before any vector is authored. Better to delay /verify by a week than ship a flawed primitive.</w:t>
            </w:r>
          </w:p>
        </w:tc>
      </w:tr>
      <w:tr>
        <w:tc>
          <w:tcPr>
            <w:tcW w:type="dxa" w:w="3024"/>
            <w:shd w:val="clear" w:color="auto" w:fill="F4F6F9"/>
            <w:tcMar>
              <w:top w:w="80" w:type="dxa"/>
              <w:bottom w:w="80" w:type="dxa"/>
              <w:left w:w="120" w:type="dxa"/>
              <w:right w:w="120" w:type="dxa"/>
            </w:tcMar>
          </w:tcPr>
          <w:p>
            <w:r/>
            <w:r>
              <w:rPr>
                <w:rFonts w:ascii="Arial" w:hAnsi="Arial"/>
                <w:sz w:val="18"/>
              </w:rPr>
              <w:t>Solo dev burnout — sprint runs over 15 working days</w:t>
            </w:r>
          </w:p>
        </w:tc>
        <w:tc>
          <w:tcPr>
            <w:tcW w:type="dxa" w:w="2880"/>
            <w:shd w:val="clear" w:color="auto" w:fill="F4F6F9"/>
            <w:tcMar>
              <w:top w:w="80" w:type="dxa"/>
              <w:bottom w:w="80" w:type="dxa"/>
              <w:left w:w="120" w:type="dxa"/>
              <w:right w:w="120" w:type="dxa"/>
            </w:tcMar>
          </w:tcPr>
          <w:p>
            <w:r/>
            <w:r>
              <w:rPr>
                <w:rFonts w:ascii="Arial" w:hAnsi="Arial"/>
                <w:sz w:val="18"/>
              </w:rPr>
              <w:t>End of D14, S5/S6 incomplete</w:t>
            </w:r>
          </w:p>
        </w:tc>
        <w:tc>
          <w:tcPr>
            <w:tcW w:type="dxa" w:w="3456"/>
            <w:shd w:val="clear" w:color="auto" w:fill="F4F6F9"/>
            <w:tcMar>
              <w:top w:w="80" w:type="dxa"/>
              <w:bottom w:w="80" w:type="dxa"/>
              <w:left w:w="120" w:type="dxa"/>
              <w:right w:w="120" w:type="dxa"/>
            </w:tcMar>
          </w:tcPr>
          <w:p>
            <w:r/>
            <w:r>
              <w:rPr>
                <w:rFonts w:ascii="Arial" w:hAnsi="Arial"/>
                <w:sz w:val="18"/>
              </w:rPr>
              <w:t>Defer S7 (open-source release) to a follow-up week. Ship S1-S6 internally first; open-source within 7 days. Do NOT ship a half-animated workbench.</w:t>
            </w:r>
          </w:p>
        </w:tc>
      </w:tr>
      <w:tr>
        <w:tc>
          <w:tcPr>
            <w:tcW w:type="dxa" w:w="3024"/>
            <w:tcMar>
              <w:top w:w="80" w:type="dxa"/>
              <w:bottom w:w="80" w:type="dxa"/>
              <w:left w:w="120" w:type="dxa"/>
              <w:right w:w="120" w:type="dxa"/>
            </w:tcMar>
          </w:tcPr>
          <w:p>
            <w:r/>
            <w:r>
              <w:rPr>
                <w:rFonts w:ascii="Arial" w:hAnsi="Arial"/>
                <w:sz w:val="18"/>
              </w:rPr>
              <w:t>MIT licence concern with the cryptography Python dependency</w:t>
            </w:r>
          </w:p>
        </w:tc>
        <w:tc>
          <w:tcPr>
            <w:tcW w:type="dxa" w:w="2880"/>
            <w:tcMar>
              <w:top w:w="80" w:type="dxa"/>
              <w:bottom w:w="80" w:type="dxa"/>
              <w:left w:w="120" w:type="dxa"/>
              <w:right w:w="120" w:type="dxa"/>
            </w:tcMar>
          </w:tcPr>
          <w:p>
            <w:r/>
            <w:r>
              <w:rPr>
                <w:rFonts w:ascii="Arial" w:hAnsi="Arial"/>
                <w:sz w:val="18"/>
              </w:rPr>
              <w:t>License audit</w:t>
            </w:r>
          </w:p>
        </w:tc>
        <w:tc>
          <w:tcPr>
            <w:tcW w:type="dxa" w:w="3456"/>
            <w:tcMar>
              <w:top w:w="80" w:type="dxa"/>
              <w:bottom w:w="80" w:type="dxa"/>
              <w:left w:w="120" w:type="dxa"/>
              <w:right w:w="120" w:type="dxa"/>
            </w:tcMar>
          </w:tcPr>
          <w:p>
            <w:r/>
            <w:r>
              <w:rPr>
                <w:rFonts w:ascii="Arial" w:hAnsi="Arial"/>
                <w:sz w:val="18"/>
              </w:rPr>
              <w:t>cryptography is Apache 2.0 / BSD-3 dual-licensed — compatible with MIT. Document explicitly in NOTICE.</w:t>
            </w:r>
          </w:p>
        </w:tc>
      </w:tr>
      <w:tr>
        <w:tc>
          <w:tcPr>
            <w:tcW w:type="dxa" w:w="3024"/>
            <w:shd w:val="clear" w:color="auto" w:fill="F4F6F9"/>
            <w:tcMar>
              <w:top w:w="80" w:type="dxa"/>
              <w:bottom w:w="80" w:type="dxa"/>
              <w:left w:w="120" w:type="dxa"/>
              <w:right w:w="120" w:type="dxa"/>
            </w:tcMar>
          </w:tcPr>
          <w:p>
            <w:r/>
            <w:r>
              <w:rPr>
                <w:rFonts w:ascii="Arial" w:hAnsi="Arial"/>
                <w:sz w:val="18"/>
              </w:rPr>
              <w:t>Embed iframe abused for clickjacking</w:t>
            </w:r>
          </w:p>
        </w:tc>
        <w:tc>
          <w:tcPr>
            <w:tcW w:type="dxa" w:w="2880"/>
            <w:shd w:val="clear" w:color="auto" w:fill="F4F6F9"/>
            <w:tcMar>
              <w:top w:w="80" w:type="dxa"/>
              <w:bottom w:w="80" w:type="dxa"/>
              <w:left w:w="120" w:type="dxa"/>
              <w:right w:w="120" w:type="dxa"/>
            </w:tcMar>
          </w:tcPr>
          <w:p>
            <w:r/>
            <w:r>
              <w:rPr>
                <w:rFonts w:ascii="Arial" w:hAnsi="Arial"/>
                <w:sz w:val="18"/>
              </w:rPr>
              <w:t>Discovered post-launch</w:t>
            </w:r>
          </w:p>
        </w:tc>
        <w:tc>
          <w:tcPr>
            <w:tcW w:type="dxa" w:w="3456"/>
            <w:shd w:val="clear" w:color="auto" w:fill="F4F6F9"/>
            <w:tcMar>
              <w:top w:w="80" w:type="dxa"/>
              <w:bottom w:w="80" w:type="dxa"/>
              <w:left w:w="120" w:type="dxa"/>
              <w:right w:w="120" w:type="dxa"/>
            </w:tcMar>
          </w:tcPr>
          <w:p>
            <w:r/>
            <w:r>
              <w:rPr>
                <w:rFonts w:ascii="Arial" w:hAnsi="Arial"/>
                <w:sz w:val="18"/>
              </w:rPr>
              <w:t>X-Frame-Options + CSP frame-ancestors set conservatively; embed mode requires explicit allowlist via /verify/embed/allowlist.json; document the policy in SECURITY.md.</w:t>
            </w:r>
          </w:p>
        </w:tc>
      </w:tr>
    </w:tbl>
    <w:p>
      <w:pPr>
        <w:pStyle w:val="Heading1"/>
        <w:spacing w:before="280" w:after="160"/>
      </w:pPr>
      <w:r>
        <w:t>10 · Ground Rules — Human-Only Ops</w:t>
      </w:r>
    </w:p>
    <w:p>
      <w:pPr>
        <w:spacing w:after="120"/>
      </w:pPr>
      <w:r>
        <w:rPr>
          <w:i/>
          <w:color w:val="555555"/>
        </w:rPr>
        <w:t>Per the project's hard rules. Listed here so the sprint plan is honest about the boundary between Claude's work and the founder's work.</w:t>
      </w:r>
    </w:p>
    <w:p>
      <w:pPr>
        <w:pStyle w:val="ListBullet"/>
        <w:spacing w:after="40"/>
      </w:pPr>
      <w:r>
        <w:t>All git commits, tags, pushes, merges, and rebases are run by you — Claude prepares files and edits, you execute git. Claude does not run git history-mutating commands.</w:t>
      </w:r>
    </w:p>
    <w:p>
      <w:pPr>
        <w:pStyle w:val="ListBullet"/>
        <w:spacing w:after="40"/>
      </w:pPr>
      <w:r>
        <w:t>All file deletions are run by you — Claude proposes the rm command with a one-line reason. Claude does not invoke deletion tools.</w:t>
      </w:r>
    </w:p>
    <w:p>
      <w:pPr>
        <w:pStyle w:val="ListBullet"/>
        <w:spacing w:after="40"/>
      </w:pPr>
      <w:r>
        <w:t>All .env edits are run by you — secrets live in your password manager. Claude tells you which keys are required and where they live (config.ts), not what they should be.</w:t>
      </w:r>
    </w:p>
    <w:p>
      <w:pPr>
        <w:pStyle w:val="ListBullet"/>
        <w:spacing w:after="40"/>
      </w:pPr>
      <w:r>
        <w:t>All Stripe / DigitalOcean / live-DB / pgadmin operations are run by you — Claude proposes scripts and migrations under migrations/ and tools/, you run them.</w:t>
      </w:r>
    </w:p>
    <w:p>
      <w:pPr>
        <w:pStyle w:val="ListBullet"/>
        <w:spacing w:after="40"/>
      </w:pPr>
      <w:r>
        <w:t>All publishing actions (npm publish, pypi upload, GitHub release) are run by you — Claude prepares packages, you execute publication.</w:t>
      </w:r>
    </w:p>
    <w:p>
      <w:pPr>
        <w:pStyle w:val="Heading1"/>
        <w:spacing w:before="280" w:after="160"/>
      </w:pPr>
      <w:r>
        <w:t>11 · Success Metrics — what to watch after launch</w:t>
      </w:r>
    </w:p>
    <w:tbl>
      <w:tblPr>
        <w:tblW w:type="auto" w:w="0"/>
        <w:jc w:val="left"/>
        <w:tblLayout w:type="fixed"/>
        <w:tblLook w:firstColumn="1" w:firstRow="1" w:lastColumn="0" w:lastRow="0" w:noHBand="0" w:noVBand="1" w:val="04A0"/>
      </w:tblPr>
      <w:tblGrid>
        <w:gridCol w:w="3120"/>
        <w:gridCol w:w="3120"/>
        <w:gridCol w:w="3120"/>
      </w:tblGrid>
      <w:tr>
        <w:tc>
          <w:tcPr>
            <w:tcW w:type="dxa" w:w="3456"/>
            <w:shd w:val="clear" w:color="auto" w:fill="0B4A7B"/>
            <w:tcMar>
              <w:top w:w="80" w:type="dxa"/>
              <w:bottom w:w="80" w:type="dxa"/>
              <w:left w:w="120" w:type="dxa"/>
              <w:right w:w="120" w:type="dxa"/>
            </w:tcMar>
          </w:tcPr>
          <w:p>
            <w:r/>
            <w:r>
              <w:rPr>
                <w:rFonts w:ascii="Arial" w:hAnsi="Arial"/>
                <w:b/>
                <w:color w:val="FFFFFF"/>
                <w:sz w:val="20"/>
              </w:rPr>
              <w:t>Metric</w:t>
            </w:r>
          </w:p>
        </w:tc>
        <w:tc>
          <w:tcPr>
            <w:tcW w:type="dxa" w:w="2016"/>
            <w:shd w:val="clear" w:color="auto" w:fill="0B4A7B"/>
            <w:tcMar>
              <w:top w:w="80" w:type="dxa"/>
              <w:bottom w:w="80" w:type="dxa"/>
              <w:left w:w="120" w:type="dxa"/>
              <w:right w:w="120" w:type="dxa"/>
            </w:tcMar>
          </w:tcPr>
          <w:p>
            <w:r/>
            <w:r>
              <w:rPr>
                <w:rFonts w:ascii="Arial" w:hAnsi="Arial"/>
                <w:b/>
                <w:color w:val="FFFFFF"/>
                <w:sz w:val="20"/>
              </w:rPr>
              <w:t>Target by D+30</w:t>
            </w:r>
          </w:p>
        </w:tc>
        <w:tc>
          <w:tcPr>
            <w:tcW w:type="dxa" w:w="3888"/>
            <w:shd w:val="clear" w:color="auto" w:fill="0B4A7B"/>
            <w:tcMar>
              <w:top w:w="80" w:type="dxa"/>
              <w:bottom w:w="80" w:type="dxa"/>
              <w:left w:w="120" w:type="dxa"/>
              <w:right w:w="120" w:type="dxa"/>
            </w:tcMar>
          </w:tcPr>
          <w:p>
            <w:r/>
            <w:r>
              <w:rPr>
                <w:rFonts w:ascii="Arial" w:hAnsi="Arial"/>
                <w:b/>
                <w:color w:val="FFFFFF"/>
                <w:sz w:val="20"/>
              </w:rPr>
              <w:t>Why it matters</w:t>
            </w:r>
          </w:p>
        </w:tc>
      </w:tr>
      <w:tr>
        <w:tc>
          <w:tcPr>
            <w:tcW w:type="dxa" w:w="3456"/>
            <w:tcMar>
              <w:top w:w="80" w:type="dxa"/>
              <w:bottom w:w="80" w:type="dxa"/>
              <w:left w:w="120" w:type="dxa"/>
              <w:right w:w="120" w:type="dxa"/>
            </w:tcMar>
          </w:tcPr>
          <w:p>
            <w:r/>
            <w:r>
              <w:rPr>
                <w:rFonts w:ascii="Arial" w:hAnsi="Arial"/>
                <w:sz w:val="19"/>
              </w:rPr>
              <w:t>/verify unique visitors</w:t>
            </w:r>
          </w:p>
        </w:tc>
        <w:tc>
          <w:tcPr>
            <w:tcW w:type="dxa" w:w="2016"/>
            <w:tcMar>
              <w:top w:w="80" w:type="dxa"/>
              <w:bottom w:w="80" w:type="dxa"/>
              <w:left w:w="120" w:type="dxa"/>
              <w:right w:w="120" w:type="dxa"/>
            </w:tcMar>
          </w:tcPr>
          <w:p>
            <w:r/>
            <w:r>
              <w:rPr>
                <w:rFonts w:ascii="Arial" w:hAnsi="Arial"/>
                <w:sz w:val="19"/>
              </w:rPr>
              <w:t>≥ 5,000</w:t>
            </w:r>
          </w:p>
        </w:tc>
        <w:tc>
          <w:tcPr>
            <w:tcW w:type="dxa" w:w="3888"/>
            <w:tcMar>
              <w:top w:w="80" w:type="dxa"/>
              <w:bottom w:w="80" w:type="dxa"/>
              <w:left w:w="120" w:type="dxa"/>
              <w:right w:w="120" w:type="dxa"/>
            </w:tcMar>
          </w:tcPr>
          <w:p>
            <w:r/>
            <w:r>
              <w:rPr>
                <w:rFonts w:ascii="Arial" w:hAnsi="Arial"/>
                <w:sz w:val="19"/>
              </w:rPr>
              <w:t>The page must be reachable, indexed, and shared. 5k is the floor for organic discovery.</w:t>
            </w:r>
          </w:p>
        </w:tc>
      </w:tr>
      <w:tr>
        <w:tc>
          <w:tcPr>
            <w:tcW w:type="dxa" w:w="3456"/>
            <w:shd w:val="clear" w:color="auto" w:fill="F4F6F9"/>
            <w:tcMar>
              <w:top w:w="80" w:type="dxa"/>
              <w:bottom w:w="80" w:type="dxa"/>
              <w:left w:w="120" w:type="dxa"/>
              <w:right w:w="120" w:type="dxa"/>
            </w:tcMar>
          </w:tcPr>
          <w:p>
            <w:r/>
            <w:r>
              <w:rPr>
                <w:rFonts w:ascii="Arial" w:hAnsi="Arial"/>
                <w:sz w:val="19"/>
              </w:rPr>
              <w:t>npm @parametric-memory/verify downloads</w:t>
            </w:r>
          </w:p>
        </w:tc>
        <w:tc>
          <w:tcPr>
            <w:tcW w:type="dxa" w:w="2016"/>
            <w:shd w:val="clear" w:color="auto" w:fill="F4F6F9"/>
            <w:tcMar>
              <w:top w:w="80" w:type="dxa"/>
              <w:bottom w:w="80" w:type="dxa"/>
              <w:left w:w="120" w:type="dxa"/>
              <w:right w:w="120" w:type="dxa"/>
            </w:tcMar>
          </w:tcPr>
          <w:p>
            <w:r/>
            <w:r>
              <w:rPr>
                <w:rFonts w:ascii="Arial" w:hAnsi="Arial"/>
                <w:sz w:val="19"/>
              </w:rPr>
              <w:t>≥ 500</w:t>
            </w:r>
          </w:p>
        </w:tc>
        <w:tc>
          <w:tcPr>
            <w:tcW w:type="dxa" w:w="3888"/>
            <w:shd w:val="clear" w:color="auto" w:fill="F4F6F9"/>
            <w:tcMar>
              <w:top w:w="80" w:type="dxa"/>
              <w:bottom w:w="80" w:type="dxa"/>
              <w:left w:w="120" w:type="dxa"/>
              <w:right w:w="120" w:type="dxa"/>
            </w:tcMar>
          </w:tcPr>
          <w:p>
            <w:r/>
            <w:r>
              <w:rPr>
                <w:rFonts w:ascii="Arial" w:hAnsi="Arial"/>
                <w:sz w:val="19"/>
              </w:rPr>
              <w:t>Indicates developers are actually running it, not just visiting the page.</w:t>
            </w:r>
          </w:p>
        </w:tc>
      </w:tr>
      <w:tr>
        <w:tc>
          <w:tcPr>
            <w:tcW w:type="dxa" w:w="3456"/>
            <w:tcMar>
              <w:top w:w="80" w:type="dxa"/>
              <w:bottom w:w="80" w:type="dxa"/>
              <w:left w:w="120" w:type="dxa"/>
              <w:right w:w="120" w:type="dxa"/>
            </w:tcMar>
          </w:tcPr>
          <w:p>
            <w:r/>
            <w:r>
              <w:rPr>
                <w:rFonts w:ascii="Arial" w:hAnsi="Arial"/>
                <w:sz w:val="19"/>
              </w:rPr>
              <w:t>PyPI parametric-memory-verify downloads</w:t>
            </w:r>
          </w:p>
        </w:tc>
        <w:tc>
          <w:tcPr>
            <w:tcW w:type="dxa" w:w="2016"/>
            <w:tcMar>
              <w:top w:w="80" w:type="dxa"/>
              <w:bottom w:w="80" w:type="dxa"/>
              <w:left w:w="120" w:type="dxa"/>
              <w:right w:w="120" w:type="dxa"/>
            </w:tcMar>
          </w:tcPr>
          <w:p>
            <w:r/>
            <w:r>
              <w:rPr>
                <w:rFonts w:ascii="Arial" w:hAnsi="Arial"/>
                <w:sz w:val="19"/>
              </w:rPr>
              <w:t>≥ 100</w:t>
            </w:r>
          </w:p>
        </w:tc>
        <w:tc>
          <w:tcPr>
            <w:tcW w:type="dxa" w:w="3888"/>
            <w:tcMar>
              <w:top w:w="80" w:type="dxa"/>
              <w:bottom w:w="80" w:type="dxa"/>
              <w:left w:w="120" w:type="dxa"/>
              <w:right w:w="120" w:type="dxa"/>
            </w:tcMar>
          </w:tcPr>
          <w:p>
            <w:r/>
            <w:r>
              <w:rPr>
                <w:rFonts w:ascii="Arial" w:hAnsi="Arial"/>
                <w:sz w:val="19"/>
              </w:rPr>
              <w:t>Compliance + research audiences skew Python; this is the ICP signal.</w:t>
            </w:r>
          </w:p>
        </w:tc>
      </w:tr>
      <w:tr>
        <w:tc>
          <w:tcPr>
            <w:tcW w:type="dxa" w:w="3456"/>
            <w:shd w:val="clear" w:color="auto" w:fill="F4F6F9"/>
            <w:tcMar>
              <w:top w:w="80" w:type="dxa"/>
              <w:bottom w:w="80" w:type="dxa"/>
              <w:left w:w="120" w:type="dxa"/>
              <w:right w:w="120" w:type="dxa"/>
            </w:tcMar>
          </w:tcPr>
          <w:p>
            <w:r/>
            <w:r>
              <w:rPr>
                <w:rFonts w:ascii="Arial" w:hAnsi="Arial"/>
                <w:sz w:val="19"/>
              </w:rPr>
              <w:t>GitHub stars across all three repos</w:t>
            </w:r>
          </w:p>
        </w:tc>
        <w:tc>
          <w:tcPr>
            <w:tcW w:type="dxa" w:w="2016"/>
            <w:shd w:val="clear" w:color="auto" w:fill="F4F6F9"/>
            <w:tcMar>
              <w:top w:w="80" w:type="dxa"/>
              <w:bottom w:w="80" w:type="dxa"/>
              <w:left w:w="120" w:type="dxa"/>
              <w:right w:w="120" w:type="dxa"/>
            </w:tcMar>
          </w:tcPr>
          <w:p>
            <w:r/>
            <w:r>
              <w:rPr>
                <w:rFonts w:ascii="Arial" w:hAnsi="Arial"/>
                <w:sz w:val="19"/>
              </w:rPr>
              <w:t>≥ 250 combined</w:t>
            </w:r>
          </w:p>
        </w:tc>
        <w:tc>
          <w:tcPr>
            <w:tcW w:type="dxa" w:w="3888"/>
            <w:shd w:val="clear" w:color="auto" w:fill="F4F6F9"/>
            <w:tcMar>
              <w:top w:w="80" w:type="dxa"/>
              <w:bottom w:w="80" w:type="dxa"/>
              <w:left w:w="120" w:type="dxa"/>
              <w:right w:w="120" w:type="dxa"/>
            </w:tcMar>
          </w:tcPr>
          <w:p>
            <w:r/>
            <w:r>
              <w:rPr>
                <w:rFonts w:ascii="Arial" w:hAnsi="Arial"/>
                <w:sz w:val="19"/>
              </w:rPr>
              <w:t>Stars predict open-source longevity and attract contributors.</w:t>
            </w:r>
          </w:p>
        </w:tc>
      </w:tr>
      <w:tr>
        <w:tc>
          <w:tcPr>
            <w:tcW w:type="dxa" w:w="3456"/>
            <w:tcMar>
              <w:top w:w="80" w:type="dxa"/>
              <w:bottom w:w="80" w:type="dxa"/>
              <w:left w:w="120" w:type="dxa"/>
              <w:right w:w="120" w:type="dxa"/>
            </w:tcMar>
          </w:tcPr>
          <w:p>
            <w:r/>
            <w:r>
              <w:rPr>
                <w:rFonts w:ascii="Arial" w:hAnsi="Arial"/>
                <w:sz w:val="19"/>
              </w:rPr>
              <w:t>External issues / PRs filed</w:t>
            </w:r>
          </w:p>
        </w:tc>
        <w:tc>
          <w:tcPr>
            <w:tcW w:type="dxa" w:w="2016"/>
            <w:tcMar>
              <w:top w:w="80" w:type="dxa"/>
              <w:bottom w:w="80" w:type="dxa"/>
              <w:left w:w="120" w:type="dxa"/>
              <w:right w:w="120" w:type="dxa"/>
            </w:tcMar>
          </w:tcPr>
          <w:p>
            <w:r/>
            <w:r>
              <w:rPr>
                <w:rFonts w:ascii="Arial" w:hAnsi="Arial"/>
                <w:sz w:val="19"/>
              </w:rPr>
              <w:t>≥ 5</w:t>
            </w:r>
          </w:p>
        </w:tc>
        <w:tc>
          <w:tcPr>
            <w:tcW w:type="dxa" w:w="3888"/>
            <w:tcMar>
              <w:top w:w="80" w:type="dxa"/>
              <w:bottom w:w="80" w:type="dxa"/>
              <w:left w:w="120" w:type="dxa"/>
              <w:right w:w="120" w:type="dxa"/>
            </w:tcMar>
          </w:tcPr>
          <w:p>
            <w:r/>
            <w:r>
              <w:rPr>
                <w:rFonts w:ascii="Arial" w:hAnsi="Arial"/>
                <w:sz w:val="19"/>
              </w:rPr>
              <w:t>Real engagement; signals the spec is being read.</w:t>
            </w:r>
          </w:p>
        </w:tc>
      </w:tr>
      <w:tr>
        <w:tc>
          <w:tcPr>
            <w:tcW w:type="dxa" w:w="3456"/>
            <w:shd w:val="clear" w:color="auto" w:fill="F4F6F9"/>
            <w:tcMar>
              <w:top w:w="80" w:type="dxa"/>
              <w:bottom w:w="80" w:type="dxa"/>
              <w:left w:w="120" w:type="dxa"/>
              <w:right w:w="120" w:type="dxa"/>
            </w:tcMar>
          </w:tcPr>
          <w:p>
            <w:r/>
            <w:r>
              <w:rPr>
                <w:rFonts w:ascii="Arial" w:hAnsi="Arial"/>
                <w:sz w:val="19"/>
              </w:rPr>
              <w:t>Snapshot exports run in production</w:t>
            </w:r>
          </w:p>
        </w:tc>
        <w:tc>
          <w:tcPr>
            <w:tcW w:type="dxa" w:w="2016"/>
            <w:shd w:val="clear" w:color="auto" w:fill="F4F6F9"/>
            <w:tcMar>
              <w:top w:w="80" w:type="dxa"/>
              <w:bottom w:w="80" w:type="dxa"/>
              <w:left w:w="120" w:type="dxa"/>
              <w:right w:w="120" w:type="dxa"/>
            </w:tcMar>
          </w:tcPr>
          <w:p>
            <w:r/>
            <w:r>
              <w:rPr>
                <w:rFonts w:ascii="Arial" w:hAnsi="Arial"/>
                <w:sz w:val="19"/>
              </w:rPr>
              <w:t>≥ 50</w:t>
            </w:r>
          </w:p>
        </w:tc>
        <w:tc>
          <w:tcPr>
            <w:tcW w:type="dxa" w:w="3888"/>
            <w:shd w:val="clear" w:color="auto" w:fill="F4F6F9"/>
            <w:tcMar>
              <w:top w:w="80" w:type="dxa"/>
              <w:bottom w:w="80" w:type="dxa"/>
              <w:left w:w="120" w:type="dxa"/>
              <w:right w:w="120" w:type="dxa"/>
            </w:tcMar>
          </w:tcPr>
          <w:p>
            <w:r/>
            <w:r>
              <w:rPr>
                <w:rFonts w:ascii="Arial" w:hAnsi="Arial"/>
                <w:sz w:val="19"/>
              </w:rPr>
              <w:t>Customer adoption — the audit primitive is being used.</w:t>
            </w:r>
          </w:p>
        </w:tc>
      </w:tr>
      <w:tr>
        <w:tc>
          <w:tcPr>
            <w:tcW w:type="dxa" w:w="3456"/>
            <w:tcMar>
              <w:top w:w="80" w:type="dxa"/>
              <w:bottom w:w="80" w:type="dxa"/>
              <w:left w:w="120" w:type="dxa"/>
              <w:right w:w="120" w:type="dxa"/>
            </w:tcMar>
          </w:tcPr>
          <w:p>
            <w:r/>
            <w:r>
              <w:rPr>
                <w:rFonts w:ascii="Arial" w:hAnsi="Arial"/>
                <w:sz w:val="19"/>
              </w:rPr>
              <w:t>Citations of /verify in third-party content</w:t>
            </w:r>
          </w:p>
        </w:tc>
        <w:tc>
          <w:tcPr>
            <w:tcW w:type="dxa" w:w="2016"/>
            <w:tcMar>
              <w:top w:w="80" w:type="dxa"/>
              <w:bottom w:w="80" w:type="dxa"/>
              <w:left w:w="120" w:type="dxa"/>
              <w:right w:w="120" w:type="dxa"/>
            </w:tcMar>
          </w:tcPr>
          <w:p>
            <w:r/>
            <w:r>
              <w:rPr>
                <w:rFonts w:ascii="Arial" w:hAnsi="Arial"/>
                <w:sz w:val="19"/>
              </w:rPr>
              <w:t>≥ 3</w:t>
            </w:r>
          </w:p>
        </w:tc>
        <w:tc>
          <w:tcPr>
            <w:tcW w:type="dxa" w:w="3888"/>
            <w:tcMar>
              <w:top w:w="80" w:type="dxa"/>
              <w:bottom w:w="80" w:type="dxa"/>
              <w:left w:w="120" w:type="dxa"/>
              <w:right w:w="120" w:type="dxa"/>
            </w:tcMar>
          </w:tcPr>
          <w:p>
            <w:r/>
            <w:r>
              <w:rPr>
                <w:rFonts w:ascii="Arial" w:hAnsi="Arial"/>
                <w:sz w:val="19"/>
              </w:rPr>
              <w:t>Newsletters / blogs / podcast mentions; the artifact has narrative legs.</w:t>
            </w:r>
          </w:p>
        </w:tc>
      </w:tr>
      <w:tr>
        <w:tc>
          <w:tcPr>
            <w:tcW w:type="dxa" w:w="3456"/>
            <w:shd w:val="clear" w:color="auto" w:fill="F4F6F9"/>
            <w:tcMar>
              <w:top w:w="80" w:type="dxa"/>
              <w:bottom w:w="80" w:type="dxa"/>
              <w:left w:w="120" w:type="dxa"/>
              <w:right w:w="120" w:type="dxa"/>
            </w:tcMar>
          </w:tcPr>
          <w:p>
            <w:r/>
            <w:r>
              <w:rPr>
                <w:rFonts w:ascii="Arial" w:hAnsi="Arial"/>
                <w:sz w:val="19"/>
              </w:rPr>
              <w:t>Demo requests citing /verify as discovery source</w:t>
            </w:r>
          </w:p>
        </w:tc>
        <w:tc>
          <w:tcPr>
            <w:tcW w:type="dxa" w:w="2016"/>
            <w:shd w:val="clear" w:color="auto" w:fill="F4F6F9"/>
            <w:tcMar>
              <w:top w:w="80" w:type="dxa"/>
              <w:bottom w:w="80" w:type="dxa"/>
              <w:left w:w="120" w:type="dxa"/>
              <w:right w:w="120" w:type="dxa"/>
            </w:tcMar>
          </w:tcPr>
          <w:p>
            <w:r/>
            <w:r>
              <w:rPr>
                <w:rFonts w:ascii="Arial" w:hAnsi="Arial"/>
                <w:sz w:val="19"/>
              </w:rPr>
              <w:t>≥ 8</w:t>
            </w:r>
          </w:p>
        </w:tc>
        <w:tc>
          <w:tcPr>
            <w:tcW w:type="dxa" w:w="3888"/>
            <w:shd w:val="clear" w:color="auto" w:fill="F4F6F9"/>
            <w:tcMar>
              <w:top w:w="80" w:type="dxa"/>
              <w:bottom w:w="80" w:type="dxa"/>
              <w:left w:w="120" w:type="dxa"/>
              <w:right w:w="120" w:type="dxa"/>
            </w:tcMar>
          </w:tcPr>
          <w:p>
            <w:r/>
            <w:r>
              <w:rPr>
                <w:rFonts w:ascii="Arial" w:hAnsi="Arial"/>
                <w:sz w:val="19"/>
              </w:rPr>
              <w:t>Direct sales attribution — the verifier converts.</w:t>
            </w:r>
          </w:p>
        </w:tc>
      </w:tr>
    </w:tbl>
    <w:p>
      <w:pPr>
        <w:pStyle w:val="Heading1"/>
        <w:spacing w:before="280" w:after="160"/>
      </w:pPr>
      <w:r>
        <w:t>12 · The Vision</w:t>
      </w:r>
    </w:p>
    <w:p>
      <w:pPr>
        <w:spacing w:after="160"/>
      </w:pPr>
      <w:r>
        <w:t>Most AI memory products in May 2026 ask the buyer to trust the operator. MMPM offers something different: the operator can be wrong, lying, compromised, or simply gone, and the snapshot still tells the truth, because the math doesn't depend on the operator surviving.</w:t>
      </w:r>
    </w:p>
    <w:p>
      <w:pPr>
        <w:spacing w:after="160"/>
      </w:pPr>
      <w:r>
        <w:t>That's the gift this sprint puts into the hands of every AI builder, every regulator, every solo developer experimenting with agentic memory at 2am, every compliance officer about to sign off on an AI vendor for their hospital, every bank-tech founder needing one more checkbox to close a six-figure deal. Free, open-source, beautiful, runnable on a flight, watchable on a phone.</w:t>
      </w:r>
    </w:p>
    <w:p>
      <w:pPr>
        <w:spacing w:after="160"/>
      </w:pPr>
      <w:r>
        <w:rPr>
          <w:rFonts w:ascii="Arial" w:hAnsi="Arial"/>
          <w:i/>
          <w:sz w:val="24"/>
        </w:rPr>
        <w:t xml:space="preserve">Auditable AI memory for all AI. Personal, enterprise, regulated, hobby, research, frontier. </w:t>
      </w:r>
      <w:r>
        <w:rPr>
          <w:rFonts w:ascii="Arial" w:hAnsi="Arial"/>
          <w:b/>
          <w:i/>
          <w:color w:val="0B4A7B"/>
          <w:sz w:val="24"/>
        </w:rPr>
        <w:t>That is what we ship in three weeks.</w:t>
      </w:r>
    </w:p>
    <w:p>
      <w:pPr>
        <w:spacing w:before="280"/>
        <w:jc w:val="center"/>
      </w:pPr>
      <w:r>
        <w:rPr>
          <w:i/>
          <w:color w:val="555555"/>
          <w:sz w:val="18"/>
        </w:rPr>
        <w:t>End of sprint plan · 2026-05-04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4A7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4A7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