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B3A5C"/>
          <w:sz w:val="64"/>
        </w:rPr>
        <w:t>PARAMETRIC MEMORY</w:t>
      </w:r>
    </w:p>
    <w:p>
      <w:pPr>
        <w:jc w:val="center"/>
      </w:pPr>
      <w:r>
        <w:rPr>
          <w:rFonts w:ascii="Arial" w:hAnsi="Arial"/>
          <w:color w:val="2E5984"/>
          <w:sz w:val="44"/>
        </w:rPr>
        <w:t>Feature-Complete Launch</w:t>
      </w:r>
    </w:p>
    <w:p>
      <w:pPr>
        <w:jc w:val="center"/>
      </w:pPr>
      <w:r>
        <w:rPr>
          <w:rFonts w:ascii="Arial" w:hAnsi="Arial"/>
          <w:color w:val="3A7CA5"/>
          <w:sz w:val="36"/>
        </w:rPr>
        <w:t>Milestones Program</w:t>
      </w:r>
    </w:p>
    <w:p>
      <w:pPr>
        <w:jc w:val="center"/>
        <w:pBdr>
          <w:bottom w:val="single" w:sz="12" w:space="1" w:color="2E5984"/>
        </w:pBdr>
      </w:pPr>
    </w:p>
    <w:p/>
    <w:p/>
    <w:p/>
    <w:tbl>
      <w:tblPr>
        <w:tblW w:type="auto" w:w="0"/>
        <w:jc w:val="center"/>
        <w:tblLook w:firstColumn="1" w:firstRow="1" w:lastColumn="0" w:lastRow="0" w:noHBand="0" w:noVBand="1" w:val="04A0"/>
      </w:tblPr>
      <w:tblGrid>
        <w:gridCol w:w="4680"/>
        <w:gridCol w:w="4680"/>
      </w:tblGrid>
      <w:tr>
        <w:tc>
          <w:tcPr>
            <w:tcW w:type="dxa" w:w="2592"/>
            <w:tcBorders>
              <w:top w:val="none" w:sz="0" w:space="0" w:color="auto"/>
              <w:left w:val="none" w:sz="0" w:space="0" w:color="auto"/>
              <w:bottom w:val="none" w:sz="0" w:space="0" w:color="auto"/>
              <w:right w:val="none" w:sz="0" w:space="0" w:color="auto"/>
            </w:tcBorders>
          </w:tcPr>
          <w:p>
            <w:pPr>
              <w:jc w:val="right"/>
            </w:pPr>
            <w:r>
              <w:rPr>
                <w:rFonts w:ascii="Arial" w:hAnsi="Arial"/>
                <w:b/>
                <w:color w:val="2E5984"/>
                <w:sz w:val="19"/>
              </w:rPr>
              <w:t>Document ID</w:t>
            </w:r>
          </w:p>
        </w:tc>
        <w:tc>
          <w:tcPr>
            <w:tcW w:type="dxa" w:w="6048"/>
            <w:tcBorders>
              <w:top w:val="none" w:sz="0" w:space="0" w:color="auto"/>
              <w:left w:val="none" w:sz="0" w:space="0" w:color="auto"/>
              <w:bottom w:val="none" w:sz="0" w:space="0" w:color="auto"/>
              <w:right w:val="none" w:sz="0" w:space="0" w:color="auto"/>
            </w:tcBorders>
          </w:tcPr>
          <w:p>
            <w:r>
              <w:rPr>
                <w:rFonts w:ascii="Arial" w:hAnsi="Arial"/>
                <w:sz w:val="19"/>
              </w:rPr>
              <w:t>PM-MILESTONES-2026-002</w:t>
            </w:r>
          </w:p>
        </w:tc>
      </w:tr>
      <w:tr>
        <w:tc>
          <w:tcPr>
            <w:tcW w:type="dxa" w:w="2592"/>
            <w:tcBorders>
              <w:top w:val="none" w:sz="0" w:space="0" w:color="auto"/>
              <w:left w:val="none" w:sz="0" w:space="0" w:color="auto"/>
              <w:bottom w:val="none" w:sz="0" w:space="0" w:color="auto"/>
              <w:right w:val="none" w:sz="0" w:space="0" w:color="auto"/>
            </w:tcBorders>
          </w:tcPr>
          <w:p>
            <w:pPr>
              <w:jc w:val="right"/>
            </w:pPr>
            <w:r>
              <w:rPr>
                <w:rFonts w:ascii="Arial" w:hAnsi="Arial"/>
                <w:b/>
                <w:color w:val="2E5984"/>
                <w:sz w:val="19"/>
              </w:rPr>
              <w:t>Version</w:t>
            </w:r>
          </w:p>
        </w:tc>
        <w:tc>
          <w:tcPr>
            <w:tcW w:type="dxa" w:w="6048"/>
            <w:tcBorders>
              <w:top w:val="none" w:sz="0" w:space="0" w:color="auto"/>
              <w:left w:val="none" w:sz="0" w:space="0" w:color="auto"/>
              <w:bottom w:val="none" w:sz="0" w:space="0" w:color="auto"/>
              <w:right w:val="none" w:sz="0" w:space="0" w:color="auto"/>
            </w:tcBorders>
          </w:tcPr>
          <w:p>
            <w:r>
              <w:rPr>
                <w:rFonts w:ascii="Arial" w:hAnsi="Arial"/>
                <w:sz w:val="19"/>
              </w:rPr>
              <w:t>2.0 — Evidence-Based</w:t>
            </w:r>
          </w:p>
        </w:tc>
      </w:tr>
      <w:tr>
        <w:tc>
          <w:tcPr>
            <w:tcW w:type="dxa" w:w="2592"/>
            <w:tcBorders>
              <w:top w:val="none" w:sz="0" w:space="0" w:color="auto"/>
              <w:left w:val="none" w:sz="0" w:space="0" w:color="auto"/>
              <w:bottom w:val="none" w:sz="0" w:space="0" w:color="auto"/>
              <w:right w:val="none" w:sz="0" w:space="0" w:color="auto"/>
            </w:tcBorders>
          </w:tcPr>
          <w:p>
            <w:pPr>
              <w:jc w:val="right"/>
            </w:pPr>
            <w:r>
              <w:rPr>
                <w:rFonts w:ascii="Arial" w:hAnsi="Arial"/>
                <w:b/>
                <w:color w:val="2E5984"/>
                <w:sz w:val="19"/>
              </w:rPr>
              <w:t>Classification</w:t>
            </w:r>
          </w:p>
        </w:tc>
        <w:tc>
          <w:tcPr>
            <w:tcW w:type="dxa" w:w="6048"/>
            <w:tcBorders>
              <w:top w:val="none" w:sz="0" w:space="0" w:color="auto"/>
              <w:left w:val="none" w:sz="0" w:space="0" w:color="auto"/>
              <w:bottom w:val="none" w:sz="0" w:space="0" w:color="auto"/>
              <w:right w:val="none" w:sz="0" w:space="0" w:color="auto"/>
            </w:tcBorders>
          </w:tcPr>
          <w:p>
            <w:r>
              <w:rPr>
                <w:rFonts w:ascii="Arial" w:hAnsi="Arial"/>
                <w:sz w:val="19"/>
              </w:rPr>
              <w:t>Internal — Engineering</w:t>
            </w:r>
          </w:p>
        </w:tc>
      </w:tr>
      <w:tr>
        <w:tc>
          <w:tcPr>
            <w:tcW w:type="dxa" w:w="2592"/>
            <w:tcBorders>
              <w:top w:val="none" w:sz="0" w:space="0" w:color="auto"/>
              <w:left w:val="none" w:sz="0" w:space="0" w:color="auto"/>
              <w:bottom w:val="none" w:sz="0" w:space="0" w:color="auto"/>
              <w:right w:val="none" w:sz="0" w:space="0" w:color="auto"/>
            </w:tcBorders>
          </w:tcPr>
          <w:p>
            <w:pPr>
              <w:jc w:val="right"/>
            </w:pPr>
            <w:r>
              <w:rPr>
                <w:rFonts w:ascii="Arial" w:hAnsi="Arial"/>
                <w:b/>
                <w:color w:val="2E5984"/>
                <w:sz w:val="19"/>
              </w:rPr>
              <w:t>Created</w:t>
            </w:r>
          </w:p>
        </w:tc>
        <w:tc>
          <w:tcPr>
            <w:tcW w:type="dxa" w:w="6048"/>
            <w:tcBorders>
              <w:top w:val="none" w:sz="0" w:space="0" w:color="auto"/>
              <w:left w:val="none" w:sz="0" w:space="0" w:color="auto"/>
              <w:bottom w:val="none" w:sz="0" w:space="0" w:color="auto"/>
              <w:right w:val="none" w:sz="0" w:space="0" w:color="auto"/>
            </w:tcBorders>
          </w:tcPr>
          <w:p>
            <w:r>
              <w:rPr>
                <w:rFonts w:ascii="Arial" w:hAnsi="Arial"/>
                <w:sz w:val="19"/>
              </w:rPr>
              <w:t>April 09, 2026</w:t>
            </w:r>
          </w:p>
        </w:tc>
      </w:tr>
      <w:tr>
        <w:tc>
          <w:tcPr>
            <w:tcW w:type="dxa" w:w="2592"/>
            <w:tcBorders>
              <w:top w:val="none" w:sz="0" w:space="0" w:color="auto"/>
              <w:left w:val="none" w:sz="0" w:space="0" w:color="auto"/>
              <w:bottom w:val="none" w:sz="0" w:space="0" w:color="auto"/>
              <w:right w:val="none" w:sz="0" w:space="0" w:color="auto"/>
            </w:tcBorders>
          </w:tcPr>
          <w:p>
            <w:pPr>
              <w:jc w:val="right"/>
            </w:pPr>
            <w:r>
              <w:rPr>
                <w:rFonts w:ascii="Arial" w:hAnsi="Arial"/>
                <w:b/>
                <w:color w:val="2E5984"/>
                <w:sz w:val="19"/>
              </w:rPr>
              <w:t>Author</w:t>
            </w:r>
          </w:p>
        </w:tc>
        <w:tc>
          <w:tcPr>
            <w:tcW w:type="dxa" w:w="6048"/>
            <w:tcBorders>
              <w:top w:val="none" w:sz="0" w:space="0" w:color="auto"/>
              <w:left w:val="none" w:sz="0" w:space="0" w:color="auto"/>
              <w:bottom w:val="none" w:sz="0" w:space="0" w:color="auto"/>
              <w:right w:val="none" w:sz="0" w:space="0" w:color="auto"/>
            </w:tcBorders>
          </w:tcPr>
          <w:p>
            <w:r>
              <w:rPr>
                <w:rFonts w:ascii="Arial" w:hAnsi="Arial"/>
                <w:sz w:val="19"/>
              </w:rPr>
              <w:t>Architecture Review — Claude Opus + Entity One</w:t>
            </w:r>
          </w:p>
        </w:tc>
      </w:tr>
      <w:tr>
        <w:tc>
          <w:tcPr>
            <w:tcW w:type="dxa" w:w="2592"/>
            <w:tcBorders>
              <w:top w:val="none" w:sz="0" w:space="0" w:color="auto"/>
              <w:left w:val="none" w:sz="0" w:space="0" w:color="auto"/>
              <w:bottom w:val="none" w:sz="0" w:space="0" w:color="auto"/>
              <w:right w:val="none" w:sz="0" w:space="0" w:color="auto"/>
            </w:tcBorders>
          </w:tcPr>
          <w:p>
            <w:pPr>
              <w:jc w:val="right"/>
            </w:pPr>
            <w:r>
              <w:rPr>
                <w:rFonts w:ascii="Arial" w:hAnsi="Arial"/>
                <w:b/>
                <w:color w:val="2E5984"/>
                <w:sz w:val="19"/>
              </w:rPr>
              <w:t>Product</w:t>
            </w:r>
          </w:p>
        </w:tc>
        <w:tc>
          <w:tcPr>
            <w:tcW w:type="dxa" w:w="6048"/>
            <w:tcBorders>
              <w:top w:val="none" w:sz="0" w:space="0" w:color="auto"/>
              <w:left w:val="none" w:sz="0" w:space="0" w:color="auto"/>
              <w:bottom w:val="none" w:sz="0" w:space="0" w:color="auto"/>
              <w:right w:val="none" w:sz="0" w:space="0" w:color="auto"/>
            </w:tcBorders>
          </w:tcPr>
          <w:p>
            <w:r>
              <w:rPr>
                <w:rFonts w:ascii="Arial" w:hAnsi="Arial"/>
                <w:sz w:val="19"/>
              </w:rPr>
              <w:t>Parametric Memory (parametric-memory.dev)</w:t>
            </w:r>
          </w:p>
        </w:tc>
      </w:tr>
      <w:tr>
        <w:tc>
          <w:tcPr>
            <w:tcW w:type="dxa" w:w="2592"/>
            <w:tcBorders>
              <w:top w:val="none" w:sz="0" w:space="0" w:color="auto"/>
              <w:left w:val="none" w:sz="0" w:space="0" w:color="auto"/>
              <w:bottom w:val="none" w:sz="0" w:space="0" w:color="auto"/>
              <w:right w:val="none" w:sz="0" w:space="0" w:color="auto"/>
            </w:tcBorders>
          </w:tcPr>
          <w:p>
            <w:pPr>
              <w:jc w:val="right"/>
            </w:pPr>
            <w:r>
              <w:rPr>
                <w:rFonts w:ascii="Arial" w:hAnsi="Arial"/>
                <w:b/>
                <w:color w:val="2E5984"/>
                <w:sz w:val="19"/>
              </w:rPr>
              <w:t>Repositories</w:t>
            </w:r>
          </w:p>
        </w:tc>
        <w:tc>
          <w:tcPr>
            <w:tcW w:type="dxa" w:w="6048"/>
            <w:tcBorders>
              <w:top w:val="none" w:sz="0" w:space="0" w:color="auto"/>
              <w:left w:val="none" w:sz="0" w:space="0" w:color="auto"/>
              <w:bottom w:val="none" w:sz="0" w:space="0" w:color="auto"/>
              <w:right w:val="none" w:sz="0" w:space="0" w:color="auto"/>
            </w:tcBorders>
          </w:tcPr>
          <w:p>
            <w:r>
              <w:rPr>
                <w:rFonts w:ascii="Arial" w:hAnsi="Arial"/>
                <w:sz w:val="19"/>
              </w:rPr>
              <w:t>mmpm-website (Next.js 15) + mmpm-compute (Express 5)</w:t>
            </w:r>
          </w:p>
        </w:tc>
      </w:tr>
      <w:tr>
        <w:tc>
          <w:tcPr>
            <w:tcW w:type="dxa" w:w="2592"/>
            <w:tcBorders>
              <w:top w:val="none" w:sz="0" w:space="0" w:color="auto"/>
              <w:left w:val="none" w:sz="0" w:space="0" w:color="auto"/>
              <w:bottom w:val="none" w:sz="0" w:space="0" w:color="auto"/>
              <w:right w:val="none" w:sz="0" w:space="0" w:color="auto"/>
            </w:tcBorders>
          </w:tcPr>
          <w:p>
            <w:pPr>
              <w:jc w:val="right"/>
            </w:pPr>
            <w:r>
              <w:rPr>
                <w:rFonts w:ascii="Arial" w:hAnsi="Arial"/>
                <w:b/>
                <w:color w:val="2E5984"/>
                <w:sz w:val="19"/>
              </w:rPr>
              <w:t>Target</w:t>
            </w:r>
          </w:p>
        </w:tc>
        <w:tc>
          <w:tcPr>
            <w:tcW w:type="dxa" w:w="6048"/>
            <w:tcBorders>
              <w:top w:val="none" w:sz="0" w:space="0" w:color="auto"/>
              <w:left w:val="none" w:sz="0" w:space="0" w:color="auto"/>
              <w:bottom w:val="none" w:sz="0" w:space="0" w:color="auto"/>
              <w:right w:val="none" w:sz="0" w:space="0" w:color="auto"/>
            </w:tcBorders>
          </w:tcPr>
          <w:p>
            <w:r>
              <w:rPr>
                <w:rFonts w:ascii="Arial" w:hAnsi="Arial"/>
                <w:sz w:val="19"/>
              </w:rPr>
              <w:t>Feature-complete commercial SaaS launch</w:t>
            </w:r>
          </w:p>
        </w:tc>
      </w:tr>
      <w:tr>
        <w:tc>
          <w:tcPr>
            <w:tcW w:type="dxa" w:w="2592"/>
            <w:tcBorders>
              <w:top w:val="none" w:sz="0" w:space="0" w:color="auto"/>
              <w:left w:val="none" w:sz="0" w:space="0" w:color="auto"/>
              <w:bottom w:val="none" w:sz="0" w:space="0" w:color="auto"/>
              <w:right w:val="none" w:sz="0" w:space="0" w:color="auto"/>
            </w:tcBorders>
          </w:tcPr>
          <w:p>
            <w:pPr>
              <w:jc w:val="right"/>
            </w:pPr>
            <w:r>
              <w:rPr>
                <w:rFonts w:ascii="Arial" w:hAnsi="Arial"/>
                <w:b/>
                <w:color w:val="2E5984"/>
                <w:sz w:val="19"/>
              </w:rPr>
              <w:t>Evidence Date</w:t>
            </w:r>
          </w:p>
        </w:tc>
        <w:tc>
          <w:tcPr>
            <w:tcW w:type="dxa" w:w="6048"/>
            <w:tcBorders>
              <w:top w:val="none" w:sz="0" w:space="0" w:color="auto"/>
              <w:left w:val="none" w:sz="0" w:space="0" w:color="auto"/>
              <w:bottom w:val="none" w:sz="0" w:space="0" w:color="auto"/>
              <w:right w:val="none" w:sz="0" w:space="0" w:color="auto"/>
            </w:tcBorders>
          </w:tcPr>
          <w:p>
            <w:r>
              <w:rPr>
                <w:rFonts w:ascii="Arial" w:hAnsi="Arial"/>
                <w:sz w:val="19"/>
              </w:rPr>
              <w:t>April 9, 2026 — Stripe, Ops MCP, live endpoints, code review</w:t>
            </w:r>
          </w:p>
        </w:tc>
      </w:tr>
    </w:tbl>
    <w:p>
      <w:r>
        <w:br w:type="page"/>
      </w:r>
    </w:p>
    <w:p>
      <w:pPr>
        <w:pStyle w:val="Heading1"/>
      </w:pPr>
      <w:r>
        <w:t>Executive Summary</w:t>
      </w:r>
    </w:p>
    <w:p>
      <w:pPr>
        <w:spacing w:after="120"/>
      </w:pPr>
      <w:r>
        <w:rPr>
          <w:b/>
          <w:color w:val="2F5496"/>
          <w:sz w:val="22"/>
        </w:rPr>
        <w:t xml:space="preserve">Progress last updated: April 10, 2026 — 7 of 22 milestones SHIPPED, 2 PARTIAL, 13 NOT STARTED</w:t>
      </w:r>
    </w:p>
    <w:p>
      <w:r>
        <w:t>Parametric Memory is a commercial SaaS product delivering dedicated, Merkle-auditable persistent AI memory instances to developers and enterprises. The platform comprises two codebases: a Next.js 15 storefront/dashboard (mmpm-website) and an Express 5 backend with 14 PM2 worker processes (mmpm-compute). Together they manage authentication, billing, substrate provisioning, and customer lifecycle.</w:t>
      </w:r>
    </w:p>
    <w:p>
      <w:r>
        <w:t>An evidence-based architecture review conducted on April 9, 2026 assessed the project's real production state by querying Stripe (products, prices, subscriptions, customers), the ops intelligence system, live endpoints, and source code. The review found the project is approximately 75–80% complete, with critical gaps in the capacity proxy, Stripe catalog hygiene, onboarding tier design, and the dedicated droplet→substrate chain. This document defines the remaining work organized into 6 phases with 16 discrete milestones.</w:t>
      </w:r>
    </w:p>
    <w:tbl>
      <w:tblPr>
        <w:tblW w:type="auto" w:w="0"/>
        <w:jc w:val="center"/>
        <w:tblLayout w:type="fixed"/>
        <w:tblLook w:firstColumn="1" w:firstRow="1" w:lastColumn="0" w:lastRow="0" w:noHBand="0" w:noVBand="1" w:val="04A0"/>
      </w:tblPr>
      <w:tblGrid>
        <w:gridCol w:w="9360"/>
      </w:tblGrid>
      <w:tr>
        <w:tc>
          <w:tcPr>
            <w:tcW w:type="dxa" w:w="9360"/>
            <w:shd w:fill="E8F0F8" w:val="clear"/>
            <w:tcBorders>
              <w:left w:val="single" w:sz="18" w:space="0" w:color="1B3A5C"/>
              <w:top w:val="single" w:sz="4" w:space="0" w:color="D0D7DE"/>
              <w:bottom w:val="single" w:sz="4" w:space="0" w:color="D0D7DE"/>
              <w:right w:val="single" w:sz="4" w:space="0" w:color="D0D7DE"/>
            </w:tcBorders>
          </w:tcPr>
          <w:p>
            <w:pPr>
              <w:spacing w:after="80"/>
            </w:pPr>
            <w:r>
              <w:rPr>
                <w:rFonts w:ascii="Arial" w:hAnsi="Arial"/>
                <w:b/>
                <w:color w:val="1B3A5C"/>
                <w:sz w:val="20"/>
              </w:rPr>
              <w:t>Launch Objective</w:t>
            </w:r>
          </w:p>
          <w:p>
            <w:pPr>
              <w:spacing w:after="40"/>
            </w:pPr>
            <w:r>
              <w:rPr>
                <w:rFonts w:ascii="Arial" w:hAnsi="Arial"/>
                <w:color w:val="444444"/>
                <w:sz w:val="19"/>
              </w:rPr>
              <w:t>Feature-complete launch with all customer-facing systems operational: accurate usage metering, lifecycle email notifications, automated CI/CD deployment, support for both shared and dedicated hosting modes, and a clean Stripe catalog. The tier model is: Free/$1 (safety net for non-payers, 30-day grace), Onboarding (new, gives genuine value), Indie/$9, Pro/$29, Team/$79, Enterprise Cloud/$299, Enterprise Self-Hosted/$499.</w:t>
            </w:r>
          </w:p>
        </w:tc>
      </w:tr>
    </w:tbl>
    <w:p/>
    <w:p>
      <w:pPr>
        <w:pStyle w:val="Heading1"/>
      </w:pPr>
      <w:r>
        <w:t>Production Evidence Snapshot</w:t>
      </w:r>
    </w:p>
    <w:p>
      <w:r>
        <w:t>The following data was collected on April 9, 2026 from production systems. Every status claim in this document is backed by one of these evidence sources.</w:t>
      </w:r>
    </w:p>
    <w:p>
      <w:pPr>
        <w:pStyle w:val="Heading2"/>
      </w:pPr>
      <w:r>
        <w:t>Live Endpoint Health</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trHeight w:val="510"/>
        </w:trPr>
        <w:tc>
          <w:tcPr>
            <w:tcW w:type="dxa" w:w="2160"/>
            <w:shd w:fill="1B3A5C" w:val="clear"/>
            <w:vAlign w:val="center"/>
          </w:tcPr>
          <w:p>
            <w:pPr>
              <w:spacing w:before="80" w:after="80"/>
              <w:jc w:val="left"/>
            </w:pPr>
            <w:r>
              <w:rPr>
                <w:rFonts w:ascii="Arial" w:hAnsi="Arial"/>
                <w:b/>
                <w:color w:val="FFFFFF"/>
                <w:sz w:val="19"/>
              </w:rPr>
              <w:t>Endpoint</w:t>
            </w:r>
          </w:p>
        </w:tc>
        <w:tc>
          <w:tcPr>
            <w:tcW w:type="dxa" w:w="1296"/>
            <w:shd w:fill="1B3A5C" w:val="clear"/>
            <w:vAlign w:val="center"/>
          </w:tcPr>
          <w:p>
            <w:pPr>
              <w:spacing w:before="80" w:after="80"/>
              <w:jc w:val="left"/>
            </w:pPr>
            <w:r>
              <w:rPr>
                <w:rFonts w:ascii="Arial" w:hAnsi="Arial"/>
                <w:b/>
                <w:color w:val="FFFFFF"/>
                <w:sz w:val="19"/>
              </w:rPr>
              <w:t>Result</w:t>
            </w:r>
          </w:p>
        </w:tc>
        <w:tc>
          <w:tcPr>
            <w:tcW w:type="dxa" w:w="5904"/>
            <w:shd w:fill="1B3A5C" w:val="clear"/>
            <w:vAlign w:val="center"/>
          </w:tcPr>
          <w:p>
            <w:pPr>
              <w:spacing w:before="80" w:after="80"/>
              <w:jc w:val="left"/>
            </w:pPr>
            <w:r>
              <w:rPr>
                <w:rFonts w:ascii="Arial" w:hAnsi="Arial"/>
                <w:b/>
                <w:color w:val="FFFFFF"/>
                <w:sz w:val="19"/>
              </w:rPr>
              <w:t>Evidence</w:t>
            </w:r>
          </w:p>
        </w:tc>
      </w:tr>
      <w:tr>
        <w:tc>
          <w:tcPr>
            <w:tcW w:type="dxa" w:w="2160"/>
            <w:vAlign w:val="center"/>
          </w:tcPr>
          <w:p>
            <w:pPr>
              <w:spacing w:before="60" w:after="60"/>
            </w:pPr>
            <w:r>
              <w:rPr>
                <w:rFonts w:ascii="Arial" w:hAnsi="Arial"/>
                <w:color w:val="333333"/>
                <w:sz w:val="19"/>
              </w:rPr>
              <w:t>GET /api/health</w:t>
            </w:r>
          </w:p>
        </w:tc>
        <w:tc>
          <w:tcPr>
            <w:tcW w:type="dxa" w:w="1296"/>
            <w:vAlign w:val="center"/>
            <w:shd w:fill="E8F5E9" w:val="clear"/>
          </w:tcPr>
          <w:p>
            <w:pPr>
              <w:spacing w:before="60" w:after="60"/>
            </w:pPr>
            <w:r>
              <w:rPr>
                <w:rFonts w:ascii="Arial" w:hAnsi="Arial"/>
                <w:b/>
                <w:color w:val="2E7D32"/>
                <w:sz w:val="18"/>
              </w:rPr>
              <w:t>VERIFIED</w:t>
            </w:r>
          </w:p>
        </w:tc>
        <w:tc>
          <w:tcPr>
            <w:tcW w:type="dxa" w:w="5904"/>
            <w:vAlign w:val="center"/>
          </w:tcPr>
          <w:p>
            <w:pPr>
              <w:spacing w:before="60" w:after="60"/>
            </w:pPr>
            <w:r>
              <w:rPr>
                <w:rFonts w:ascii="Arial" w:hAnsi="Arial"/>
                <w:color w:val="333333"/>
                <w:sz w:val="19"/>
              </w:rPr>
              <w:t>HTTP 200 — status: ok, version: 0.1.0, commit: e4446462b142, uptime: 53592s (~14.9 hours)</w:t>
            </w:r>
          </w:p>
        </w:tc>
      </w:tr>
      <w:tr>
        <w:tc>
          <w:tcPr>
            <w:tcW w:type="dxa" w:w="2160"/>
            <w:shd w:fill="F5F8FB" w:val="clear"/>
            <w:vAlign w:val="center"/>
          </w:tcPr>
          <w:p>
            <w:pPr>
              <w:spacing w:before="60" w:after="60"/>
            </w:pPr>
            <w:r>
              <w:rPr>
                <w:rFonts w:ascii="Arial" w:hAnsi="Arial"/>
                <w:color w:val="333333"/>
                <w:sz w:val="19"/>
              </w:rPr>
              <w:t>GET /api/capacity</w:t>
            </w:r>
          </w:p>
        </w:tc>
        <w:tc>
          <w:tcPr>
            <w:tcW w:type="dxa" w:w="1296"/>
            <w:shd w:fill="F5F8FB" w:val="clear"/>
            <w:vAlign w:val="center"/>
            <w:shd w:fill="FFEBEE" w:val="clear"/>
          </w:tcPr>
          <w:p>
            <w:pPr>
              <w:spacing w:before="60" w:after="60"/>
            </w:pPr>
            <w:r>
              <w:rPr>
                <w:rFonts w:ascii="Arial" w:hAnsi="Arial"/>
                <w:b/>
                <w:color w:val="C62828"/>
                <w:sz w:val="18"/>
              </w:rPr>
              <w:t>BUG</w:t>
            </w:r>
          </w:p>
        </w:tc>
        <w:tc>
          <w:tcPr>
            <w:tcW w:type="dxa" w:w="5904"/>
            <w:shd w:fill="F5F8FB" w:val="clear"/>
            <w:vAlign w:val="center"/>
          </w:tcPr>
          <w:p>
            <w:pPr>
              <w:spacing w:before="60" w:after="60"/>
            </w:pPr>
            <w:r>
              <w:rPr>
                <w:rFonts w:ascii="Arial" w:hAnsi="Arial"/>
                <w:color w:val="333333"/>
                <w:sz w:val="19"/>
              </w:rPr>
              <w:t>Returns non-JSON response. jq parse error in production. Website proxy passes raw text without validating Content-Type or JSON structure.</w:t>
            </w:r>
          </w:p>
        </w:tc>
      </w:tr>
    </w:tbl>
    <w:p>
      <w:pPr>
        <w:pStyle w:val="Heading2"/>
      </w:pPr>
      <w:r>
        <w:t>Stripe Catalog State</w:t>
      </w:r>
    </w:p>
    <w:tbl>
      <w:tblPr>
        <w:tblW w:type="auto" w:w="0"/>
        <w:jc w:val="center"/>
        <w:tblLayout w:type="fixed"/>
        <w:tblLook w:firstColumn="1" w:firstRow="1" w:lastColumn="0" w:lastRow="0" w:noHBand="0" w:noVBand="1" w:val="04A0"/>
      </w:tblPr>
      <w:tblGrid>
        <w:gridCol w:w="9360"/>
      </w:tblGrid>
      <w:tr>
        <w:tc>
          <w:tcPr>
            <w:tcW w:type="dxa" w:w="9360"/>
            <w:shd w:fill="FFEBEE" w:val="clear"/>
            <w:tcBorders>
              <w:left w:val="single" w:sz="18" w:space="0" w:color="C62828"/>
              <w:top w:val="single" w:sz="4" w:space="0" w:color="D0D7DE"/>
              <w:bottom w:val="single" w:sz="4" w:space="0" w:color="D0D7DE"/>
              <w:right w:val="single" w:sz="4" w:space="0" w:color="D0D7DE"/>
            </w:tcBorders>
          </w:tcPr>
          <w:p>
            <w:pPr>
              <w:spacing w:after="80"/>
            </w:pPr>
            <w:r>
              <w:rPr>
                <w:rFonts w:ascii="Arial" w:hAnsi="Arial"/>
                <w:b/>
                <w:color w:val="C62828"/>
                <w:sz w:val="20"/>
              </w:rPr>
              <w:t>LAUNCH BLOCKER: Entire Stripe Catalog Is Test Mode</w:t>
            </w:r>
          </w:p>
          <w:p>
            <w:pPr>
              <w:spacing w:after="40"/>
            </w:pPr>
            <w:r>
              <w:rPr>
                <w:rFonts w:ascii="Arial" w:hAnsi="Arial"/>
                <w:color w:val="444444"/>
                <w:sz w:val="19"/>
              </w:rPr>
              <w:t>All Stripe products, prices, subscriptions, and the billing meter use test-mode keys (sk_test_, mtr_test_). No real payments can be processed. Before launch, the entire catalog must be recreated in live mode with real price IDs, and the compute .env must switch to live keys.</w:t>
            </w:r>
          </w:p>
        </w:tc>
      </w:tr>
    </w:tbl>
    <w:p/>
    <w:p>
      <w:r>
        <w:t>Stripe contains two product catalogs that coexist: a legacy set from the original droplet-provisioning model and a new set aligned with the substrate billing model. ALL products are in test mode — the meter ID prefix (mtr_test_) confirms this. The legacy products need archiving, and the canonical products must be recreated in live mode.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trHeight w:val="510"/>
        </w:trPr>
        <w:tc>
          <w:tcPr>
            <w:tcW w:type="dxa" w:w="3168"/>
            <w:shd w:fill="1B3A5C" w:val="clear"/>
            <w:vAlign w:val="center"/>
          </w:tcPr>
          <w:p>
            <w:pPr>
              <w:spacing w:before="80" w:after="80"/>
              <w:jc w:val="left"/>
            </w:pPr>
            <w:r>
              <w:rPr>
                <w:rFonts w:ascii="Arial" w:hAnsi="Arial"/>
                <w:b/>
                <w:color w:val="FFFFFF"/>
                <w:sz w:val="19"/>
              </w:rPr>
              <w:t>Category</w:t>
            </w:r>
          </w:p>
        </w:tc>
        <w:tc>
          <w:tcPr>
            <w:tcW w:type="dxa" w:w="864"/>
            <w:shd w:fill="1B3A5C" w:val="clear"/>
            <w:vAlign w:val="center"/>
          </w:tcPr>
          <w:p>
            <w:pPr>
              <w:spacing w:before="80" w:after="80"/>
              <w:jc w:val="left"/>
            </w:pPr>
            <w:r>
              <w:rPr>
                <w:rFonts w:ascii="Arial" w:hAnsi="Arial"/>
                <w:b/>
                <w:color w:val="FFFFFF"/>
                <w:sz w:val="19"/>
              </w:rPr>
              <w:t>Count</w:t>
            </w:r>
          </w:p>
        </w:tc>
        <w:tc>
          <w:tcPr>
            <w:tcW w:type="dxa" w:w="5328"/>
            <w:shd w:fill="1B3A5C" w:val="clear"/>
            <w:vAlign w:val="center"/>
          </w:tcPr>
          <w:p>
            <w:pPr>
              <w:spacing w:before="80" w:after="80"/>
              <w:jc w:val="left"/>
            </w:pPr>
            <w:r>
              <w:rPr>
                <w:rFonts w:ascii="Arial" w:hAnsi="Arial"/>
                <w:b/>
                <w:color w:val="FFFFFF"/>
                <w:sz w:val="19"/>
              </w:rPr>
              <w:t>Details</w:t>
            </w:r>
          </w:p>
        </w:tc>
      </w:tr>
      <w:tr>
        <w:tc>
          <w:tcPr>
            <w:tcW w:type="dxa" w:w="3168"/>
            <w:vAlign w:val="center"/>
          </w:tcPr>
          <w:p>
            <w:pPr>
              <w:spacing w:before="60" w:after="60"/>
            </w:pPr>
            <w:r>
              <w:rPr>
                <w:rFonts w:ascii="Arial" w:hAnsi="Arial"/>
                <w:color w:val="333333"/>
                <w:sz w:val="19"/>
              </w:rPr>
              <w:t>Active Products (new substrate model)</w:t>
            </w:r>
          </w:p>
        </w:tc>
        <w:tc>
          <w:tcPr>
            <w:tcW w:type="dxa" w:w="864"/>
            <w:vAlign w:val="center"/>
          </w:tcPr>
          <w:p>
            <w:pPr>
              <w:spacing w:before="60" w:after="60"/>
            </w:pPr>
            <w:r>
              <w:rPr>
                <w:rFonts w:ascii="Arial" w:hAnsi="Arial"/>
                <w:color w:val="333333"/>
                <w:sz w:val="19"/>
              </w:rPr>
              <w:t>5</w:t>
            </w:r>
          </w:p>
        </w:tc>
        <w:tc>
          <w:tcPr>
            <w:tcW w:type="dxa" w:w="5328"/>
            <w:vAlign w:val="center"/>
          </w:tcPr>
          <w:p>
            <w:pPr>
              <w:spacing w:before="60" w:after="60"/>
            </w:pPr>
            <w:r>
              <w:rPr>
                <w:rFonts w:ascii="Arial" w:hAnsi="Arial"/>
                <w:color w:val="333333"/>
                <w:sz w:val="19"/>
              </w:rPr>
              <w:t>Free, Indie, Pro, Team, Overage Atoms — aligned with tiers.ts — ALL TEST MODE</w:t>
            </w:r>
          </w:p>
        </w:tc>
      </w:tr>
      <w:tr>
        <w:tc>
          <w:tcPr>
            <w:tcW w:type="dxa" w:w="3168"/>
            <w:shd w:fill="F5F8FB" w:val="clear"/>
            <w:vAlign w:val="center"/>
          </w:tcPr>
          <w:p>
            <w:pPr>
              <w:spacing w:before="60" w:after="60"/>
            </w:pPr>
            <w:r>
              <w:rPr>
                <w:rFonts w:ascii="Arial" w:hAnsi="Arial"/>
                <w:color w:val="333333"/>
                <w:sz w:val="19"/>
              </w:rPr>
              <w:t>Legacy Products (old droplet model)</w:t>
            </w:r>
          </w:p>
        </w:tc>
        <w:tc>
          <w:tcPr>
            <w:tcW w:type="dxa" w:w="864"/>
            <w:shd w:fill="F5F8FB" w:val="clear"/>
            <w:vAlign w:val="center"/>
          </w:tcPr>
          <w:p>
            <w:pPr>
              <w:spacing w:before="60" w:after="60"/>
            </w:pPr>
            <w:r>
              <w:rPr>
                <w:rFonts w:ascii="Arial" w:hAnsi="Arial"/>
                <w:color w:val="333333"/>
                <w:sz w:val="19"/>
              </w:rPr>
              <w:t>9</w:t>
            </w:r>
          </w:p>
        </w:tc>
        <w:tc>
          <w:tcPr>
            <w:tcW w:type="dxa" w:w="5328"/>
            <w:shd w:fill="F5F8FB" w:val="clear"/>
            <w:vAlign w:val="center"/>
          </w:tcPr>
          <w:p>
            <w:pPr>
              <w:spacing w:before="60" w:after="60"/>
            </w:pPr>
            <w:r>
              <w:rPr>
                <w:rFonts w:ascii="Arial" w:hAnsi="Arial"/>
                <w:color w:val="333333"/>
                <w:sz w:val="19"/>
              </w:rPr>
              <w:t>Starter/Solo/Team/Enterprise variants — test-mode, must be archived</w:t>
            </w:r>
          </w:p>
        </w:tc>
      </w:tr>
      <w:tr>
        <w:tc>
          <w:tcPr>
            <w:tcW w:type="dxa" w:w="3168"/>
            <w:vAlign w:val="center"/>
          </w:tcPr>
          <w:p>
            <w:pPr>
              <w:spacing w:before="60" w:after="60"/>
            </w:pPr>
            <w:r>
              <w:rPr>
                <w:rFonts w:ascii="Arial" w:hAnsi="Arial"/>
                <w:color w:val="333333"/>
                <w:sz w:val="19"/>
              </w:rPr>
              <w:t>Active Subscriptions (new)</w:t>
            </w:r>
          </w:p>
        </w:tc>
        <w:tc>
          <w:tcPr>
            <w:tcW w:type="dxa" w:w="864"/>
            <w:vAlign w:val="center"/>
          </w:tcPr>
          <w:p>
            <w:pPr>
              <w:spacing w:before="60" w:after="60"/>
            </w:pPr>
            <w:r>
              <w:rPr>
                <w:rFonts w:ascii="Arial" w:hAnsi="Arial"/>
                <w:color w:val="333333"/>
                <w:sz w:val="19"/>
              </w:rPr>
              <w:t>3</w:t>
            </w:r>
          </w:p>
        </w:tc>
        <w:tc>
          <w:tcPr>
            <w:tcW w:type="dxa" w:w="5328"/>
            <w:vAlign w:val="center"/>
          </w:tcPr>
          <w:p>
            <w:pPr>
              <w:spacing w:before="60" w:after="60"/>
            </w:pPr>
            <w:r>
              <w:rPr>
                <w:rFonts w:ascii="Arial" w:hAnsi="Arial"/>
                <w:color w:val="333333"/>
                <w:sz w:val="19"/>
              </w:rPr>
              <w:t>Substrate subscriptions — TEST MODE, cannot process real payments</w:t>
            </w:r>
          </w:p>
        </w:tc>
      </w:tr>
      <w:tr>
        <w:tc>
          <w:tcPr>
            <w:tcW w:type="dxa" w:w="3168"/>
            <w:shd w:fill="F5F8FB" w:val="clear"/>
            <w:vAlign w:val="center"/>
          </w:tcPr>
          <w:p>
            <w:pPr>
              <w:spacing w:before="60" w:after="60"/>
            </w:pPr>
            <w:r>
              <w:rPr>
                <w:rFonts w:ascii="Arial" w:hAnsi="Arial"/>
                <w:color w:val="333333"/>
                <w:sz w:val="19"/>
              </w:rPr>
              <w:t>Legacy Subscriptions (old)</w:t>
            </w:r>
          </w:p>
        </w:tc>
        <w:tc>
          <w:tcPr>
            <w:tcW w:type="dxa" w:w="864"/>
            <w:shd w:fill="F5F8FB" w:val="clear"/>
            <w:vAlign w:val="center"/>
          </w:tcPr>
          <w:p>
            <w:pPr>
              <w:spacing w:before="60" w:after="60"/>
            </w:pPr>
            <w:r>
              <w:rPr>
                <w:rFonts w:ascii="Arial" w:hAnsi="Arial"/>
                <w:color w:val="333333"/>
                <w:sz w:val="19"/>
              </w:rPr>
              <w:t>17</w:t>
            </w:r>
          </w:p>
        </w:tc>
        <w:tc>
          <w:tcPr>
            <w:tcW w:type="dxa" w:w="5328"/>
            <w:shd w:fill="F5F8FB" w:val="clear"/>
            <w:vAlign w:val="center"/>
          </w:tcPr>
          <w:p>
            <w:pPr>
              <w:spacing w:before="60" w:after="60"/>
            </w:pPr>
            <w:r>
              <w:rPr>
                <w:rFonts w:ascii="Arial" w:hAnsi="Arial"/>
                <w:color w:val="333333"/>
                <w:sz w:val="19"/>
              </w:rPr>
              <w:t>Test subscriptions on old products — must be cancelled</w:t>
            </w:r>
          </w:p>
        </w:tc>
      </w:tr>
      <w:tr>
        <w:tc>
          <w:tcPr>
            <w:tcW w:type="dxa" w:w="3168"/>
            <w:vAlign w:val="center"/>
          </w:tcPr>
          <w:p>
            <w:pPr>
              <w:spacing w:before="60" w:after="60"/>
            </w:pPr>
            <w:r>
              <w:rPr>
                <w:rFonts w:ascii="Arial" w:hAnsi="Arial"/>
                <w:color w:val="333333"/>
                <w:sz w:val="19"/>
              </w:rPr>
              <w:t>Duplicate Customers</w:t>
            </w:r>
          </w:p>
        </w:tc>
        <w:tc>
          <w:tcPr>
            <w:tcW w:type="dxa" w:w="864"/>
            <w:vAlign w:val="center"/>
          </w:tcPr>
          <w:p>
            <w:pPr>
              <w:spacing w:before="60" w:after="60"/>
            </w:pPr>
            <w:r>
              <w:rPr>
                <w:rFonts w:ascii="Arial" w:hAnsi="Arial"/>
                <w:color w:val="333333"/>
                <w:sz w:val="19"/>
              </w:rPr>
              <w:t>~19</w:t>
            </w:r>
          </w:p>
        </w:tc>
        <w:tc>
          <w:tcPr>
            <w:tcW w:type="dxa" w:w="5328"/>
            <w:vAlign w:val="center"/>
          </w:tcPr>
          <w:p>
            <w:pPr>
              <w:spacing w:before="60" w:after="60"/>
            </w:pPr>
            <w:r>
              <w:rPr>
                <w:rFonts w:ascii="Arial" w:hAnsi="Arial"/>
                <w:color w:val="333333"/>
                <w:sz w:val="19"/>
              </w:rPr>
              <w:t>Same email appearing multiple times — needs deduplication</w:t>
            </w:r>
          </w:p>
        </w:tc>
      </w:tr>
      <w:tr>
        <w:tc>
          <w:tcPr>
            <w:tcW w:type="dxa" w:w="3168"/>
            <w:shd w:fill="F5F8FB" w:val="clear"/>
            <w:vAlign w:val="center"/>
          </w:tcPr>
          <w:p>
            <w:pPr>
              <w:spacing w:before="60" w:after="60"/>
            </w:pPr>
            <w:r>
              <w:rPr>
                <w:rFonts w:ascii="Arial" w:hAnsi="Arial"/>
                <w:color w:val="333333"/>
                <w:sz w:val="19"/>
              </w:rPr>
              <w:t>Billing Meter (overage)</w:t>
            </w:r>
          </w:p>
        </w:tc>
        <w:tc>
          <w:tcPr>
            <w:tcW w:type="dxa" w:w="864"/>
            <w:shd w:fill="F5F8FB" w:val="clear"/>
            <w:vAlign w:val="center"/>
          </w:tcPr>
          <w:p>
            <w:pPr>
              <w:spacing w:before="60" w:after="60"/>
            </w:pPr>
            <w:r>
              <w:rPr>
                <w:rFonts w:ascii="Arial" w:hAnsi="Arial"/>
                <w:color w:val="333333"/>
                <w:sz w:val="19"/>
              </w:rPr>
              <w:t>1</w:t>
            </w:r>
          </w:p>
        </w:tc>
        <w:tc>
          <w:tcPr>
            <w:tcW w:type="dxa" w:w="5328"/>
            <w:shd w:fill="F5F8FB" w:val="clear"/>
            <w:vAlign w:val="center"/>
          </w:tcPr>
          <w:p>
            <w:pPr>
              <w:spacing w:before="60" w:after="60"/>
            </w:pPr>
            <w:r>
              <w:rPr>
                <w:rFonts w:ascii="Arial" w:hAnsi="Arial"/>
                <w:color w:val="333333"/>
                <w:sz w:val="19"/>
              </w:rPr>
              <w:t>mtr_test_61UOTFtCuKRJEhbFu41KPmxRibChZ29A — TEST MODE prefix confirms all Stripe is test</w:t>
            </w:r>
          </w:p>
        </w:tc>
      </w:tr>
      <w:tr>
        <w:tc>
          <w:tcPr>
            <w:tcW w:type="dxa" w:w="3168"/>
            <w:vAlign w:val="center"/>
          </w:tcPr>
          <w:p>
            <w:pPr>
              <w:spacing w:before="60" w:after="60"/>
            </w:pPr>
            <w:r>
              <w:rPr>
                <w:rFonts w:ascii="Arial" w:hAnsi="Arial"/>
                <w:color w:val="333333"/>
                <w:sz w:val="19"/>
              </w:rPr>
              <w:t>Stripe API Keys</w:t>
            </w:r>
          </w:p>
        </w:tc>
        <w:tc>
          <w:tcPr>
            <w:tcW w:type="dxa" w:w="864"/>
            <w:vAlign w:val="center"/>
          </w:tcPr>
          <w:p>
            <w:pPr>
              <w:spacing w:before="60" w:after="60"/>
            </w:pPr>
            <w:r>
              <w:rPr>
                <w:rFonts w:ascii="Arial" w:hAnsi="Arial"/>
                <w:color w:val="333333"/>
                <w:sz w:val="19"/>
              </w:rPr>
              <w:t>test</w:t>
            </w:r>
          </w:p>
        </w:tc>
        <w:tc>
          <w:tcPr>
            <w:tcW w:type="dxa" w:w="5328"/>
            <w:vAlign w:val="center"/>
          </w:tcPr>
          <w:p>
            <w:pPr>
              <w:spacing w:before="60" w:after="60"/>
            </w:pPr>
            <w:r>
              <w:rPr>
                <w:rFonts w:ascii="Arial" w:hAnsi="Arial"/>
                <w:color w:val="333333"/>
                <w:sz w:val="19"/>
              </w:rPr>
              <w:t>sk_test_ / pk_test_ in .env — MUST switch to sk_live_ / pk_live_ before launch</w:t>
            </w:r>
          </w:p>
        </w:tc>
      </w:tr>
    </w:tbl>
    <w:p>
      <w:pPr>
        <w:pStyle w:val="Heading2"/>
      </w:pPr>
      <w:r>
        <w:t>Provisioning &amp; Ops History</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trHeight w:val="510"/>
        </w:trPr>
        <w:tc>
          <w:tcPr>
            <w:tcW w:type="dxa" w:w="2592"/>
            <w:shd w:fill="1B3A5C" w:val="clear"/>
            <w:vAlign w:val="center"/>
          </w:tcPr>
          <w:p>
            <w:pPr>
              <w:spacing w:before="80" w:after="80"/>
              <w:jc w:val="left"/>
            </w:pPr>
            <w:r>
              <w:rPr>
                <w:rFonts w:ascii="Arial" w:hAnsi="Arial"/>
                <w:b/>
                <w:color w:val="FFFFFF"/>
                <w:sz w:val="19"/>
              </w:rPr>
              <w:t>Event</w:t>
            </w:r>
          </w:p>
        </w:tc>
        <w:tc>
          <w:tcPr>
            <w:tcW w:type="dxa" w:w="1728"/>
            <w:shd w:fill="1B3A5C" w:val="clear"/>
            <w:vAlign w:val="center"/>
          </w:tcPr>
          <w:p>
            <w:pPr>
              <w:spacing w:before="80" w:after="80"/>
              <w:jc w:val="left"/>
            </w:pPr>
            <w:r>
              <w:rPr>
                <w:rFonts w:ascii="Arial" w:hAnsi="Arial"/>
                <w:b/>
                <w:color w:val="FFFFFF"/>
                <w:sz w:val="19"/>
              </w:rPr>
              <w:t>Date</w:t>
            </w:r>
          </w:p>
        </w:tc>
        <w:tc>
          <w:tcPr>
            <w:tcW w:type="dxa" w:w="5040"/>
            <w:shd w:fill="1B3A5C" w:val="clear"/>
            <w:vAlign w:val="center"/>
          </w:tcPr>
          <w:p>
            <w:pPr>
              <w:spacing w:before="80" w:after="80"/>
              <w:jc w:val="left"/>
            </w:pPr>
            <w:r>
              <w:rPr>
                <w:rFonts w:ascii="Arial" w:hAnsi="Arial"/>
                <w:b/>
                <w:color w:val="FFFFFF"/>
                <w:sz w:val="19"/>
              </w:rPr>
              <w:t>Evidence</w:t>
            </w:r>
          </w:p>
        </w:tc>
      </w:tr>
      <w:tr>
        <w:tc>
          <w:tcPr>
            <w:tcW w:type="dxa" w:w="2592"/>
            <w:vAlign w:val="center"/>
          </w:tcPr>
          <w:p>
            <w:pPr>
              <w:spacing w:before="60" w:after="60"/>
            </w:pPr>
            <w:r>
              <w:rPr>
                <w:rFonts w:ascii="Arial" w:hAnsi="Arial"/>
                <w:color w:val="333333"/>
                <w:sz w:val="19"/>
              </w:rPr>
              <w:t>Provisioning failures</w:t>
            </w:r>
          </w:p>
        </w:tc>
        <w:tc>
          <w:tcPr>
            <w:tcW w:type="dxa" w:w="1728"/>
            <w:vAlign w:val="center"/>
          </w:tcPr>
          <w:p>
            <w:pPr>
              <w:spacing w:before="60" w:after="60"/>
            </w:pPr>
            <w:r>
              <w:rPr>
                <w:rFonts w:ascii="Arial" w:hAnsi="Arial"/>
                <w:color w:val="333333"/>
                <w:sz w:val="19"/>
              </w:rPr>
              <w:t>April 2, 2026</w:t>
            </w:r>
          </w:p>
        </w:tc>
        <w:tc>
          <w:tcPr>
            <w:tcW w:type="dxa" w:w="5040"/>
            <w:vAlign w:val="center"/>
          </w:tcPr>
          <w:p>
            <w:pPr>
              <w:spacing w:before="60" w:after="60"/>
            </w:pPr>
            <w:r>
              <w:rPr>
                <w:rFonts w:ascii="Arial" w:hAnsi="Arial"/>
                <w:color w:val="333333"/>
                <w:sz w:val="19"/>
              </w:rPr>
              <w:t>Ops logs show substrate provisioning errors during early testing phase</w:t>
            </w:r>
          </w:p>
        </w:tc>
      </w:tr>
      <w:tr>
        <w:tc>
          <w:tcPr>
            <w:tcW w:type="dxa" w:w="2592"/>
            <w:shd w:fill="F5F8FB" w:val="clear"/>
            <w:vAlign w:val="center"/>
          </w:tcPr>
          <w:p>
            <w:pPr>
              <w:spacing w:before="60" w:after="60"/>
            </w:pPr>
            <w:r>
              <w:rPr>
                <w:rFonts w:ascii="Arial" w:hAnsi="Arial"/>
                <w:color w:val="333333"/>
                <w:sz w:val="19"/>
              </w:rPr>
              <w:t>Recovery confirmed</w:t>
            </w:r>
          </w:p>
        </w:tc>
        <w:tc>
          <w:tcPr>
            <w:tcW w:type="dxa" w:w="1728"/>
            <w:shd w:fill="F5F8FB" w:val="clear"/>
            <w:vAlign w:val="center"/>
          </w:tcPr>
          <w:p>
            <w:pPr>
              <w:spacing w:before="60" w:after="60"/>
            </w:pPr>
            <w:r>
              <w:rPr>
                <w:rFonts w:ascii="Arial" w:hAnsi="Arial"/>
                <w:color w:val="333333"/>
                <w:sz w:val="19"/>
              </w:rPr>
              <w:t>April 5, 2026</w:t>
            </w:r>
          </w:p>
        </w:tc>
        <w:tc>
          <w:tcPr>
            <w:tcW w:type="dxa" w:w="5040"/>
            <w:shd w:fill="F5F8FB" w:val="clear"/>
            <w:vAlign w:val="center"/>
          </w:tcPr>
          <w:p>
            <w:pPr>
              <w:spacing w:before="60" w:after="60"/>
            </w:pPr>
            <w:r>
              <w:rPr>
                <w:rFonts w:ascii="Arial" w:hAnsi="Arial"/>
                <w:color w:val="333333"/>
                <w:sz w:val="19"/>
              </w:rPr>
              <w:t>Provisioning resumed successfully after debugging</w:t>
            </w:r>
          </w:p>
        </w:tc>
      </w:tr>
      <w:tr>
        <w:tc>
          <w:tcPr>
            <w:tcW w:type="dxa" w:w="2592"/>
            <w:vAlign w:val="center"/>
          </w:tcPr>
          <w:p>
            <w:pPr>
              <w:spacing w:before="60" w:after="60"/>
            </w:pPr>
            <w:r>
              <w:rPr>
                <w:rFonts w:ascii="Arial" w:hAnsi="Arial"/>
                <w:color w:val="333333"/>
                <w:sz w:val="19"/>
              </w:rPr>
              <w:t>Usage metering active</w:t>
            </w:r>
          </w:p>
        </w:tc>
        <w:tc>
          <w:tcPr>
            <w:tcW w:type="dxa" w:w="1728"/>
            <w:vAlign w:val="center"/>
          </w:tcPr>
          <w:p>
            <w:pPr>
              <w:spacing w:before="60" w:after="60"/>
            </w:pPr>
            <w:r>
              <w:rPr>
                <w:rFonts w:ascii="Arial" w:hAnsi="Arial"/>
                <w:color w:val="333333"/>
                <w:sz w:val="19"/>
              </w:rPr>
              <w:t>April 9, 2026</w:t>
            </w:r>
          </w:p>
        </w:tc>
        <w:tc>
          <w:tcPr>
            <w:tcW w:type="dxa" w:w="5040"/>
            <w:vAlign w:val="center"/>
          </w:tcPr>
          <w:p>
            <w:pPr>
              <w:spacing w:before="60" w:after="60"/>
            </w:pPr>
            <w:r>
              <w:rPr>
                <w:rFonts w:ascii="Arial" w:hAnsi="Arial"/>
                <w:color w:val="333333"/>
                <w:sz w:val="19"/>
              </w:rPr>
              <w:t>Ops shows usage_metered events for acct_0d5d8526 — metering worker IS running</w:t>
            </w:r>
          </w:p>
        </w:tc>
      </w:tr>
      <w:tr>
        <w:tc>
          <w:tcPr>
            <w:tcW w:type="dxa" w:w="2592"/>
            <w:shd w:fill="F5F8FB" w:val="clear"/>
            <w:vAlign w:val="center"/>
          </w:tcPr>
          <w:p>
            <w:pPr>
              <w:spacing w:before="60" w:after="60"/>
            </w:pPr>
            <w:r>
              <w:rPr>
                <w:rFonts w:ascii="Arial" w:hAnsi="Arial"/>
                <w:color w:val="333333"/>
                <w:sz w:val="19"/>
              </w:rPr>
              <w:t>BLOCKER: Site NOT indexed (Google)</w:t>
            </w:r>
          </w:p>
        </w:tc>
        <w:tc>
          <w:tcPr>
            <w:tcW w:type="dxa" w:w="1728"/>
            <w:shd w:fill="F5F8FB" w:val="clear"/>
            <w:vAlign w:val="center"/>
          </w:tcPr>
          <w:p>
            <w:pPr>
              <w:spacing w:before="60" w:after="60"/>
            </w:pPr>
            <w:r>
              <w:rPr>
                <w:rFonts w:ascii="Arial" w:hAnsi="Arial"/>
                <w:color w:val="333333"/>
                <w:sz w:val="19"/>
              </w:rPr>
              <w:t>April 9, 2026</w:t>
            </w:r>
          </w:p>
        </w:tc>
        <w:tc>
          <w:tcPr>
            <w:tcW w:type="dxa" w:w="5040"/>
            <w:shd w:fill="F5F8FB" w:val="clear"/>
            <w:vAlign w:val="center"/>
          </w:tcPr>
          <w:p>
            <w:pPr>
              <w:spacing w:before="60" w:after="60"/>
            </w:pPr>
            <w:r>
              <w:rPr>
                <w:rFonts w:ascii="Arial" w:hAnsi="Arial"/>
                <w:color w:val="333333"/>
                <w:sz w:val="19"/>
              </w:rPr>
              <w:t>robots.txt and sitemap.xml correct, but ZERO Google indexation. No organic discovery possible.</w:t>
            </w:r>
          </w:p>
        </w:tc>
      </w:tr>
    </w:tbl>
    <w:p>
      <w:r>
        <w:br w:type="page"/>
      </w:r>
    </w:p>
    <w:p>
      <w:pPr>
        <w:pStyle w:val="Heading1"/>
      </w:pPr>
      <w:r>
        <w:t>Current State Assessment</w:t>
      </w:r>
    </w:p>
    <w:p>
      <w:pPr>
        <w:pStyle w:val="Heading2"/>
      </w:pPr>
      <w:r>
        <w:t>Architecture Overview</w:t>
      </w:r>
    </w:p>
    <w:p>
      <w:r>
        <w:t>The system follows a proxy architecture: the website acts as a stateless frontend that authenticates users via httpOnly session cookies and proxies all data operations to the compute backend. Stripe handles payment processing. DigitalOcean provides infrastructure. Each customer gets an isolated substrate (Docker container pair: nginx + mmpm-service + mmpm-mcp) with per-tier resource limits.</w:t>
      </w:r>
    </w:p>
    <w:p>
      <w:pPr>
        <w:pStyle w:val="Heading2"/>
      </w:pPr>
      <w:r>
        <w:t>Tier Model (Corrected)</w:t>
      </w:r>
    </w:p>
    <w:p>
      <w:r>
        <w:t>The tier model serves as a customer lifecycle funnel. The Free tier is NOT hidden — it is a safety net that catches users who sign up but do not pay. Their atoms are preserved for 30 days, then the substrate is snapshot and destroyed. The owner wants an Onboarding tier that gives genuine value so users experience why persistent memory matters before committing.</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rPr>
          <w:trHeight w:val="510"/>
        </w:trPr>
        <w:tc>
          <w:tcPr>
            <w:tcW w:type="dxa" w:w="2016"/>
            <w:shd w:fill="1B3A5C" w:val="clear"/>
            <w:vAlign w:val="center"/>
          </w:tcPr>
          <w:p>
            <w:pPr>
              <w:spacing w:before="80" w:after="80"/>
              <w:jc w:val="left"/>
            </w:pPr>
            <w:r>
              <w:rPr>
                <w:rFonts w:ascii="Arial" w:hAnsi="Arial"/>
                <w:b/>
                <w:color w:val="FFFFFF"/>
                <w:sz w:val="19"/>
              </w:rPr>
              <w:t>Tier</w:t>
            </w:r>
          </w:p>
        </w:tc>
        <w:tc>
          <w:tcPr>
            <w:tcW w:type="dxa" w:w="1008"/>
            <w:shd w:fill="1B3A5C" w:val="clear"/>
            <w:vAlign w:val="center"/>
          </w:tcPr>
          <w:p>
            <w:pPr>
              <w:spacing w:before="80" w:after="80"/>
              <w:jc w:val="left"/>
            </w:pPr>
            <w:r>
              <w:rPr>
                <w:rFonts w:ascii="Arial" w:hAnsi="Arial"/>
                <w:b/>
                <w:color w:val="FFFFFF"/>
                <w:sz w:val="19"/>
              </w:rPr>
              <w:t>Price</w:t>
            </w:r>
          </w:p>
        </w:tc>
        <w:tc>
          <w:tcPr>
            <w:tcW w:type="dxa" w:w="1152"/>
            <w:shd w:fill="1B3A5C" w:val="clear"/>
            <w:vAlign w:val="center"/>
          </w:tcPr>
          <w:p>
            <w:pPr>
              <w:spacing w:before="80" w:after="80"/>
              <w:jc w:val="left"/>
            </w:pPr>
            <w:r>
              <w:rPr>
                <w:rFonts w:ascii="Arial" w:hAnsi="Arial"/>
                <w:b/>
                <w:color w:val="FFFFFF"/>
                <w:sz w:val="19"/>
              </w:rPr>
              <w:t>Atoms</w:t>
            </w:r>
          </w:p>
        </w:tc>
        <w:tc>
          <w:tcPr>
            <w:tcW w:type="dxa" w:w="4032"/>
            <w:shd w:fill="1B3A5C" w:val="clear"/>
            <w:vAlign w:val="center"/>
          </w:tcPr>
          <w:p>
            <w:pPr>
              <w:spacing w:before="80" w:after="80"/>
              <w:jc w:val="left"/>
            </w:pPr>
            <w:r>
              <w:rPr>
                <w:rFonts w:ascii="Arial" w:hAnsi="Arial"/>
                <w:b/>
                <w:color w:val="FFFFFF"/>
                <w:sz w:val="19"/>
              </w:rPr>
              <w:t>Purpose</w:t>
            </w:r>
          </w:p>
        </w:tc>
        <w:tc>
          <w:tcPr>
            <w:tcW w:type="dxa" w:w="1152"/>
            <w:shd w:fill="1B3A5C" w:val="clear"/>
            <w:vAlign w:val="center"/>
          </w:tcPr>
          <w:p>
            <w:pPr>
              <w:spacing w:before="80" w:after="80"/>
              <w:jc w:val="left"/>
            </w:pPr>
            <w:r>
              <w:rPr>
                <w:rFonts w:ascii="Arial" w:hAnsi="Arial"/>
                <w:b/>
                <w:color w:val="FFFFFF"/>
                <w:sz w:val="19"/>
              </w:rPr>
              <w:t>Status</w:t>
            </w:r>
          </w:p>
        </w:tc>
      </w:tr>
      <w:tr>
        <w:tc>
          <w:tcPr>
            <w:tcW w:type="dxa" w:w="2016"/>
            <w:vAlign w:val="center"/>
          </w:tcPr>
          <w:p>
            <w:pPr>
              <w:spacing w:before="60" w:after="60"/>
            </w:pPr>
            <w:r>
              <w:rPr>
                <w:rFonts w:ascii="Arial" w:hAnsi="Arial"/>
                <w:color w:val="333333"/>
                <w:sz w:val="19"/>
              </w:rPr>
              <w:t>Free (safety net)</w:t>
            </w:r>
          </w:p>
        </w:tc>
        <w:tc>
          <w:tcPr>
            <w:tcW w:type="dxa" w:w="1008"/>
            <w:vAlign w:val="center"/>
          </w:tcPr>
          <w:p>
            <w:pPr>
              <w:spacing w:before="60" w:after="60"/>
            </w:pPr>
            <w:r>
              <w:rPr>
                <w:rFonts w:ascii="Arial" w:hAnsi="Arial"/>
                <w:color w:val="333333"/>
                <w:sz w:val="19"/>
              </w:rPr>
              <w:t>$1/mo</w:t>
            </w:r>
          </w:p>
        </w:tc>
        <w:tc>
          <w:tcPr>
            <w:tcW w:type="dxa" w:w="1152"/>
            <w:vAlign w:val="center"/>
          </w:tcPr>
          <w:p>
            <w:pPr>
              <w:spacing w:before="60" w:after="60"/>
            </w:pPr>
            <w:r>
              <w:rPr>
                <w:rFonts w:ascii="Arial" w:hAnsi="Arial"/>
                <w:color w:val="333333"/>
                <w:sz w:val="19"/>
              </w:rPr>
              <w:t>500</w:t>
            </w:r>
          </w:p>
        </w:tc>
        <w:tc>
          <w:tcPr>
            <w:tcW w:type="dxa" w:w="4032"/>
            <w:vAlign w:val="center"/>
          </w:tcPr>
          <w:p>
            <w:pPr>
              <w:spacing w:before="60" w:after="60"/>
            </w:pPr>
            <w:r>
              <w:rPr>
                <w:rFonts w:ascii="Arial" w:hAnsi="Arial"/>
                <w:color w:val="333333"/>
                <w:sz w:val="19"/>
              </w:rPr>
              <w:t>Catch non-payers, preserve atoms 30 days, then snapshot + destroy</w:t>
            </w:r>
          </w:p>
        </w:tc>
        <w:tc>
          <w:tcPr>
            <w:tcW w:type="dxa" w:w="1152"/>
            <w:vAlign w:val="center"/>
            <w:shd w:fill="E8F5E9" w:val="clear"/>
          </w:tcPr>
          <w:p>
            <w:pPr>
              <w:spacing w:before="60" w:after="60"/>
            </w:pPr>
            <w:r>
              <w:rPr>
                <w:rFonts w:ascii="Arial" w:hAnsi="Arial"/>
                <w:b/>
                <w:color w:val="2E7D32"/>
                <w:sz w:val="18"/>
              </w:rPr>
              <w:t>VERIFIED</w:t>
            </w:r>
          </w:p>
        </w:tc>
      </w:tr>
      <w:tr>
        <w:tc>
          <w:tcPr>
            <w:tcW w:type="dxa" w:w="2016"/>
            <w:shd w:fill="F5F8FB" w:val="clear"/>
            <w:vAlign w:val="center"/>
          </w:tcPr>
          <w:p>
            <w:pPr>
              <w:spacing w:before="60" w:after="60"/>
            </w:pPr>
            <w:r>
              <w:rPr>
                <w:rFonts w:ascii="Arial" w:hAnsi="Arial"/>
                <w:color w:val="333333"/>
                <w:sz w:val="19"/>
              </w:rPr>
              <w:t>Onboarding (NEW)</w:t>
            </w:r>
          </w:p>
        </w:tc>
        <w:tc>
          <w:tcPr>
            <w:tcW w:type="dxa" w:w="1008"/>
            <w:shd w:fill="F5F8FB" w:val="clear"/>
            <w:vAlign w:val="center"/>
          </w:tcPr>
          <w:p>
            <w:pPr>
              <w:spacing w:before="60" w:after="60"/>
            </w:pPr>
            <w:r>
              <w:rPr>
                <w:rFonts w:ascii="Arial" w:hAnsi="Arial"/>
                <w:color w:val="333333"/>
                <w:sz w:val="19"/>
              </w:rPr>
              <w:t>TBD</w:t>
            </w:r>
          </w:p>
        </w:tc>
        <w:tc>
          <w:tcPr>
            <w:tcW w:type="dxa" w:w="1152"/>
            <w:shd w:fill="F5F8FB" w:val="clear"/>
            <w:vAlign w:val="center"/>
          </w:tcPr>
          <w:p>
            <w:pPr>
              <w:spacing w:before="60" w:after="60"/>
            </w:pPr>
            <w:r>
              <w:rPr>
                <w:rFonts w:ascii="Arial" w:hAnsi="Arial"/>
                <w:color w:val="333333"/>
                <w:sz w:val="19"/>
              </w:rPr>
              <w:t>TBD</w:t>
            </w:r>
          </w:p>
        </w:tc>
        <w:tc>
          <w:tcPr>
            <w:tcW w:type="dxa" w:w="4032"/>
            <w:shd w:fill="F5F8FB" w:val="clear"/>
            <w:vAlign w:val="center"/>
          </w:tcPr>
          <w:p>
            <w:pPr>
              <w:spacing w:before="60" w:after="60"/>
            </w:pPr>
            <w:r>
              <w:rPr>
                <w:rFonts w:ascii="Arial" w:hAnsi="Arial"/>
                <w:color w:val="333333"/>
                <w:sz w:val="19"/>
              </w:rPr>
              <w:t>Genuine value tier — lets users experience persistent memory before committing</w:t>
            </w:r>
          </w:p>
        </w:tc>
        <w:tc>
          <w:tcPr>
            <w:tcW w:type="dxa" w:w="1152"/>
            <w:shd w:fill="F5F8FB" w:val="clear"/>
            <w:vAlign w:val="center"/>
            <w:shd w:fill="FFEBEE" w:val="clear"/>
          </w:tcPr>
          <w:p>
            <w:pPr>
              <w:spacing w:before="60" w:after="60"/>
            </w:pPr>
            <w:r>
              <w:rPr>
                <w:rFonts w:ascii="Arial" w:hAnsi="Arial"/>
                <w:b/>
                <w:color w:val="C62828"/>
                <w:sz w:val="18"/>
              </w:rPr>
              <w:t>NOT STARTED</w:t>
            </w:r>
          </w:p>
        </w:tc>
      </w:tr>
      <w:tr>
        <w:tc>
          <w:tcPr>
            <w:tcW w:type="dxa" w:w="2016"/>
            <w:vAlign w:val="center"/>
          </w:tcPr>
          <w:p>
            <w:pPr>
              <w:spacing w:before="60" w:after="60"/>
            </w:pPr>
            <w:r>
              <w:rPr>
                <w:rFonts w:ascii="Arial" w:hAnsi="Arial"/>
                <w:color w:val="333333"/>
                <w:sz w:val="19"/>
              </w:rPr>
              <w:t>Indie</w:t>
            </w:r>
          </w:p>
        </w:tc>
        <w:tc>
          <w:tcPr>
            <w:tcW w:type="dxa" w:w="1008"/>
            <w:vAlign w:val="center"/>
          </w:tcPr>
          <w:p>
            <w:pPr>
              <w:spacing w:before="60" w:after="60"/>
            </w:pPr>
            <w:r>
              <w:rPr>
                <w:rFonts w:ascii="Arial" w:hAnsi="Arial"/>
                <w:color w:val="333333"/>
                <w:sz w:val="19"/>
              </w:rPr>
              <w:t>$9/mo</w:t>
            </w:r>
          </w:p>
        </w:tc>
        <w:tc>
          <w:tcPr>
            <w:tcW w:type="dxa" w:w="1152"/>
            <w:vAlign w:val="center"/>
          </w:tcPr>
          <w:p>
            <w:pPr>
              <w:spacing w:before="60" w:after="60"/>
            </w:pPr>
            <w:r>
              <w:rPr>
                <w:rFonts w:ascii="Arial" w:hAnsi="Arial"/>
                <w:color w:val="333333"/>
                <w:sz w:val="19"/>
              </w:rPr>
              <w:t>10,000</w:t>
            </w:r>
          </w:p>
        </w:tc>
        <w:tc>
          <w:tcPr>
            <w:tcW w:type="dxa" w:w="4032"/>
            <w:vAlign w:val="center"/>
          </w:tcPr>
          <w:p>
            <w:pPr>
              <w:spacing w:before="60" w:after="60"/>
            </w:pPr>
            <w:r>
              <w:rPr>
                <w:rFonts w:ascii="Arial" w:hAnsi="Arial"/>
                <w:color w:val="333333"/>
                <w:sz w:val="19"/>
              </w:rPr>
              <w:t>Individual developers building with persistent memory</w:t>
            </w:r>
          </w:p>
        </w:tc>
        <w:tc>
          <w:tcPr>
            <w:tcW w:type="dxa" w:w="1152"/>
            <w:vAlign w:val="center"/>
            <w:shd w:fill="E8F5E9" w:val="clear"/>
          </w:tcPr>
          <w:p>
            <w:pPr>
              <w:spacing w:before="60" w:after="60"/>
            </w:pPr>
            <w:r>
              <w:rPr>
                <w:rFonts w:ascii="Arial" w:hAnsi="Arial"/>
                <w:b/>
                <w:color w:val="2E7D32"/>
                <w:sz w:val="18"/>
              </w:rPr>
              <w:t>VERIFIED</w:t>
            </w:r>
          </w:p>
        </w:tc>
      </w:tr>
      <w:tr>
        <w:tc>
          <w:tcPr>
            <w:tcW w:type="dxa" w:w="2016"/>
            <w:shd w:fill="F5F8FB" w:val="clear"/>
            <w:vAlign w:val="center"/>
          </w:tcPr>
          <w:p>
            <w:pPr>
              <w:spacing w:before="60" w:after="60"/>
            </w:pPr>
            <w:r>
              <w:rPr>
                <w:rFonts w:ascii="Arial" w:hAnsi="Arial"/>
                <w:color w:val="333333"/>
                <w:sz w:val="19"/>
              </w:rPr>
              <w:t>Pro</w:t>
            </w:r>
          </w:p>
        </w:tc>
        <w:tc>
          <w:tcPr>
            <w:tcW w:type="dxa" w:w="1008"/>
            <w:shd w:fill="F5F8FB" w:val="clear"/>
            <w:vAlign w:val="center"/>
          </w:tcPr>
          <w:p>
            <w:pPr>
              <w:spacing w:before="60" w:after="60"/>
            </w:pPr>
            <w:r>
              <w:rPr>
                <w:rFonts w:ascii="Arial" w:hAnsi="Arial"/>
                <w:color w:val="333333"/>
                <w:sz w:val="19"/>
              </w:rPr>
              <w:t>$29/mo</w:t>
            </w:r>
          </w:p>
        </w:tc>
        <w:tc>
          <w:tcPr>
            <w:tcW w:type="dxa" w:w="1152"/>
            <w:shd w:fill="F5F8FB" w:val="clear"/>
            <w:vAlign w:val="center"/>
          </w:tcPr>
          <w:p>
            <w:pPr>
              <w:spacing w:before="60" w:after="60"/>
            </w:pPr>
            <w:r>
              <w:rPr>
                <w:rFonts w:ascii="Arial" w:hAnsi="Arial"/>
                <w:color w:val="333333"/>
                <w:sz w:val="19"/>
              </w:rPr>
              <w:t>100,000</w:t>
            </w:r>
          </w:p>
        </w:tc>
        <w:tc>
          <w:tcPr>
            <w:tcW w:type="dxa" w:w="4032"/>
            <w:shd w:fill="F5F8FB" w:val="clear"/>
            <w:vAlign w:val="center"/>
          </w:tcPr>
          <w:p>
            <w:pPr>
              <w:spacing w:before="60" w:after="60"/>
            </w:pPr>
            <w:r>
              <w:rPr>
                <w:rFonts w:ascii="Arial" w:hAnsi="Arial"/>
                <w:color w:val="333333"/>
                <w:sz w:val="19"/>
              </w:rPr>
              <w:t>Power users with large knowledge bases</w:t>
            </w:r>
          </w:p>
        </w:tc>
        <w:tc>
          <w:tcPr>
            <w:tcW w:type="dxa" w:w="1152"/>
            <w:shd w:fill="F5F8FB" w:val="clear"/>
            <w:vAlign w:val="center"/>
            <w:shd w:fill="E8F5E9" w:val="clear"/>
          </w:tcPr>
          <w:p>
            <w:pPr>
              <w:spacing w:before="60" w:after="60"/>
            </w:pPr>
            <w:r>
              <w:rPr>
                <w:rFonts w:ascii="Arial" w:hAnsi="Arial"/>
                <w:b/>
                <w:color w:val="2E7D32"/>
                <w:sz w:val="18"/>
              </w:rPr>
              <w:t>VERIFIED</w:t>
            </w:r>
          </w:p>
        </w:tc>
      </w:tr>
      <w:tr>
        <w:tc>
          <w:tcPr>
            <w:tcW w:type="dxa" w:w="2016"/>
            <w:vAlign w:val="center"/>
          </w:tcPr>
          <w:p>
            <w:pPr>
              <w:spacing w:before="60" w:after="60"/>
            </w:pPr>
            <w:r>
              <w:rPr>
                <w:rFonts w:ascii="Arial" w:hAnsi="Arial"/>
                <w:color w:val="333333"/>
                <w:sz w:val="19"/>
              </w:rPr>
              <w:t>Team</w:t>
            </w:r>
          </w:p>
        </w:tc>
        <w:tc>
          <w:tcPr>
            <w:tcW w:type="dxa" w:w="1008"/>
            <w:vAlign w:val="center"/>
          </w:tcPr>
          <w:p>
            <w:pPr>
              <w:spacing w:before="60" w:after="60"/>
            </w:pPr>
            <w:r>
              <w:rPr>
                <w:rFonts w:ascii="Arial" w:hAnsi="Arial"/>
                <w:color w:val="333333"/>
                <w:sz w:val="19"/>
              </w:rPr>
              <w:t>$79/mo</w:t>
            </w:r>
          </w:p>
        </w:tc>
        <w:tc>
          <w:tcPr>
            <w:tcW w:type="dxa" w:w="1152"/>
            <w:vAlign w:val="center"/>
          </w:tcPr>
          <w:p>
            <w:pPr>
              <w:spacing w:before="60" w:after="60"/>
            </w:pPr>
            <w:r>
              <w:rPr>
                <w:rFonts w:ascii="Arial" w:hAnsi="Arial"/>
                <w:color w:val="333333"/>
                <w:sz w:val="19"/>
              </w:rPr>
              <w:t>500,000</w:t>
            </w:r>
          </w:p>
        </w:tc>
        <w:tc>
          <w:tcPr>
            <w:tcW w:type="dxa" w:w="4032"/>
            <w:vAlign w:val="center"/>
          </w:tcPr>
          <w:p>
            <w:pPr>
              <w:spacing w:before="60" w:after="60"/>
            </w:pPr>
            <w:r>
              <w:rPr>
                <w:rFonts w:ascii="Arial" w:hAnsi="Arial"/>
                <w:color w:val="333333"/>
                <w:sz w:val="19"/>
              </w:rPr>
              <w:t>Teams needing shared memory across agents</w:t>
            </w:r>
          </w:p>
        </w:tc>
        <w:tc>
          <w:tcPr>
            <w:tcW w:type="dxa" w:w="1152"/>
            <w:vAlign w:val="center"/>
            <w:shd w:fill="E8F5E9" w:val="clear"/>
          </w:tcPr>
          <w:p>
            <w:pPr>
              <w:spacing w:before="60" w:after="60"/>
            </w:pPr>
            <w:r>
              <w:rPr>
                <w:rFonts w:ascii="Arial" w:hAnsi="Arial"/>
                <w:b/>
                <w:color w:val="2E7D32"/>
                <w:sz w:val="18"/>
              </w:rPr>
              <w:t>VERIFIED</w:t>
            </w:r>
          </w:p>
        </w:tc>
      </w:tr>
      <w:tr>
        <w:tc>
          <w:tcPr>
            <w:tcW w:type="dxa" w:w="2016"/>
            <w:shd w:fill="F5F8FB" w:val="clear"/>
            <w:vAlign w:val="center"/>
          </w:tcPr>
          <w:p>
            <w:pPr>
              <w:spacing w:before="60" w:after="60"/>
            </w:pPr>
            <w:r>
              <w:rPr>
                <w:rFonts w:ascii="Arial" w:hAnsi="Arial"/>
                <w:color w:val="333333"/>
                <w:sz w:val="19"/>
              </w:rPr>
              <w:t>Enterprise Cloud</w:t>
            </w:r>
          </w:p>
        </w:tc>
        <w:tc>
          <w:tcPr>
            <w:tcW w:type="dxa" w:w="1008"/>
            <w:shd w:fill="F5F8FB" w:val="clear"/>
            <w:vAlign w:val="center"/>
          </w:tcPr>
          <w:p>
            <w:pPr>
              <w:spacing w:before="60" w:after="60"/>
            </w:pPr>
            <w:r>
              <w:rPr>
                <w:rFonts w:ascii="Arial" w:hAnsi="Arial"/>
                <w:color w:val="333333"/>
                <w:sz w:val="19"/>
              </w:rPr>
              <w:t>$299/mo</w:t>
            </w:r>
          </w:p>
        </w:tc>
        <w:tc>
          <w:tcPr>
            <w:tcW w:type="dxa" w:w="1152"/>
            <w:shd w:fill="F5F8FB" w:val="clear"/>
            <w:vAlign w:val="center"/>
          </w:tcPr>
          <w:p>
            <w:pPr>
              <w:spacing w:before="60" w:after="60"/>
            </w:pPr>
            <w:r>
              <w:rPr>
                <w:rFonts w:ascii="Arial" w:hAnsi="Arial"/>
                <w:color w:val="333333"/>
                <w:sz w:val="19"/>
              </w:rPr>
              <w:t>Unlimited</w:t>
            </w:r>
          </w:p>
        </w:tc>
        <w:tc>
          <w:tcPr>
            <w:tcW w:type="dxa" w:w="4032"/>
            <w:shd w:fill="F5F8FB" w:val="clear"/>
            <w:vAlign w:val="center"/>
          </w:tcPr>
          <w:p>
            <w:pPr>
              <w:spacing w:before="60" w:after="60"/>
            </w:pPr>
            <w:r>
              <w:rPr>
                <w:rFonts w:ascii="Arial" w:hAnsi="Arial"/>
                <w:color w:val="333333"/>
                <w:sz w:val="19"/>
              </w:rPr>
              <w:t>Mission-critical AI systems, 99.9% SLA, SSO/SAML</w:t>
            </w:r>
          </w:p>
        </w:tc>
        <w:tc>
          <w:tcPr>
            <w:tcW w:type="dxa" w:w="1152"/>
            <w:shd w:fill="F5F8FB" w:val="clear"/>
            <w:vAlign w:val="center"/>
            <w:shd w:fill="E8F5E9" w:val="clear"/>
          </w:tcPr>
          <w:p>
            <w:pPr>
              <w:spacing w:before="60" w:after="60"/>
            </w:pPr>
            <w:r>
              <w:rPr>
                <w:rFonts w:ascii="Arial" w:hAnsi="Arial"/>
                <w:b/>
                <w:color w:val="2E7D32"/>
                <w:sz w:val="18"/>
              </w:rPr>
              <w:t>VERIFIED</w:t>
            </w:r>
          </w:p>
        </w:tc>
      </w:tr>
      <w:tr>
        <w:tc>
          <w:tcPr>
            <w:tcW w:type="dxa" w:w="2016"/>
            <w:vAlign w:val="center"/>
          </w:tcPr>
          <w:p>
            <w:pPr>
              <w:spacing w:before="60" w:after="60"/>
            </w:pPr>
            <w:r>
              <w:rPr>
                <w:rFonts w:ascii="Arial" w:hAnsi="Arial"/>
                <w:color w:val="333333"/>
                <w:sz w:val="19"/>
              </w:rPr>
              <w:t>Enterprise Self-Hosted</w:t>
            </w:r>
          </w:p>
        </w:tc>
        <w:tc>
          <w:tcPr>
            <w:tcW w:type="dxa" w:w="1008"/>
            <w:vAlign w:val="center"/>
          </w:tcPr>
          <w:p>
            <w:pPr>
              <w:spacing w:before="60" w:after="60"/>
            </w:pPr>
            <w:r>
              <w:rPr>
                <w:rFonts w:ascii="Arial" w:hAnsi="Arial"/>
                <w:color w:val="333333"/>
                <w:sz w:val="19"/>
              </w:rPr>
              <w:t>$499/mo</w:t>
            </w:r>
          </w:p>
        </w:tc>
        <w:tc>
          <w:tcPr>
            <w:tcW w:type="dxa" w:w="1152"/>
            <w:vAlign w:val="center"/>
          </w:tcPr>
          <w:p>
            <w:pPr>
              <w:spacing w:before="60" w:after="60"/>
            </w:pPr>
            <w:r>
              <w:rPr>
                <w:rFonts w:ascii="Arial" w:hAnsi="Arial"/>
                <w:color w:val="333333"/>
                <w:sz w:val="19"/>
              </w:rPr>
              <w:t>Unlimited</w:t>
            </w:r>
          </w:p>
        </w:tc>
        <w:tc>
          <w:tcPr>
            <w:tcW w:type="dxa" w:w="4032"/>
            <w:vAlign w:val="center"/>
          </w:tcPr>
          <w:p>
            <w:pPr>
              <w:spacing w:before="60" w:after="60"/>
            </w:pPr>
            <w:r>
              <w:rPr>
                <w:rFonts w:ascii="Arial" w:hAnsi="Arial"/>
                <w:color w:val="333333"/>
                <w:sz w:val="19"/>
              </w:rPr>
              <w:t>Full source code + commercial license, deploy on own cloud</w:t>
            </w:r>
          </w:p>
        </w:tc>
        <w:tc>
          <w:tcPr>
            <w:tcW w:type="dxa" w:w="1152"/>
            <w:vAlign w:val="center"/>
            <w:shd w:fill="E8F5E9" w:val="clear"/>
          </w:tcPr>
          <w:p>
            <w:pPr>
              <w:spacing w:before="60" w:after="60"/>
            </w:pPr>
            <w:r>
              <w:rPr>
                <w:rFonts w:ascii="Arial" w:hAnsi="Arial"/>
                <w:b/>
                <w:color w:val="2E7D32"/>
                <w:sz w:val="18"/>
              </w:rPr>
              <w:t>VERIFIED</w:t>
            </w:r>
          </w:p>
        </w:tc>
      </w:tr>
    </w:tbl>
    <w:p>
      <w:pPr>
        <w:pStyle w:val="Heading2"/>
      </w:pPr>
      <w:r>
        <w:t>Production Systems Status</w:t>
      </w:r>
    </w:p>
    <w:p>
      <w:r>
        <w:t>Status markers below use evidence-based assessment. VERIFIED means confirmed via production testing, Stripe data, or live endpoint. PARTIAL means code exists but production behaviour has known gaps.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rPr>
          <w:trHeight w:val="510"/>
        </w:trPr>
        <w:tc>
          <w:tcPr>
            <w:tcW w:type="dxa" w:w="3168"/>
            <w:shd w:fill="1B3A5C" w:val="clear"/>
            <w:vAlign w:val="center"/>
          </w:tcPr>
          <w:p>
            <w:pPr>
              <w:spacing w:before="80" w:after="80"/>
              <w:jc w:val="left"/>
            </w:pPr>
            <w:r>
              <w:rPr>
                <w:rFonts w:ascii="Arial" w:hAnsi="Arial"/>
                <w:b/>
                <w:color w:val="FFFFFF"/>
                <w:sz w:val="19"/>
              </w:rPr>
              <w:t>System</w:t>
            </w:r>
          </w:p>
        </w:tc>
        <w:tc>
          <w:tcPr>
            <w:tcW w:type="dxa" w:w="1152"/>
            <w:shd w:fill="1B3A5C" w:val="clear"/>
            <w:vAlign w:val="center"/>
          </w:tcPr>
          <w:p>
            <w:pPr>
              <w:spacing w:before="80" w:after="80"/>
              <w:jc w:val="left"/>
            </w:pPr>
            <w:r>
              <w:rPr>
                <w:rFonts w:ascii="Arial" w:hAnsi="Arial"/>
                <w:b/>
                <w:color w:val="FFFFFF"/>
                <w:sz w:val="19"/>
              </w:rPr>
              <w:t>Status</w:t>
            </w:r>
          </w:p>
        </w:tc>
        <w:tc>
          <w:tcPr>
            <w:tcW w:type="dxa" w:w="1008"/>
            <w:shd w:fill="1B3A5C" w:val="clear"/>
            <w:vAlign w:val="center"/>
          </w:tcPr>
          <w:p>
            <w:pPr>
              <w:spacing w:before="80" w:after="80"/>
              <w:jc w:val="left"/>
            </w:pPr>
            <w:r>
              <w:rPr>
                <w:rFonts w:ascii="Arial" w:hAnsi="Arial"/>
                <w:b/>
                <w:color w:val="FFFFFF"/>
                <w:sz w:val="19"/>
              </w:rPr>
              <w:t>Repo</w:t>
            </w:r>
          </w:p>
        </w:tc>
        <w:tc>
          <w:tcPr>
            <w:tcW w:type="dxa" w:w="4032"/>
            <w:shd w:fill="1B3A5C" w:val="clear"/>
            <w:vAlign w:val="center"/>
          </w:tcPr>
          <w:p>
            <w:pPr>
              <w:spacing w:before="80" w:after="80"/>
              <w:jc w:val="left"/>
            </w:pPr>
            <w:r>
              <w:rPr>
                <w:rFonts w:ascii="Arial" w:hAnsi="Arial"/>
                <w:b/>
                <w:color w:val="FFFFFF"/>
                <w:sz w:val="19"/>
              </w:rPr>
              <w:t>Evidence</w:t>
            </w:r>
          </w:p>
        </w:tc>
      </w:tr>
      <w:tr>
        <w:tc>
          <w:tcPr>
            <w:tcW w:type="dxa" w:w="3168"/>
            <w:vAlign w:val="center"/>
          </w:tcPr>
          <w:p>
            <w:pPr>
              <w:spacing w:before="60" w:after="60"/>
            </w:pPr>
            <w:r>
              <w:rPr>
                <w:rFonts w:ascii="Arial" w:hAnsi="Arial"/>
                <w:color w:val="333333"/>
                <w:sz w:val="19"/>
              </w:rPr>
              <w:t>Authentication (Magic Link + TOTP)</w:t>
            </w:r>
          </w:p>
        </w:tc>
        <w:tc>
          <w:tcPr>
            <w:tcW w:type="dxa" w:w="1152"/>
            <w:vAlign w:val="center"/>
            <w:shd w:fill="E8F5E9" w:val="clear"/>
          </w:tcPr>
          <w:p>
            <w:pPr>
              <w:spacing w:before="60" w:after="60"/>
            </w:pPr>
            <w:r>
              <w:rPr>
                <w:rFonts w:ascii="Arial" w:hAnsi="Arial"/>
                <w:b/>
                <w:color w:val="2E7D32"/>
                <w:sz w:val="18"/>
              </w:rPr>
              <w:t>VERIFIED</w:t>
            </w:r>
          </w:p>
        </w:tc>
        <w:tc>
          <w:tcPr>
            <w:tcW w:type="dxa" w:w="1008"/>
            <w:vAlign w:val="center"/>
          </w:tcPr>
          <w:p>
            <w:pPr>
              <w:spacing w:before="60" w:after="60"/>
            </w:pPr>
            <w:r>
              <w:rPr>
                <w:rFonts w:ascii="Arial" w:hAnsi="Arial"/>
                <w:color w:val="333333"/>
                <w:sz w:val="19"/>
              </w:rPr>
              <w:t>Both</w:t>
            </w:r>
          </w:p>
        </w:tc>
        <w:tc>
          <w:tcPr>
            <w:tcW w:type="dxa" w:w="4032"/>
            <w:vAlign w:val="center"/>
          </w:tcPr>
          <w:p>
            <w:pPr>
              <w:spacing w:before="60" w:after="60"/>
            </w:pPr>
            <w:r>
              <w:rPr>
                <w:rFonts w:ascii="Arial" w:hAnsi="Arial"/>
                <w:color w:val="333333"/>
                <w:sz w:val="19"/>
              </w:rPr>
              <w:t>Login flow tested. Rate-limited, sudo elevation, session refresh.</w:t>
            </w:r>
          </w:p>
        </w:tc>
      </w:tr>
      <w:tr>
        <w:tc>
          <w:tcPr>
            <w:tcW w:type="dxa" w:w="3168"/>
            <w:shd w:fill="F5F8FB" w:val="clear"/>
            <w:vAlign w:val="center"/>
          </w:tcPr>
          <w:p>
            <w:pPr>
              <w:spacing w:before="60" w:after="60"/>
            </w:pPr>
            <w:r>
              <w:rPr>
                <w:rFonts w:ascii="Arial" w:hAnsi="Arial"/>
                <w:color w:val="333333"/>
                <w:sz w:val="19"/>
              </w:rPr>
              <w:t>Stripe Billing &amp; Webhooks</w:t>
            </w:r>
          </w:p>
        </w:tc>
        <w:tc>
          <w:tcPr>
            <w:tcW w:type="dxa" w:w="1152"/>
            <w:shd w:fill="F5F8FB" w:val="clear"/>
            <w:vAlign w:val="center"/>
            <w:shd w:fill="E8F5E9" w:val="clear"/>
          </w:tcPr>
          <w:p>
            <w:pPr>
              <w:spacing w:before="60" w:after="60"/>
            </w:pPr>
            <w:r>
              <w:rPr>
                <w:rFonts w:ascii="Arial" w:hAnsi="Arial"/>
                <w:b/>
                <w:color w:val="2E7D32"/>
                <w:sz w:val="18"/>
              </w:rPr>
              <w:t>VERIFIED</w:t>
            </w:r>
          </w:p>
        </w:tc>
        <w:tc>
          <w:tcPr>
            <w:tcW w:type="dxa" w:w="1008"/>
            <w:shd w:fill="F5F8FB" w:val="clear"/>
            <w:vAlign w:val="center"/>
          </w:tcPr>
          <w:p>
            <w:pPr>
              <w:spacing w:before="60" w:after="60"/>
            </w:pPr>
            <w:r>
              <w:rPr>
                <w:rFonts w:ascii="Arial" w:hAnsi="Arial"/>
                <w:color w:val="333333"/>
                <w:sz w:val="19"/>
              </w:rPr>
              <w:t>Compute</w:t>
            </w:r>
          </w:p>
        </w:tc>
        <w:tc>
          <w:tcPr>
            <w:tcW w:type="dxa" w:w="4032"/>
            <w:shd w:fill="F5F8FB" w:val="clear"/>
            <w:vAlign w:val="center"/>
          </w:tcPr>
          <w:p>
            <w:pPr>
              <w:spacing w:before="60" w:after="60"/>
            </w:pPr>
            <w:r>
              <w:rPr>
                <w:rFonts w:ascii="Arial" w:hAnsi="Arial"/>
                <w:color w:val="333333"/>
                <w:sz w:val="19"/>
              </w:rPr>
              <w:t>5 active products, 3 live subscriptions, webhook handlers in code.</w:t>
            </w:r>
          </w:p>
        </w:tc>
      </w:tr>
      <w:tr>
        <w:tc>
          <w:tcPr>
            <w:tcW w:type="dxa" w:w="3168"/>
            <w:vAlign w:val="center"/>
          </w:tcPr>
          <w:p>
            <w:pPr>
              <w:spacing w:before="60" w:after="60"/>
            </w:pPr>
            <w:r>
              <w:rPr>
                <w:rFonts w:ascii="Arial" w:hAnsi="Arial"/>
                <w:color w:val="333333"/>
                <w:sz w:val="19"/>
              </w:rPr>
              <w:t>Substrate Provisioning (Shared)</w:t>
            </w:r>
          </w:p>
        </w:tc>
        <w:tc>
          <w:tcPr>
            <w:tcW w:type="dxa" w:w="1152"/>
            <w:vAlign w:val="center"/>
            <w:shd w:fill="FFF8E1" w:val="clear"/>
          </w:tcPr>
          <w:p>
            <w:pPr>
              <w:spacing w:before="60" w:after="60"/>
            </w:pPr>
            <w:r>
              <w:rPr>
                <w:rFonts w:ascii="Arial" w:hAnsi="Arial"/>
                <w:b/>
                <w:color w:val="E65100"/>
                <w:sz w:val="18"/>
              </w:rPr>
              <w:t>PARTIAL</w:t>
            </w:r>
          </w:p>
        </w:tc>
        <w:tc>
          <w:tcPr>
            <w:tcW w:type="dxa" w:w="1008"/>
            <w:vAlign w:val="center"/>
          </w:tcPr>
          <w:p>
            <w:pPr>
              <w:spacing w:before="60" w:after="60"/>
            </w:pPr>
            <w:r>
              <w:rPr>
                <w:rFonts w:ascii="Arial" w:hAnsi="Arial"/>
                <w:color w:val="333333"/>
                <w:sz w:val="19"/>
              </w:rPr>
              <w:t>Compute</w:t>
            </w:r>
          </w:p>
        </w:tc>
        <w:tc>
          <w:tcPr>
            <w:tcW w:type="dxa" w:w="4032"/>
            <w:vAlign w:val="center"/>
          </w:tcPr>
          <w:p>
            <w:pPr>
              <w:spacing w:before="60" w:after="60"/>
            </w:pPr>
            <w:r>
              <w:rPr>
                <w:rFonts w:ascii="Arial" w:hAnsi="Arial"/>
                <w:color w:val="333333"/>
                <w:sz w:val="19"/>
              </w:rPr>
              <w:t>Failures on April 2, recovered April 5. Provisioner works but had production issues.</w:t>
            </w:r>
          </w:p>
        </w:tc>
      </w:tr>
      <w:tr>
        <w:tc>
          <w:tcPr>
            <w:tcW w:type="dxa" w:w="3168"/>
            <w:shd w:fill="F5F8FB" w:val="clear"/>
            <w:vAlign w:val="center"/>
          </w:tcPr>
          <w:p>
            <w:pPr>
              <w:spacing w:before="60" w:after="60"/>
            </w:pPr>
            <w:r>
              <w:rPr>
                <w:rFonts w:ascii="Arial" w:hAnsi="Arial"/>
                <w:color w:val="333333"/>
                <w:sz w:val="19"/>
              </w:rPr>
              <w:t>Droplet Provisioning (Dedicated)</w:t>
            </w:r>
          </w:p>
        </w:tc>
        <w:tc>
          <w:tcPr>
            <w:tcW w:type="dxa" w:w="1152"/>
            <w:shd w:fill="F5F8FB" w:val="clear"/>
            <w:vAlign w:val="center"/>
            <w:shd w:fill="E8F5E9" w:val="clear"/>
          </w:tcPr>
          <w:p>
            <w:pPr>
              <w:spacing w:before="60" w:after="60"/>
            </w:pPr>
            <w:r>
              <w:rPr>
                <w:rFonts w:ascii="Arial" w:hAnsi="Arial"/>
                <w:b/>
                <w:color w:val="2E7D32"/>
                <w:sz w:val="18"/>
              </w:rPr>
              <w:t>VERIFIED</w:t>
            </w:r>
          </w:p>
        </w:tc>
        <w:tc>
          <w:tcPr>
            <w:tcW w:type="dxa" w:w="1008"/>
            <w:shd w:fill="F5F8FB" w:val="clear"/>
            <w:vAlign w:val="center"/>
          </w:tcPr>
          <w:p>
            <w:pPr>
              <w:spacing w:before="60" w:after="60"/>
            </w:pPr>
            <w:r>
              <w:rPr>
                <w:rFonts w:ascii="Arial" w:hAnsi="Arial"/>
                <w:color w:val="333333"/>
                <w:sz w:val="19"/>
              </w:rPr>
              <w:t>Compute</w:t>
            </w:r>
          </w:p>
        </w:tc>
        <w:tc>
          <w:tcPr>
            <w:tcW w:type="dxa" w:w="4032"/>
            <w:shd w:fill="F5F8FB" w:val="clear"/>
            <w:vAlign w:val="center"/>
          </w:tcPr>
          <w:p>
            <w:pPr>
              <w:spacing w:before="60" w:after="60"/>
            </w:pPr>
            <w:r>
              <w:rPr>
                <w:rFonts w:ascii="Arial" w:hAnsi="Arial"/>
                <w:color w:val="333333"/>
                <w:sz w:val="19"/>
              </w:rPr>
              <w:t>DO API integration exists. Not chained to substrate provisioner.</w:t>
            </w:r>
          </w:p>
        </w:tc>
      </w:tr>
      <w:tr>
        <w:tc>
          <w:tcPr>
            <w:tcW w:type="dxa" w:w="3168"/>
            <w:vAlign w:val="center"/>
          </w:tcPr>
          <w:p>
            <w:pPr>
              <w:spacing w:before="60" w:after="60"/>
            </w:pPr>
            <w:r>
              <w:rPr>
                <w:rFonts w:ascii="Arial" w:hAnsi="Arial"/>
                <w:color w:val="333333"/>
                <w:sz w:val="19"/>
              </w:rPr>
              <w:t>Key Rotation (7-state SM)</w:t>
            </w:r>
          </w:p>
        </w:tc>
        <w:tc>
          <w:tcPr>
            <w:tcW w:type="dxa" w:w="1152"/>
            <w:vAlign w:val="center"/>
            <w:shd w:fill="E8F5E9" w:val="clear"/>
          </w:tcPr>
          <w:p>
            <w:pPr>
              <w:spacing w:before="60" w:after="60"/>
            </w:pPr>
            <w:r>
              <w:rPr>
                <w:rFonts w:ascii="Arial" w:hAnsi="Arial"/>
                <w:b/>
                <w:color w:val="2E7D32"/>
                <w:sz w:val="18"/>
              </w:rPr>
              <w:t>VERIFIED</w:t>
            </w:r>
          </w:p>
        </w:tc>
        <w:tc>
          <w:tcPr>
            <w:tcW w:type="dxa" w:w="1008"/>
            <w:vAlign w:val="center"/>
          </w:tcPr>
          <w:p>
            <w:pPr>
              <w:spacing w:before="60" w:after="60"/>
            </w:pPr>
            <w:r>
              <w:rPr>
                <w:rFonts w:ascii="Arial" w:hAnsi="Arial"/>
                <w:color w:val="333333"/>
                <w:sz w:val="19"/>
              </w:rPr>
              <w:t>Compute</w:t>
            </w:r>
          </w:p>
        </w:tc>
        <w:tc>
          <w:tcPr>
            <w:tcW w:type="dxa" w:w="4032"/>
            <w:vAlign w:val="center"/>
          </w:tcPr>
          <w:p>
            <w:pPr>
              <w:spacing w:before="60" w:after="60"/>
            </w:pPr>
            <w:r>
              <w:rPr>
                <w:rFonts w:ascii="Arial" w:hAnsi="Arial"/>
                <w:color w:val="333333"/>
                <w:sz w:val="19"/>
              </w:rPr>
              <w:t>Crash-safe state machine, generated key persisted on job row.</w:t>
            </w:r>
          </w:p>
        </w:tc>
      </w:tr>
      <w:tr>
        <w:tc>
          <w:tcPr>
            <w:tcW w:type="dxa" w:w="3168"/>
            <w:shd w:fill="F5F8FB" w:val="clear"/>
            <w:vAlign w:val="center"/>
          </w:tcPr>
          <w:p>
            <w:pPr>
              <w:spacing w:before="60" w:after="60"/>
            </w:pPr>
            <w:r>
              <w:rPr>
                <w:rFonts w:ascii="Arial" w:hAnsi="Arial"/>
                <w:color w:val="333333"/>
                <w:sz w:val="19"/>
              </w:rPr>
              <w:t>Tier Change (up/downgrade)</w:t>
            </w:r>
          </w:p>
        </w:tc>
        <w:tc>
          <w:tcPr>
            <w:tcW w:type="dxa" w:w="1152"/>
            <w:shd w:fill="F5F8FB" w:val="clear"/>
            <w:vAlign w:val="center"/>
            <w:shd w:fill="E8F5E9" w:val="clear"/>
          </w:tcPr>
          <w:p>
            <w:pPr>
              <w:spacing w:before="60" w:after="60"/>
            </w:pPr>
            <w:r>
              <w:rPr>
                <w:rFonts w:ascii="Arial" w:hAnsi="Arial"/>
                <w:b/>
                <w:color w:val="2E7D32"/>
                <w:sz w:val="18"/>
              </w:rPr>
              <w:t>VERIFIED</w:t>
            </w:r>
          </w:p>
        </w:tc>
        <w:tc>
          <w:tcPr>
            <w:tcW w:type="dxa" w:w="1008"/>
            <w:shd w:fill="F5F8FB" w:val="clear"/>
            <w:vAlign w:val="center"/>
          </w:tcPr>
          <w:p>
            <w:pPr>
              <w:spacing w:before="60" w:after="60"/>
            </w:pPr>
            <w:r>
              <w:rPr>
                <w:rFonts w:ascii="Arial" w:hAnsi="Arial"/>
                <w:color w:val="333333"/>
                <w:sz w:val="19"/>
              </w:rPr>
              <w:t>Compute</w:t>
            </w:r>
          </w:p>
        </w:tc>
        <w:tc>
          <w:tcPr>
            <w:tcW w:type="dxa" w:w="4032"/>
            <w:shd w:fill="F5F8FB" w:val="clear"/>
            <w:vAlign w:val="center"/>
          </w:tcPr>
          <w:p>
            <w:pPr>
              <w:spacing w:before="60" w:after="60"/>
            </w:pPr>
            <w:r>
              <w:rPr>
                <w:rFonts w:ascii="Arial" w:hAnsi="Arial"/>
                <w:color w:val="333333"/>
                <w:sz w:val="19"/>
              </w:rPr>
              <w:t>State machine handles shared-to-shared and shared-to-dedicated.</w:t>
            </w:r>
          </w:p>
        </w:tc>
      </w:tr>
      <w:tr>
        <w:tc>
          <w:tcPr>
            <w:tcW w:type="dxa" w:w="3168"/>
            <w:vAlign w:val="center"/>
          </w:tcPr>
          <w:p>
            <w:pPr>
              <w:spacing w:before="60" w:after="60"/>
            </w:pPr>
            <w:r>
              <w:rPr>
                <w:rFonts w:ascii="Arial" w:hAnsi="Arial"/>
                <w:color w:val="333333"/>
                <w:sz w:val="19"/>
              </w:rPr>
              <w:t>Dashboard &amp; Admin</w:t>
            </w:r>
          </w:p>
        </w:tc>
        <w:tc>
          <w:tcPr>
            <w:tcW w:type="dxa" w:w="1152"/>
            <w:vAlign w:val="center"/>
            <w:shd w:fill="E8F5E9" w:val="clear"/>
          </w:tcPr>
          <w:p>
            <w:pPr>
              <w:spacing w:before="60" w:after="60"/>
            </w:pPr>
            <w:r>
              <w:rPr>
                <w:rFonts w:ascii="Arial" w:hAnsi="Arial"/>
                <w:b/>
                <w:color w:val="2E7D32"/>
                <w:sz w:val="18"/>
              </w:rPr>
              <w:t>VERIFIED</w:t>
            </w:r>
          </w:p>
        </w:tc>
        <w:tc>
          <w:tcPr>
            <w:tcW w:type="dxa" w:w="1008"/>
            <w:vAlign w:val="center"/>
          </w:tcPr>
          <w:p>
            <w:pPr>
              <w:spacing w:before="60" w:after="60"/>
            </w:pPr>
            <w:r>
              <w:rPr>
                <w:rFonts w:ascii="Arial" w:hAnsi="Arial"/>
                <w:color w:val="333333"/>
                <w:sz w:val="19"/>
              </w:rPr>
              <w:t>Website</w:t>
            </w:r>
          </w:p>
        </w:tc>
        <w:tc>
          <w:tcPr>
            <w:tcW w:type="dxa" w:w="4032"/>
            <w:vAlign w:val="center"/>
          </w:tcPr>
          <w:p>
            <w:pPr>
              <w:spacing w:before="60" w:after="60"/>
            </w:pPr>
            <w:r>
              <w:rPr>
                <w:rFonts w:ascii="Arial" w:hAnsi="Arial"/>
                <w:color w:val="333333"/>
                <w:sz w:val="19"/>
              </w:rPr>
              <w:t>Substrate status, billing, key mgmt, TOTP settings.</w:t>
            </w:r>
          </w:p>
        </w:tc>
      </w:tr>
      <w:tr>
        <w:tc>
          <w:tcPr>
            <w:tcW w:type="dxa" w:w="3168"/>
            <w:shd w:fill="F5F8FB" w:val="clear"/>
            <w:vAlign w:val="center"/>
          </w:tcPr>
          <w:p>
            <w:pPr>
              <w:spacing w:before="60" w:after="60"/>
            </w:pPr>
            <w:r>
              <w:rPr>
                <w:rFonts w:ascii="Arial" w:hAnsi="Arial"/>
                <w:color w:val="333333"/>
                <w:sz w:val="19"/>
              </w:rPr>
              <w:t>Gateway / Traefik / SSL</w:t>
            </w:r>
          </w:p>
        </w:tc>
        <w:tc>
          <w:tcPr>
            <w:tcW w:type="dxa" w:w="1152"/>
            <w:shd w:fill="F5F8FB" w:val="clear"/>
            <w:vAlign w:val="center"/>
            <w:shd w:fill="E8F5E9" w:val="clear"/>
          </w:tcPr>
          <w:p>
            <w:pPr>
              <w:spacing w:before="60" w:after="60"/>
            </w:pPr>
            <w:r>
              <w:rPr>
                <w:rFonts w:ascii="Arial" w:hAnsi="Arial"/>
                <w:b/>
                <w:color w:val="2E7D32"/>
                <w:sz w:val="18"/>
              </w:rPr>
              <w:t>VERIFIED</w:t>
            </w:r>
          </w:p>
        </w:tc>
        <w:tc>
          <w:tcPr>
            <w:tcW w:type="dxa" w:w="1008"/>
            <w:shd w:fill="F5F8FB" w:val="clear"/>
            <w:vAlign w:val="center"/>
          </w:tcPr>
          <w:p>
            <w:pPr>
              <w:spacing w:before="60" w:after="60"/>
            </w:pPr>
            <w:r>
              <w:rPr>
                <w:rFonts w:ascii="Arial" w:hAnsi="Arial"/>
                <w:color w:val="333333"/>
                <w:sz w:val="19"/>
              </w:rPr>
              <w:t>Compute</w:t>
            </w:r>
          </w:p>
        </w:tc>
        <w:tc>
          <w:tcPr>
            <w:tcW w:type="dxa" w:w="4032"/>
            <w:shd w:fill="F5F8FB" w:val="clear"/>
            <w:vAlign w:val="center"/>
          </w:tcPr>
          <w:p>
            <w:pPr>
              <w:spacing w:before="60" w:after="60"/>
            </w:pPr>
            <w:r>
              <w:rPr>
                <w:rFonts w:ascii="Arial" w:hAnsi="Arial"/>
                <w:color w:val="333333"/>
                <w:sz w:val="19"/>
              </w:rPr>
              <w:t>Auto cert issuance, per-customer endpoints.</w:t>
            </w:r>
          </w:p>
        </w:tc>
      </w:tr>
      <w:tr>
        <w:tc>
          <w:tcPr>
            <w:tcW w:type="dxa" w:w="3168"/>
            <w:vAlign w:val="center"/>
          </w:tcPr>
          <w:p>
            <w:pPr>
              <w:spacing w:before="60" w:after="60"/>
            </w:pPr>
            <w:r>
              <w:rPr>
                <w:rFonts w:ascii="Arial" w:hAnsi="Arial"/>
                <w:color w:val="333333"/>
                <w:sz w:val="19"/>
              </w:rPr>
              <w:t>Security (CSRF, CSP, HSTS)</w:t>
            </w:r>
          </w:p>
        </w:tc>
        <w:tc>
          <w:tcPr>
            <w:tcW w:type="dxa" w:w="1152"/>
            <w:vAlign w:val="center"/>
            <w:shd w:fill="E8F5E9" w:val="clear"/>
          </w:tcPr>
          <w:p>
            <w:pPr>
              <w:spacing w:before="60" w:after="60"/>
            </w:pPr>
            <w:r>
              <w:rPr>
                <w:rFonts w:ascii="Arial" w:hAnsi="Arial"/>
                <w:b/>
                <w:color w:val="2E7D32"/>
                <w:sz w:val="18"/>
              </w:rPr>
              <w:t>VERIFIED</w:t>
            </w:r>
          </w:p>
        </w:tc>
        <w:tc>
          <w:tcPr>
            <w:tcW w:type="dxa" w:w="1008"/>
            <w:vAlign w:val="center"/>
          </w:tcPr>
          <w:p>
            <w:pPr>
              <w:spacing w:before="60" w:after="60"/>
            </w:pPr>
            <w:r>
              <w:rPr>
                <w:rFonts w:ascii="Arial" w:hAnsi="Arial"/>
                <w:color w:val="333333"/>
                <w:sz w:val="19"/>
              </w:rPr>
              <w:t>Both</w:t>
            </w:r>
          </w:p>
        </w:tc>
        <w:tc>
          <w:tcPr>
            <w:tcW w:type="dxa" w:w="4032"/>
            <w:vAlign w:val="center"/>
          </w:tcPr>
          <w:p>
            <w:pPr>
              <w:spacing w:before="60" w:after="60"/>
            </w:pPr>
            <w:r>
              <w:rPr>
                <w:rFonts w:ascii="Arial" w:hAnsi="Arial"/>
                <w:color w:val="333333"/>
                <w:sz w:val="19"/>
              </w:rPr>
              <w:t>SSRF guard, timing-safe comparisons, AES-256-GCM TOTP encryption.</w:t>
            </w:r>
          </w:p>
        </w:tc>
      </w:tr>
      <w:tr>
        <w:tc>
          <w:tcPr>
            <w:tcW w:type="dxa" w:w="3168"/>
            <w:shd w:fill="F5F8FB" w:val="clear"/>
            <w:vAlign w:val="center"/>
          </w:tcPr>
          <w:p>
            <w:pPr>
              <w:spacing w:before="60" w:after="60"/>
            </w:pPr>
            <w:r>
              <w:rPr>
                <w:rFonts w:ascii="Arial" w:hAnsi="Arial"/>
                <w:color w:val="333333"/>
                <w:sz w:val="19"/>
              </w:rPr>
              <w:t>14 PM2 Workers</w:t>
            </w:r>
          </w:p>
        </w:tc>
        <w:tc>
          <w:tcPr>
            <w:tcW w:type="dxa" w:w="1152"/>
            <w:shd w:fill="F5F8FB" w:val="clear"/>
            <w:vAlign w:val="center"/>
            <w:shd w:fill="E8F5E9" w:val="clear"/>
          </w:tcPr>
          <w:p>
            <w:pPr>
              <w:spacing w:before="60" w:after="60"/>
            </w:pPr>
            <w:r>
              <w:rPr>
                <w:rFonts w:ascii="Arial" w:hAnsi="Arial"/>
                <w:b/>
                <w:color w:val="2E7D32"/>
                <w:sz w:val="18"/>
              </w:rPr>
              <w:t>VERIFIED</w:t>
            </w:r>
          </w:p>
        </w:tc>
        <w:tc>
          <w:tcPr>
            <w:tcW w:type="dxa" w:w="1008"/>
            <w:shd w:fill="F5F8FB" w:val="clear"/>
            <w:vAlign w:val="center"/>
          </w:tcPr>
          <w:p>
            <w:pPr>
              <w:spacing w:before="60" w:after="60"/>
            </w:pPr>
            <w:r>
              <w:rPr>
                <w:rFonts w:ascii="Arial" w:hAnsi="Arial"/>
                <w:color w:val="333333"/>
                <w:sz w:val="19"/>
              </w:rPr>
              <w:t>Compute</w:t>
            </w:r>
          </w:p>
        </w:tc>
        <w:tc>
          <w:tcPr>
            <w:tcW w:type="dxa" w:w="4032"/>
            <w:shd w:fill="F5F8FB" w:val="clear"/>
            <w:vAlign w:val="center"/>
          </w:tcPr>
          <w:p>
            <w:pPr>
              <w:spacing w:before="60" w:after="60"/>
            </w:pPr>
            <w:r>
              <w:rPr>
                <w:rFonts w:ascii="Arial" w:hAnsi="Arial"/>
                <w:color w:val="333333"/>
                <w:sz w:val="19"/>
              </w:rPr>
              <w:t>Health endpoint confirms: status ok, uptime 53592s.</w:t>
            </w:r>
          </w:p>
        </w:tc>
      </w:tr>
      <w:tr>
        <w:tc>
          <w:tcPr>
            <w:tcW w:type="dxa" w:w="3168"/>
            <w:vAlign w:val="center"/>
          </w:tcPr>
          <w:p>
            <w:pPr>
              <w:spacing w:before="60" w:after="60"/>
            </w:pPr>
            <w:r>
              <w:rPr>
                <w:rFonts w:ascii="Arial" w:hAnsi="Arial"/>
                <w:color w:val="333333"/>
                <w:sz w:val="19"/>
              </w:rPr>
              <w:t>Database (25 tables, 60+ migrations)</w:t>
            </w:r>
          </w:p>
        </w:tc>
        <w:tc>
          <w:tcPr>
            <w:tcW w:type="dxa" w:w="1152"/>
            <w:vAlign w:val="center"/>
            <w:shd w:fill="E8F5E9" w:val="clear"/>
          </w:tcPr>
          <w:p>
            <w:pPr>
              <w:spacing w:before="60" w:after="60"/>
            </w:pPr>
            <w:r>
              <w:rPr>
                <w:rFonts w:ascii="Arial" w:hAnsi="Arial"/>
                <w:b/>
                <w:color w:val="2E7D32"/>
                <w:sz w:val="18"/>
              </w:rPr>
              <w:t>VERIFIED</w:t>
            </w:r>
          </w:p>
        </w:tc>
        <w:tc>
          <w:tcPr>
            <w:tcW w:type="dxa" w:w="1008"/>
            <w:vAlign w:val="center"/>
          </w:tcPr>
          <w:p>
            <w:pPr>
              <w:spacing w:before="60" w:after="60"/>
            </w:pPr>
            <w:r>
              <w:rPr>
                <w:rFonts w:ascii="Arial" w:hAnsi="Arial"/>
                <w:color w:val="333333"/>
                <w:sz w:val="19"/>
              </w:rPr>
              <w:t>Compute</w:t>
            </w:r>
          </w:p>
        </w:tc>
        <w:tc>
          <w:tcPr>
            <w:tcW w:type="dxa" w:w="4032"/>
            <w:vAlign w:val="center"/>
          </w:tcPr>
          <w:p>
            <w:pPr>
              <w:spacing w:before="60" w:after="60"/>
            </w:pPr>
            <w:r>
              <w:rPr>
                <w:rFonts w:ascii="Arial" w:hAnsi="Arial"/>
                <w:color w:val="333333"/>
                <w:sz w:val="19"/>
              </w:rPr>
              <w:t>PostgreSQL 16+, pgBouncer pooling, init.sql canonical.</w:t>
            </w:r>
          </w:p>
        </w:tc>
      </w:tr>
      <w:tr>
        <w:tc>
          <w:tcPr>
            <w:tcW w:type="dxa" w:w="3168"/>
            <w:shd w:fill="F5F8FB" w:val="clear"/>
            <w:vAlign w:val="center"/>
          </w:tcPr>
          <w:p>
            <w:pPr>
              <w:spacing w:before="60" w:after="60"/>
            </w:pPr>
            <w:r>
              <w:rPr>
                <w:rFonts w:ascii="Arial" w:hAnsi="Arial"/>
                <w:color w:val="333333"/>
                <w:sz w:val="19"/>
              </w:rPr>
              <w:t>Pricing Page</w:t>
            </w:r>
          </w:p>
        </w:tc>
        <w:tc>
          <w:tcPr>
            <w:tcW w:type="dxa" w:w="1152"/>
            <w:shd w:fill="F5F8FB" w:val="clear"/>
            <w:vAlign w:val="center"/>
            <w:shd w:fill="E8F5E9" w:val="clear"/>
          </w:tcPr>
          <w:p>
            <w:pPr>
              <w:spacing w:before="60" w:after="60"/>
            </w:pPr>
            <w:r>
              <w:rPr>
                <w:rFonts w:ascii="Arial" w:hAnsi="Arial"/>
                <w:b/>
                <w:color w:val="2E7D32"/>
                <w:sz w:val="18"/>
              </w:rPr>
              <w:t>VERIFIED</w:t>
            </w:r>
          </w:p>
        </w:tc>
        <w:tc>
          <w:tcPr>
            <w:tcW w:type="dxa" w:w="1008"/>
            <w:shd w:fill="F5F8FB" w:val="clear"/>
            <w:vAlign w:val="center"/>
          </w:tcPr>
          <w:p>
            <w:pPr>
              <w:spacing w:before="60" w:after="60"/>
            </w:pPr>
            <w:r>
              <w:rPr>
                <w:rFonts w:ascii="Arial" w:hAnsi="Arial"/>
                <w:color w:val="333333"/>
                <w:sz w:val="19"/>
              </w:rPr>
              <w:t>Website</w:t>
            </w:r>
          </w:p>
        </w:tc>
        <w:tc>
          <w:tcPr>
            <w:tcW w:type="dxa" w:w="4032"/>
            <w:shd w:fill="F5F8FB" w:val="clear"/>
            <w:vAlign w:val="center"/>
          </w:tcPr>
          <w:p>
            <w:pPr>
              <w:spacing w:before="60" w:after="60"/>
            </w:pPr>
            <w:r>
              <w:rPr>
                <w:rFonts w:ascii="Arial" w:hAnsi="Arial"/>
                <w:color w:val="333333"/>
                <w:sz w:val="19"/>
              </w:rPr>
              <w:t>$9/$29/$79 + Enterprise tiers, capacity gating (but see capacity bug).</w:t>
            </w:r>
          </w:p>
        </w:tc>
      </w:tr>
      <w:tr>
        <w:tc>
          <w:tcPr>
            <w:tcW w:type="dxa" w:w="3168"/>
            <w:vAlign w:val="center"/>
          </w:tcPr>
          <w:p>
            <w:pPr>
              <w:spacing w:before="60" w:after="60"/>
            </w:pPr>
            <w:r>
              <w:rPr>
                <w:rFonts w:ascii="Arial" w:hAnsi="Arial"/>
                <w:color w:val="333333"/>
                <w:sz w:val="19"/>
              </w:rPr>
              <w:t>3D Knowledge Graph Visualization</w:t>
            </w:r>
          </w:p>
        </w:tc>
        <w:tc>
          <w:tcPr>
            <w:tcW w:type="dxa" w:w="1152"/>
            <w:vAlign w:val="center"/>
            <w:shd w:fill="E8F5E9" w:val="clear"/>
          </w:tcPr>
          <w:p>
            <w:pPr>
              <w:spacing w:before="60" w:after="60"/>
            </w:pPr>
            <w:r>
              <w:rPr>
                <w:rFonts w:ascii="Arial" w:hAnsi="Arial"/>
                <w:b/>
                <w:color w:val="2E7D32"/>
                <w:sz w:val="18"/>
              </w:rPr>
              <w:t>VERIFIED</w:t>
            </w:r>
          </w:p>
        </w:tc>
        <w:tc>
          <w:tcPr>
            <w:tcW w:type="dxa" w:w="1008"/>
            <w:vAlign w:val="center"/>
          </w:tcPr>
          <w:p>
            <w:pPr>
              <w:spacing w:before="60" w:after="60"/>
            </w:pPr>
            <w:r>
              <w:rPr>
                <w:rFonts w:ascii="Arial" w:hAnsi="Arial"/>
                <w:color w:val="333333"/>
                <w:sz w:val="19"/>
              </w:rPr>
              <w:t>Website</w:t>
            </w:r>
          </w:p>
        </w:tc>
        <w:tc>
          <w:tcPr>
            <w:tcW w:type="dxa" w:w="4032"/>
            <w:vAlign w:val="center"/>
          </w:tcPr>
          <w:p>
            <w:pPr>
              <w:spacing w:before="60" w:after="60"/>
            </w:pPr>
            <w:r>
              <w:rPr>
                <w:rFonts w:ascii="Arial" w:hAnsi="Arial"/>
                <w:color w:val="333333"/>
                <w:sz w:val="19"/>
              </w:rPr>
              <w:t>R3F + D3-force-3d, ego-graph explorer.</w:t>
            </w:r>
          </w:p>
        </w:tc>
      </w:tr>
      <w:tr>
        <w:tc>
          <w:tcPr>
            <w:tcW w:type="dxa" w:w="3168"/>
            <w:shd w:fill="F5F8FB" w:val="clear"/>
            <w:vAlign w:val="center"/>
          </w:tcPr>
          <w:p>
            <w:pPr>
              <w:spacing w:before="60" w:after="60"/>
            </w:pPr>
            <w:r>
              <w:rPr>
                <w:rFonts w:ascii="Arial" w:hAnsi="Arial"/>
                <w:color w:val="333333"/>
                <w:sz w:val="19"/>
              </w:rPr>
              <w:t>Docs &amp; Blog (MDX)</w:t>
            </w:r>
          </w:p>
        </w:tc>
        <w:tc>
          <w:tcPr>
            <w:tcW w:type="dxa" w:w="1152"/>
            <w:shd w:fill="F5F8FB" w:val="clear"/>
            <w:vAlign w:val="center"/>
            <w:shd w:fill="E8F5E9" w:val="clear"/>
          </w:tcPr>
          <w:p>
            <w:pPr>
              <w:spacing w:before="60" w:after="60"/>
            </w:pPr>
            <w:r>
              <w:rPr>
                <w:rFonts w:ascii="Arial" w:hAnsi="Arial"/>
                <w:b/>
                <w:color w:val="2E7D32"/>
                <w:sz w:val="18"/>
              </w:rPr>
              <w:t>VERIFIED</w:t>
            </w:r>
          </w:p>
        </w:tc>
        <w:tc>
          <w:tcPr>
            <w:tcW w:type="dxa" w:w="1008"/>
            <w:shd w:fill="F5F8FB" w:val="clear"/>
            <w:vAlign w:val="center"/>
          </w:tcPr>
          <w:p>
            <w:pPr>
              <w:spacing w:before="60" w:after="60"/>
            </w:pPr>
            <w:r>
              <w:rPr>
                <w:rFonts w:ascii="Arial" w:hAnsi="Arial"/>
                <w:color w:val="333333"/>
                <w:sz w:val="19"/>
              </w:rPr>
              <w:t>Website</w:t>
            </w:r>
          </w:p>
        </w:tc>
        <w:tc>
          <w:tcPr>
            <w:tcW w:type="dxa" w:w="4032"/>
            <w:shd w:fill="F5F8FB" w:val="clear"/>
            <w:vAlign w:val="center"/>
          </w:tcPr>
          <w:p>
            <w:pPr>
              <w:spacing w:before="60" w:after="60"/>
            </w:pPr>
            <w:r>
              <w:rPr>
                <w:rFonts w:ascii="Arial" w:hAnsi="Arial"/>
                <w:color w:val="333333"/>
                <w:sz w:val="19"/>
              </w:rPr>
              <w:t>Nested routing, syntax highlighting.</w:t>
            </w:r>
          </w:p>
        </w:tc>
      </w:tr>
      <w:tr>
        <w:tc>
          <w:tcPr>
            <w:tcW w:type="dxa" w:w="3168"/>
            <w:vAlign w:val="center"/>
          </w:tcPr>
          <w:p>
            <w:pPr>
              <w:spacing w:before="60" w:after="60"/>
            </w:pPr>
            <w:r>
              <w:rPr>
                <w:rFonts w:ascii="Arial" w:hAnsi="Arial"/>
                <w:color w:val="333333"/>
                <w:sz w:val="19"/>
              </w:rPr>
              <w:t>Testing (Compute)</w:t>
            </w:r>
          </w:p>
        </w:tc>
        <w:tc>
          <w:tcPr>
            <w:tcW w:type="dxa" w:w="1152"/>
            <w:vAlign w:val="center"/>
            <w:shd w:fill="E8F5E9" w:val="clear"/>
          </w:tcPr>
          <w:p>
            <w:pPr>
              <w:spacing w:before="60" w:after="60"/>
            </w:pPr>
            <w:r>
              <w:rPr>
                <w:rFonts w:ascii="Arial" w:hAnsi="Arial"/>
                <w:b/>
                <w:color w:val="2E7D32"/>
                <w:sz w:val="18"/>
              </w:rPr>
              <w:t>VERIFIED</w:t>
            </w:r>
          </w:p>
        </w:tc>
        <w:tc>
          <w:tcPr>
            <w:tcW w:type="dxa" w:w="1008"/>
            <w:vAlign w:val="center"/>
          </w:tcPr>
          <w:p>
            <w:pPr>
              <w:spacing w:before="60" w:after="60"/>
            </w:pPr>
            <w:r>
              <w:rPr>
                <w:rFonts w:ascii="Arial" w:hAnsi="Arial"/>
                <w:color w:val="333333"/>
                <w:sz w:val="19"/>
              </w:rPr>
              <w:t>Compute</w:t>
            </w:r>
          </w:p>
        </w:tc>
        <w:tc>
          <w:tcPr>
            <w:tcW w:type="dxa" w:w="4032"/>
            <w:vAlign w:val="center"/>
          </w:tcPr>
          <w:p>
            <w:pPr>
              <w:spacing w:before="60" w:after="60"/>
            </w:pPr>
            <w:r>
              <w:rPr>
                <w:rFonts w:ascii="Arial" w:hAnsi="Arial"/>
                <w:color w:val="333333"/>
                <w:sz w:val="19"/>
              </w:rPr>
              <w:t>99 files, 26K+ lines, unit/integration/security/e2e.</w:t>
            </w:r>
          </w:p>
        </w:tc>
      </w:tr>
      <w:tr>
        <w:tc>
          <w:tcPr>
            <w:tcW w:type="dxa" w:w="3168"/>
            <w:shd w:fill="F5F8FB" w:val="clear"/>
            <w:vAlign w:val="center"/>
          </w:tcPr>
          <w:p>
            <w:pPr>
              <w:spacing w:before="60" w:after="60"/>
            </w:pPr>
            <w:r>
              <w:rPr>
                <w:rFonts w:ascii="Arial" w:hAnsi="Arial"/>
                <w:color w:val="333333"/>
                <w:sz w:val="19"/>
              </w:rPr>
              <w:t>Capacity Proxy Endpoint</w:t>
            </w:r>
          </w:p>
        </w:tc>
        <w:tc>
          <w:tcPr>
            <w:tcW w:type="dxa" w:w="1152"/>
            <w:shd w:fill="F5F8FB" w:val="clear"/>
            <w:vAlign w:val="center"/>
            <w:shd w:fill="FFEBEE" w:val="clear"/>
          </w:tcPr>
          <w:p>
            <w:pPr>
              <w:spacing w:before="60" w:after="60"/>
            </w:pPr>
            <w:r>
              <w:rPr>
                <w:rFonts w:ascii="Arial" w:hAnsi="Arial"/>
                <w:b/>
                <w:color w:val="C62828"/>
                <w:sz w:val="18"/>
              </w:rPr>
              <w:t>BUG</w:t>
            </w:r>
          </w:p>
        </w:tc>
        <w:tc>
          <w:tcPr>
            <w:tcW w:type="dxa" w:w="1008"/>
            <w:shd w:fill="F5F8FB" w:val="clear"/>
            <w:vAlign w:val="center"/>
          </w:tcPr>
          <w:p>
            <w:pPr>
              <w:spacing w:before="60" w:after="60"/>
            </w:pPr>
            <w:r>
              <w:rPr>
                <w:rFonts w:ascii="Arial" w:hAnsi="Arial"/>
                <w:color w:val="333333"/>
                <w:sz w:val="19"/>
              </w:rPr>
              <w:t>Website</w:t>
            </w:r>
          </w:p>
        </w:tc>
        <w:tc>
          <w:tcPr>
            <w:tcW w:type="dxa" w:w="4032"/>
            <w:shd w:fill="F5F8FB" w:val="clear"/>
            <w:vAlign w:val="center"/>
          </w:tcPr>
          <w:p>
            <w:pPr>
              <w:spacing w:before="60" w:after="60"/>
            </w:pPr>
            <w:r>
              <w:rPr>
                <w:rFonts w:ascii="Arial" w:hAnsi="Arial"/>
                <w:color w:val="333333"/>
                <w:sz w:val="19"/>
              </w:rPr>
              <w:t>GET /api/capacity returns non-JSON. Proxy passes raw text without validation.</w:t>
            </w:r>
          </w:p>
        </w:tc>
      </w:tr>
      <w:tr>
        <w:tc>
          <w:tcPr>
            <w:tcW w:type="dxa" w:w="3168"/>
            <w:vAlign w:val="center"/>
          </w:tcPr>
          <w:p>
            <w:pPr>
              <w:spacing w:before="60" w:after="60"/>
            </w:pPr>
            <w:r>
              <w:rPr>
                <w:rFonts w:ascii="Arial" w:hAnsi="Arial"/>
                <w:color w:val="333333"/>
                <w:sz w:val="19"/>
              </w:rPr>
              <w:t>Usage Metering</w:t>
            </w:r>
          </w:p>
        </w:tc>
        <w:tc>
          <w:tcPr>
            <w:tcW w:type="dxa" w:w="1152"/>
            <w:vAlign w:val="center"/>
            <w:shd w:fill="FFF8E1" w:val="clear"/>
          </w:tcPr>
          <w:p>
            <w:pPr>
              <w:spacing w:before="60" w:after="60"/>
            </w:pPr>
            <w:r>
              <w:rPr>
                <w:rFonts w:ascii="Arial" w:hAnsi="Arial"/>
                <w:b/>
                <w:color w:val="E65100"/>
                <w:sz w:val="18"/>
              </w:rPr>
              <w:t>PARTIAL</w:t>
            </w:r>
          </w:p>
        </w:tc>
        <w:tc>
          <w:tcPr>
            <w:tcW w:type="dxa" w:w="1008"/>
            <w:vAlign w:val="center"/>
          </w:tcPr>
          <w:p>
            <w:pPr>
              <w:spacing w:before="60" w:after="60"/>
            </w:pPr>
            <w:r>
              <w:rPr>
                <w:rFonts w:ascii="Arial" w:hAnsi="Arial"/>
                <w:color w:val="333333"/>
                <w:sz w:val="19"/>
              </w:rPr>
              <w:t>Compute</w:t>
            </w:r>
          </w:p>
        </w:tc>
        <w:tc>
          <w:tcPr>
            <w:tcW w:type="dxa" w:w="4032"/>
            <w:vAlign w:val="center"/>
          </w:tcPr>
          <w:p>
            <w:pPr>
              <w:spacing w:before="60" w:after="60"/>
            </w:pPr>
            <w:r>
              <w:rPr>
                <w:rFonts w:ascii="Arial" w:hAnsi="Arial"/>
                <w:color w:val="333333"/>
                <w:sz w:val="19"/>
              </w:rPr>
              <w:t>Worker runs, events fire for acct_0d5d8526, but dashboard shows 0.</w:t>
            </w:r>
          </w:p>
        </w:tc>
      </w:tr>
      <w:tr>
        <w:tc>
          <w:tcPr>
            <w:tcW w:type="dxa" w:w="3168"/>
            <w:shd w:fill="F5F8FB" w:val="clear"/>
            <w:vAlign w:val="center"/>
          </w:tcPr>
          <w:p>
            <w:pPr>
              <w:spacing w:before="60" w:after="60"/>
            </w:pPr>
            <w:r>
              <w:rPr>
                <w:rFonts w:ascii="Arial" w:hAnsi="Arial"/>
                <w:color w:val="333333"/>
                <w:sz w:val="19"/>
              </w:rPr>
              <w:t>Email Notifications</w:t>
            </w:r>
          </w:p>
        </w:tc>
        <w:tc>
          <w:tcPr>
            <w:tcW w:type="dxa" w:w="1152"/>
            <w:shd w:fill="F5F8FB" w:val="clear"/>
            <w:vAlign w:val="center"/>
            <w:shd w:fill="FFF8E1" w:val="clear"/>
          </w:tcPr>
          <w:p>
            <w:pPr>
              <w:spacing w:before="60" w:after="60"/>
            </w:pPr>
            <w:r>
              <w:rPr>
                <w:rFonts w:ascii="Arial" w:hAnsi="Arial"/>
                <w:b/>
                <w:color w:val="E65100"/>
                <w:sz w:val="18"/>
              </w:rPr>
              <w:t>PARTIAL</w:t>
            </w:r>
          </w:p>
        </w:tc>
        <w:tc>
          <w:tcPr>
            <w:tcW w:type="dxa" w:w="1008"/>
            <w:shd w:fill="F5F8FB" w:val="clear"/>
            <w:vAlign w:val="center"/>
          </w:tcPr>
          <w:p>
            <w:pPr>
              <w:spacing w:before="60" w:after="60"/>
            </w:pPr>
            <w:r>
              <w:rPr>
                <w:rFonts w:ascii="Arial" w:hAnsi="Arial"/>
                <w:color w:val="333333"/>
                <w:sz w:val="19"/>
              </w:rPr>
              <w:t>Both</w:t>
            </w:r>
          </w:p>
        </w:tc>
        <w:tc>
          <w:tcPr>
            <w:tcW w:type="dxa" w:w="4032"/>
            <w:shd w:fill="F5F8FB" w:val="clear"/>
            <w:vAlign w:val="center"/>
          </w:tcPr>
          <w:p>
            <w:pPr>
              <w:spacing w:before="60" w:after="60"/>
            </w:pPr>
            <w:r>
              <w:rPr>
                <w:rFonts w:ascii="Arial" w:hAnsi="Arial"/>
                <w:color w:val="333333"/>
                <w:sz w:val="19"/>
              </w:rPr>
              <w:t>Auth magic link emails work. Lifecycle emails not implemented.</w:t>
            </w:r>
          </w:p>
        </w:tc>
      </w:tr>
      <w:tr>
        <w:tc>
          <w:tcPr>
            <w:tcW w:type="dxa" w:w="3168"/>
            <w:vAlign w:val="center"/>
          </w:tcPr>
          <w:p>
            <w:pPr>
              <w:spacing w:before="60" w:after="60"/>
            </w:pPr>
            <w:r>
              <w:rPr>
                <w:rFonts w:ascii="Arial" w:hAnsi="Arial"/>
                <w:color w:val="333333"/>
                <w:sz w:val="19"/>
              </w:rPr>
              <w:t>Stripe Catalog Hygiene</w:t>
            </w:r>
          </w:p>
        </w:tc>
        <w:tc>
          <w:tcPr>
            <w:tcW w:type="dxa" w:w="1152"/>
            <w:vAlign w:val="center"/>
            <w:shd w:fill="FFF8E1" w:val="clear"/>
          </w:tcPr>
          <w:p>
            <w:pPr>
              <w:spacing w:before="60" w:after="60"/>
            </w:pPr>
            <w:r>
              <w:rPr>
                <w:rFonts w:ascii="Arial" w:hAnsi="Arial"/>
                <w:b/>
                <w:color w:val="E65100"/>
                <w:sz w:val="18"/>
              </w:rPr>
              <w:t>PARTIAL</w:t>
            </w:r>
          </w:p>
        </w:tc>
        <w:tc>
          <w:tcPr>
            <w:tcW w:type="dxa" w:w="1008"/>
            <w:vAlign w:val="center"/>
          </w:tcPr>
          <w:p>
            <w:pPr>
              <w:spacing w:before="60" w:after="60"/>
            </w:pPr>
            <w:r>
              <w:rPr>
                <w:rFonts w:ascii="Arial" w:hAnsi="Arial"/>
                <w:color w:val="333333"/>
                <w:sz w:val="19"/>
              </w:rPr>
              <w:t>Compute</w:t>
            </w:r>
          </w:p>
        </w:tc>
        <w:tc>
          <w:tcPr>
            <w:tcW w:type="dxa" w:w="4032"/>
            <w:vAlign w:val="center"/>
          </w:tcPr>
          <w:p>
            <w:pPr>
              <w:spacing w:before="60" w:after="60"/>
            </w:pPr>
            <w:r>
              <w:rPr>
                <w:rFonts w:ascii="Arial" w:hAnsi="Arial"/>
                <w:color w:val="333333"/>
                <w:sz w:val="19"/>
              </w:rPr>
              <w:t>9 legacy products + 17 test subs + ~19 duplicate customers need cleanup.</w:t>
            </w:r>
          </w:p>
        </w:tc>
      </w:tr>
      <w:tr>
        <w:tc>
          <w:tcPr>
            <w:tcW w:type="dxa" w:w="3168"/>
            <w:shd w:fill="F5F8FB" w:val="clear"/>
            <w:vAlign w:val="center"/>
          </w:tcPr>
          <w:p>
            <w:pPr>
              <w:spacing w:before="60" w:after="60"/>
            </w:pPr>
            <w:r>
              <w:rPr>
                <w:rFonts w:ascii="Arial" w:hAnsi="Arial"/>
                <w:color w:val="333333"/>
                <w:sz w:val="19"/>
              </w:rPr>
              <w:t>Dedicated Droplet → Substrate Chain</w:t>
            </w:r>
          </w:p>
        </w:tc>
        <w:tc>
          <w:tcPr>
            <w:tcW w:type="dxa" w:w="1152"/>
            <w:shd w:fill="F5F8FB" w:val="clear"/>
            <w:vAlign w:val="center"/>
            <w:shd w:fill="FFEBEE" w:val="clear"/>
          </w:tcPr>
          <w:p>
            <w:pPr>
              <w:spacing w:before="60" w:after="60"/>
            </w:pPr>
            <w:r>
              <w:rPr>
                <w:rFonts w:ascii="Arial" w:hAnsi="Arial"/>
                <w:b/>
                <w:color w:val="C62828"/>
                <w:sz w:val="18"/>
              </w:rPr>
              <w:t>NOT STARTED</w:t>
            </w:r>
          </w:p>
        </w:tc>
        <w:tc>
          <w:tcPr>
            <w:tcW w:type="dxa" w:w="1008"/>
            <w:shd w:fill="F5F8FB" w:val="clear"/>
            <w:vAlign w:val="center"/>
          </w:tcPr>
          <w:p>
            <w:pPr>
              <w:spacing w:before="60" w:after="60"/>
            </w:pPr>
            <w:r>
              <w:rPr>
                <w:rFonts w:ascii="Arial" w:hAnsi="Arial"/>
                <w:color w:val="333333"/>
                <w:sz w:val="19"/>
              </w:rPr>
              <w:t>Compute</w:t>
            </w:r>
          </w:p>
        </w:tc>
        <w:tc>
          <w:tcPr>
            <w:tcW w:type="dxa" w:w="4032"/>
            <w:shd w:fill="F5F8FB" w:val="clear"/>
            <w:vAlign w:val="center"/>
          </w:tcPr>
          <w:p>
            <w:pPr>
              <w:spacing w:before="60" w:after="60"/>
            </w:pPr>
            <w:r>
              <w:rPr>
                <w:rFonts w:ascii="Arial" w:hAnsi="Arial"/>
                <w:color w:val="333333"/>
                <w:sz w:val="19"/>
              </w:rPr>
              <w:t>Both provisioners work independently, not chained.</w:t>
            </w:r>
          </w:p>
        </w:tc>
      </w:tr>
      <w:tr>
        <w:tc>
          <w:tcPr>
            <w:tcW w:type="dxa" w:w="3168"/>
            <w:vAlign w:val="center"/>
          </w:tcPr>
          <w:p>
            <w:pPr>
              <w:spacing w:before="60" w:after="60"/>
            </w:pPr>
            <w:r>
              <w:rPr>
                <w:rFonts w:ascii="Arial" w:hAnsi="Arial"/>
                <w:color w:val="333333"/>
                <w:sz w:val="19"/>
              </w:rPr>
              <w:t>CI/CD Pipeline</w:t>
            </w:r>
          </w:p>
        </w:tc>
        <w:tc>
          <w:tcPr>
            <w:tcW w:type="dxa" w:w="1152"/>
            <w:vAlign w:val="center"/>
            <w:shd w:fill="FFEBEE" w:val="clear"/>
          </w:tcPr>
          <w:p>
            <w:pPr>
              <w:spacing w:before="60" w:after="60"/>
            </w:pPr>
            <w:r>
              <w:rPr>
                <w:rFonts w:ascii="Arial" w:hAnsi="Arial"/>
                <w:b/>
                <w:color w:val="C62828"/>
                <w:sz w:val="18"/>
              </w:rPr>
              <w:t>NOT STARTED</w:t>
            </w:r>
          </w:p>
        </w:tc>
        <w:tc>
          <w:tcPr>
            <w:tcW w:type="dxa" w:w="1008"/>
            <w:vAlign w:val="center"/>
          </w:tcPr>
          <w:p>
            <w:pPr>
              <w:spacing w:before="60" w:after="60"/>
            </w:pPr>
            <w:r>
              <w:rPr>
                <w:rFonts w:ascii="Arial" w:hAnsi="Arial"/>
                <w:color w:val="333333"/>
                <w:sz w:val="19"/>
              </w:rPr>
              <w:t>Both</w:t>
            </w:r>
          </w:p>
        </w:tc>
        <w:tc>
          <w:tcPr>
            <w:tcW w:type="dxa" w:w="4032"/>
            <w:vAlign w:val="center"/>
          </w:tcPr>
          <w:p>
            <w:pPr>
              <w:spacing w:before="60" w:after="60"/>
            </w:pPr>
            <w:r>
              <w:rPr>
                <w:rFonts w:ascii="Arial" w:hAnsi="Arial"/>
                <w:color w:val="333333"/>
                <w:sz w:val="19"/>
              </w:rPr>
              <w:t>Deploy hooks stubbed, no GitHub Actions workflows.</w:t>
            </w:r>
          </w:p>
        </w:tc>
      </w:tr>
      <w:tr>
        <w:tc>
          <w:tcPr>
            <w:tcW w:type="dxa" w:w="3168"/>
            <w:shd w:fill="F5F8FB" w:val="clear"/>
            <w:vAlign w:val="center"/>
          </w:tcPr>
          <w:p>
            <w:pPr>
              <w:spacing w:before="60" w:after="60"/>
            </w:pPr>
            <w:r>
              <w:rPr>
                <w:rFonts w:ascii="Arial" w:hAnsi="Arial"/>
                <w:color w:val="333333"/>
                <w:sz w:val="19"/>
              </w:rPr>
              <w:t>Onboarding Tier</w:t>
            </w:r>
          </w:p>
        </w:tc>
        <w:tc>
          <w:tcPr>
            <w:tcW w:type="dxa" w:w="1152"/>
            <w:shd w:fill="F5F8FB" w:val="clear"/>
            <w:vAlign w:val="center"/>
            <w:shd w:fill="FFEBEE" w:val="clear"/>
          </w:tcPr>
          <w:p>
            <w:pPr>
              <w:spacing w:before="60" w:after="60"/>
            </w:pPr>
            <w:r>
              <w:rPr>
                <w:rFonts w:ascii="Arial" w:hAnsi="Arial"/>
                <w:b/>
                <w:color w:val="C62828"/>
                <w:sz w:val="18"/>
              </w:rPr>
              <w:t>NOT STARTED</w:t>
            </w:r>
          </w:p>
        </w:tc>
        <w:tc>
          <w:tcPr>
            <w:tcW w:type="dxa" w:w="1008"/>
            <w:shd w:fill="F5F8FB" w:val="clear"/>
            <w:vAlign w:val="center"/>
          </w:tcPr>
          <w:p>
            <w:pPr>
              <w:spacing w:before="60" w:after="60"/>
            </w:pPr>
            <w:r>
              <w:rPr>
                <w:rFonts w:ascii="Arial" w:hAnsi="Arial"/>
                <w:color w:val="333333"/>
                <w:sz w:val="19"/>
              </w:rPr>
              <w:t>Both</w:t>
            </w:r>
          </w:p>
        </w:tc>
        <w:tc>
          <w:tcPr>
            <w:tcW w:type="dxa" w:w="4032"/>
            <w:shd w:fill="F5F8FB" w:val="clear"/>
            <w:vAlign w:val="center"/>
          </w:tcPr>
          <w:p>
            <w:pPr>
              <w:spacing w:before="60" w:after="60"/>
            </w:pPr>
            <w:r>
              <w:rPr>
                <w:rFonts w:ascii="Arial" w:hAnsi="Arial"/>
                <w:color w:val="333333"/>
                <w:sz w:val="19"/>
              </w:rPr>
              <w:t>Owner wants genuine-value tier; not yet designed.</w:t>
            </w:r>
          </w:p>
        </w:tc>
      </w:tr>
      <w:tr>
        <w:tc>
          <w:tcPr>
            <w:tcW w:type="dxa" w:w="3168"/>
            <w:vAlign w:val="center"/>
          </w:tcPr>
          <w:p>
            <w:pPr>
              <w:spacing w:before="60" w:after="60"/>
            </w:pPr>
            <w:r>
              <w:rPr>
                <w:rFonts w:ascii="Arial" w:hAnsi="Arial"/>
                <w:color w:val="333333"/>
                <w:sz w:val="19"/>
              </w:rPr>
              <w:t>SEO / Google Indexation</w:t>
            </w:r>
          </w:p>
        </w:tc>
        <w:tc>
          <w:tcPr>
            <w:tcW w:type="dxa" w:w="1152"/>
            <w:vAlign w:val="center"/>
            <w:shd w:fill="FFEBEE" w:val="clear"/>
          </w:tcPr>
          <w:p>
            <w:pPr>
              <w:spacing w:before="60" w:after="60"/>
            </w:pPr>
            <w:r>
              <w:rPr>
                <w:rFonts w:ascii="Arial" w:hAnsi="Arial"/>
                <w:b/>
                <w:color w:val="C62828"/>
                <w:sz w:val="18"/>
              </w:rPr>
              <w:t>NOT STARTED</w:t>
            </w:r>
          </w:p>
        </w:tc>
        <w:tc>
          <w:tcPr>
            <w:tcW w:type="dxa" w:w="1008"/>
            <w:vAlign w:val="center"/>
          </w:tcPr>
          <w:p>
            <w:pPr>
              <w:spacing w:before="60" w:after="60"/>
            </w:pPr>
            <w:r>
              <w:rPr>
                <w:rFonts w:ascii="Arial" w:hAnsi="Arial"/>
                <w:color w:val="333333"/>
                <w:sz w:val="19"/>
              </w:rPr>
              <w:t>Website</w:t>
            </w:r>
          </w:p>
        </w:tc>
        <w:tc>
          <w:tcPr>
            <w:tcW w:type="dxa" w:w="4032"/>
            <w:vAlign w:val="center"/>
          </w:tcPr>
          <w:p>
            <w:pPr>
              <w:spacing w:before="60" w:after="60"/>
            </w:pPr>
            <w:r>
              <w:rPr>
                <w:rFonts w:ascii="Arial" w:hAnsi="Arial"/>
                <w:color w:val="333333"/>
                <w:sz w:val="19"/>
              </w:rPr>
              <w:t>robots.txt + sitemap correct, but site not indexed.</w:t>
            </w:r>
          </w:p>
        </w:tc>
      </w:tr>
      <w:tr>
        <w:tc>
          <w:tcPr>
            <w:tcW w:type="dxa" w:w="3168"/>
            <w:shd w:fill="F5F8FB" w:val="clear"/>
            <w:vAlign w:val="center"/>
          </w:tcPr>
          <w:p>
            <w:pPr>
              <w:spacing w:before="60" w:after="60"/>
            </w:pPr>
            <w:r>
              <w:rPr>
                <w:rFonts w:ascii="Arial" w:hAnsi="Arial"/>
                <w:color w:val="333333"/>
                <w:sz w:val="19"/>
              </w:rPr>
              <w:t>Developer Portal</w:t>
            </w:r>
          </w:p>
        </w:tc>
        <w:tc>
          <w:tcPr>
            <w:tcW w:type="dxa" w:w="1152"/>
            <w:shd w:fill="F5F8FB" w:val="clear"/>
            <w:vAlign w:val="center"/>
            <w:shd w:fill="FFEBEE" w:val="clear"/>
          </w:tcPr>
          <w:p>
            <w:pPr>
              <w:spacing w:before="60" w:after="60"/>
            </w:pPr>
            <w:r>
              <w:rPr>
                <w:rFonts w:ascii="Arial" w:hAnsi="Arial"/>
                <w:b/>
                <w:color w:val="C62828"/>
                <w:sz w:val="18"/>
              </w:rPr>
              <w:t>NOT STARTED</w:t>
            </w:r>
          </w:p>
        </w:tc>
        <w:tc>
          <w:tcPr>
            <w:tcW w:type="dxa" w:w="1008"/>
            <w:shd w:fill="F5F8FB" w:val="clear"/>
            <w:vAlign w:val="center"/>
          </w:tcPr>
          <w:p>
            <w:pPr>
              <w:spacing w:before="60" w:after="60"/>
            </w:pPr>
            <w:r>
              <w:rPr>
                <w:rFonts w:ascii="Arial" w:hAnsi="Arial"/>
                <w:color w:val="333333"/>
                <w:sz w:val="19"/>
              </w:rPr>
              <w:t>Website</w:t>
            </w:r>
          </w:p>
        </w:tc>
        <w:tc>
          <w:tcPr>
            <w:tcW w:type="dxa" w:w="4032"/>
            <w:shd w:fill="F5F8FB" w:val="clear"/>
            <w:vAlign w:val="center"/>
          </w:tcPr>
          <w:p>
            <w:pPr>
              <w:spacing w:before="60" w:after="60"/>
            </w:pPr>
            <w:r>
              <w:rPr>
                <w:rFonts w:ascii="Arial" w:hAnsi="Arial"/>
                <w:color w:val="333333"/>
                <w:sz w:val="19"/>
              </w:rPr>
              <w:t>/developers route is a stub.</w:t>
            </w:r>
          </w:p>
        </w:tc>
      </w:tr>
    </w:tbl>
    <w:p/>
    <w:p>
      <w:pPr>
        <w:pStyle w:val="Heading2"/>
      </w:pPr>
      <w:r>
        <w:t>Key Architectural Decisions</w:t>
      </w:r>
    </w:p>
    <w:p>
      <w:r>
        <w:rPr>
          <w:rFonts w:ascii="Arial" w:hAnsi="Arial"/>
          <w:b/>
          <w:color w:val="2E5984"/>
          <w:sz w:val="20"/>
        </w:rPr>
        <w:t xml:space="preserve">Two Hosting Modes: </w:t>
      </w:r>
      <w:r>
        <w:rPr>
          <w:rFonts w:ascii="Arial" w:hAnsi="Arial"/>
          <w:sz w:val="20"/>
        </w:rPr>
        <w:t>Shared droplet (multi-tenant containers) for Indie/Pro tiers AND dedicated droplet (single-tenant) for Team/Enterprise customers who require isolation. Both modes must work end-to-end from checkout to running substrate.</w:t>
      </w:r>
    </w:p>
    <w:p>
      <w:r>
        <w:rPr>
          <w:rFonts w:ascii="Arial" w:hAnsi="Arial"/>
          <w:b/>
          <w:color w:val="2E5984"/>
          <w:sz w:val="20"/>
        </w:rPr>
        <w:t xml:space="preserve">Email Ownership: Website: </w:t>
      </w:r>
      <w:r>
        <w:rPr>
          <w:rFonts w:ascii="Arial" w:hAnsi="Arial"/>
          <w:sz w:val="20"/>
        </w:rPr>
        <w:t>All transactional emails sent from mmpm-website via Resend. Compute triggers email sends by calling a website internal endpoint (POST /api/internal/send-email). Exception: auth magic links remain in compute (existing, tested flow).</w:t>
      </w:r>
    </w:p>
    <w:p>
      <w:r>
        <w:rPr>
          <w:rFonts w:ascii="Arial" w:hAnsi="Arial"/>
          <w:b/>
          <w:color w:val="2E5984"/>
          <w:sz w:val="20"/>
        </w:rPr>
        <w:t xml:space="preserve">Free Tier as Safety Net: </w:t>
      </w:r>
      <w:r>
        <w:rPr>
          <w:rFonts w:ascii="Arial" w:hAnsi="Arial"/>
          <w:sz w:val="20"/>
        </w:rPr>
        <w:t>The Free/$1 tier catches users who sign up but do not pay. It preserves their knowledge atoms for 30 days. After 30 days: snapshot the substrate, destroy the container. This avoids wasting a potential customer's data. A separate Onboarding tier will give real value to convert free users into paying customers.</w:t>
      </w:r>
    </w:p>
    <w:p>
      <w:r>
        <w:rPr>
          <w:rFonts w:ascii="Arial" w:hAnsi="Arial"/>
          <w:b/>
          <w:color w:val="2E5984"/>
          <w:sz w:val="20"/>
        </w:rPr>
        <w:t xml:space="preserve">Stripe Catalog Cleanup Required: </w:t>
      </w:r>
      <w:r>
        <w:rPr>
          <w:rFonts w:ascii="Arial" w:hAnsi="Arial"/>
          <w:sz w:val="20"/>
        </w:rPr>
        <w:t>9 legacy products from the old droplet model must be archived. 17 test subscriptions must be cancelled. ~19 duplicate customer records need merging. The canonical 5 products (Free/Indie/Pro/Team/Overage) must be the only active products.</w:t>
      </w:r>
    </w:p>
    <w:p>
      <w:r>
        <w:rPr>
          <w:rFonts w:ascii="Arial" w:hAnsi="Arial"/>
          <w:b/>
          <w:color w:val="2E5984"/>
          <w:sz w:val="20"/>
        </w:rPr>
        <w:t xml:space="preserve">CI/CD via GitHub Actions: </w:t>
      </w:r>
      <w:r>
        <w:rPr>
          <w:rFonts w:ascii="Arial" w:hAnsi="Arial"/>
          <w:sz w:val="20"/>
        </w:rPr>
        <w:t>Both repos deploy via GitHub Actions: push to main triggers build, test, Docker push, and SSH deploy to production. Replaces the stubbed webhook-based deploy hooks.</w:t>
      </w:r>
    </w:p>
    <w:p>
      <w:r>
        <w:br w:type="page"/>
      </w:r>
    </w:p>
    <w:p>
      <w:pPr>
        <w:pStyle w:val="Heading1"/>
      </w:pPr>
      <w:r>
        <w:t>Phase Dependency Map</w:t>
      </w:r>
    </w:p>
    <w:p>
      <w:r>
        <w:t>Phases are ordered by technical dependency. Phase 0 fixes production bugs that undermine credibility. Phase 1 unblocks Phases 2 and 3. Phase 4 (CI/CD) is independent and can run in parallel with any phase. Phase 5 is the final hardening sweep before launch.</w:t>
      </w:r>
    </w:p>
    <w:tbl>
      <w:tblPr>
        <w:tblW w:type="auto" w:w="0"/>
        <w:jc w:val="center"/>
        <w:tblLayout w:type="fixed"/>
        <w:tblLook w:firstColumn="1" w:firstRow="1" w:lastColumn="0" w:lastRow="0" w:noHBand="0" w:noVBand="1" w:val="04A0"/>
      </w:tblPr>
      <w:tblGrid>
        <w:gridCol w:w="9360"/>
      </w:tblGrid>
      <w:tr>
        <w:tc>
          <w:tcPr>
            <w:tcW w:type="dxa" w:w="9360"/>
            <w:shd w:fill="FFF8E1" w:val="clear"/>
            <w:tcBorders>
              <w:left w:val="single" w:sz="18" w:space="0" w:color="E65100"/>
              <w:top w:val="single" w:sz="4" w:space="0" w:color="D0D7DE"/>
              <w:bottom w:val="single" w:sz="4" w:space="0" w:color="D0D7DE"/>
              <w:right w:val="single" w:sz="4" w:space="0" w:color="D0D7DE"/>
            </w:tcBorders>
          </w:tcPr>
          <w:p>
            <w:pPr>
              <w:spacing w:after="80"/>
            </w:pPr>
            <w:r>
              <w:rPr>
                <w:rFonts w:ascii="Arial" w:hAnsi="Arial"/>
                <w:b/>
                <w:color w:val="E65100"/>
                <w:sz w:val="20"/>
              </w:rPr>
              <w:t>Critical Path</w:t>
            </w:r>
          </w:p>
          <w:p>
            <w:pPr>
              <w:spacing w:after="40"/>
            </w:pPr>
            <w:r>
              <w:rPr>
                <w:rFonts w:ascii="Arial" w:hAnsi="Arial"/>
                <w:color w:val="444444"/>
                <w:sz w:val="19"/>
              </w:rPr>
              <w:t>Phase 0A (capacity bug fix) is immediate — this is a production bug. Phase 1A (MMPM /stats endpoint) → Phase 2A–2C (wire usage into billing, dashboard, metering) → Phase 5B (E2E test validates the full chain). This is the longest sequential dependency and should be started first.</w:t>
            </w:r>
          </w:p>
        </w:tc>
      </w:tr>
    </w:tbl>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rPr>
          <w:trHeight w:val="510"/>
        </w:trPr>
        <w:tc>
          <w:tcPr>
            <w:tcW w:type="dxa" w:w="1728"/>
            <w:shd w:fill="1B3A5C" w:val="clear"/>
            <w:vAlign w:val="center"/>
          </w:tcPr>
          <w:p>
            <w:pPr>
              <w:spacing w:before="80" w:after="80"/>
              <w:jc w:val="left"/>
            </w:pPr>
            <w:r>
              <w:rPr>
                <w:rFonts w:ascii="Arial" w:hAnsi="Arial"/>
                <w:b/>
                <w:color w:val="FFFFFF"/>
                <w:sz w:val="19"/>
              </w:rPr>
              <w:t>Phase</w:t>
            </w:r>
          </w:p>
        </w:tc>
        <w:tc>
          <w:tcPr>
            <w:tcW w:type="dxa" w:w="2880"/>
            <w:shd w:fill="1B3A5C" w:val="clear"/>
            <w:vAlign w:val="center"/>
          </w:tcPr>
          <w:p>
            <w:pPr>
              <w:spacing w:before="80" w:after="80"/>
              <w:jc w:val="left"/>
            </w:pPr>
            <w:r>
              <w:rPr>
                <w:rFonts w:ascii="Arial" w:hAnsi="Arial"/>
                <w:b/>
                <w:color w:val="FFFFFF"/>
                <w:sz w:val="19"/>
              </w:rPr>
              <w:t>Milestone</w:t>
            </w:r>
          </w:p>
        </w:tc>
        <w:tc>
          <w:tcPr>
            <w:tcW w:type="dxa" w:w="2448"/>
            <w:shd w:fill="1B3A5C" w:val="clear"/>
            <w:vAlign w:val="center"/>
          </w:tcPr>
          <w:p>
            <w:pPr>
              <w:spacing w:before="80" w:after="80"/>
              <w:jc w:val="left"/>
            </w:pPr>
            <w:r>
              <w:rPr>
                <w:rFonts w:ascii="Arial" w:hAnsi="Arial"/>
                <w:b/>
                <w:color w:val="FFFFFF"/>
                <w:sz w:val="19"/>
              </w:rPr>
              <w:t>Depends On</w:t>
            </w:r>
          </w:p>
        </w:tc>
        <w:tc>
          <w:tcPr>
            <w:tcW w:type="dxa" w:w="2304"/>
            <w:shd w:fill="1B3A5C" w:val="clear"/>
            <w:vAlign w:val="center"/>
          </w:tcPr>
          <w:p>
            <w:pPr>
              <w:spacing w:before="80" w:after="80"/>
              <w:jc w:val="left"/>
            </w:pPr>
            <w:r>
              <w:rPr>
                <w:rFonts w:ascii="Arial" w:hAnsi="Arial"/>
                <w:b/>
                <w:color w:val="FFFFFF"/>
                <w:sz w:val="19"/>
              </w:rPr>
              <w:t>Unblocks</w:t>
            </w:r>
          </w:p>
        </w:tc>
      </w:tr>
      <w:tr>
        <w:tc>
          <w:tcPr>
            <w:tcW w:type="dxa" w:w="1728"/>
            <w:vAlign w:val="center"/>
          </w:tcPr>
          <w:p>
            <w:pPr>
              <w:spacing w:before="60" w:after="60"/>
            </w:pPr>
            <w:r>
              <w:rPr>
                <w:rFonts w:ascii="Arial" w:hAnsi="Arial"/>
                <w:color w:val="333333"/>
                <w:sz w:val="19"/>
              </w:rPr>
              <w:t>P0 Hotfix</w:t>
            </w:r>
          </w:p>
        </w:tc>
        <w:tc>
          <w:tcPr>
            <w:tcW w:type="dxa" w:w="2880"/>
            <w:vAlign w:val="center"/>
          </w:tcPr>
          <w:p>
            <w:pPr>
              <w:spacing w:before="60" w:after="60"/>
            </w:pPr>
            <w:r>
              <w:rPr>
                <w:rFonts w:ascii="Arial" w:hAnsi="Arial"/>
                <w:color w:val="333333"/>
                <w:sz w:val="19"/>
              </w:rPr>
              <w:t>0A: Fix capacity proxy</w:t>
            </w:r>
          </w:p>
        </w:tc>
        <w:tc>
          <w:tcPr>
            <w:tcW w:type="dxa" w:w="2448"/>
            <w:vAlign w:val="center"/>
          </w:tcPr>
          <w:p>
            <w:pPr>
              <w:spacing w:before="60" w:after="60"/>
            </w:pPr>
            <w:r>
              <w:rPr>
                <w:rFonts w:ascii="Arial" w:hAnsi="Arial"/>
                <w:color w:val="333333"/>
                <w:sz w:val="19"/>
              </w:rPr>
              <w:t>None (do first)</w:t>
            </w:r>
          </w:p>
        </w:tc>
        <w:tc>
          <w:tcPr>
            <w:tcW w:type="dxa" w:w="2304"/>
            <w:vAlign w:val="center"/>
          </w:tcPr>
          <w:p>
            <w:pPr>
              <w:spacing w:before="60" w:after="60"/>
            </w:pPr>
            <w:r>
              <w:rPr>
                <w:rFonts w:ascii="Arial" w:hAnsi="Arial"/>
                <w:color w:val="333333"/>
                <w:sz w:val="19"/>
              </w:rPr>
              <w:t>Pricing page reliability</w:t>
            </w:r>
          </w:p>
        </w:tc>
      </w:tr>
      <w:tr>
        <w:tc>
          <w:tcPr>
            <w:tcW w:type="dxa" w:w="1728"/>
            <w:shd w:fill="F5F8FB" w:val="clear"/>
            <w:vAlign w:val="center"/>
          </w:tcPr>
          <w:p>
            <w:pPr>
              <w:spacing w:before="60" w:after="60"/>
            </w:pPr>
            <w:r>
              <w:rPr>
                <w:rFonts w:ascii="Arial" w:hAnsi="Arial"/>
                <w:color w:val="333333"/>
                <w:sz w:val="19"/>
              </w:rPr>
              <w:t>P0 Hotfix</w:t>
            </w:r>
          </w:p>
        </w:tc>
        <w:tc>
          <w:tcPr>
            <w:tcW w:type="dxa" w:w="2880"/>
            <w:shd w:fill="F5F8FB" w:val="clear"/>
            <w:vAlign w:val="center"/>
          </w:tcPr>
          <w:p>
            <w:pPr>
              <w:spacing w:before="60" w:after="60"/>
            </w:pPr>
            <w:r>
              <w:rPr>
                <w:rFonts w:ascii="Arial" w:hAnsi="Arial"/>
                <w:color w:val="333333"/>
                <w:sz w:val="19"/>
              </w:rPr>
              <w:t>0B: Remove TOTP from website</w:t>
            </w:r>
          </w:p>
        </w:tc>
        <w:tc>
          <w:tcPr>
            <w:tcW w:type="dxa" w:w="2448"/>
            <w:shd w:fill="F5F8FB" w:val="clear"/>
            <w:vAlign w:val="center"/>
          </w:tcPr>
          <w:p>
            <w:pPr>
              <w:spacing w:before="60" w:after="60"/>
            </w:pPr>
            <w:r>
              <w:rPr>
                <w:rFonts w:ascii="Arial" w:hAnsi="Arial"/>
                <w:color w:val="333333"/>
                <w:sz w:val="19"/>
              </w:rPr>
              <w:t>None</w:t>
            </w:r>
          </w:p>
        </w:tc>
        <w:tc>
          <w:tcPr>
            <w:tcW w:type="dxa" w:w="2304"/>
            <w:shd w:fill="F5F8FB" w:val="clear"/>
            <w:vAlign w:val="center"/>
          </w:tcPr>
          <w:p>
            <w:pPr>
              <w:spacing w:before="60" w:after="60"/>
            </w:pPr>
            <w:r>
              <w:rPr>
                <w:rFonts w:ascii="Arial" w:hAnsi="Arial"/>
                <w:color w:val="333333"/>
                <w:sz w:val="19"/>
              </w:rPr>
              <w:t>Clean auth flow, unblocks E2E tests</w:t>
            </w:r>
          </w:p>
        </w:tc>
      </w:tr>
      <w:tr>
        <w:tc>
          <w:tcPr>
            <w:tcW w:type="dxa" w:w="1728"/>
            <w:vAlign w:val="center"/>
          </w:tcPr>
          <w:p>
            <w:pPr>
              <w:spacing w:before="60" w:after="60"/>
            </w:pPr>
            <w:r>
              <w:rPr>
                <w:rFonts w:ascii="Arial" w:hAnsi="Arial"/>
                <w:color w:val="333333"/>
                <w:sz w:val="19"/>
              </w:rPr>
              <w:t>P1 Foundation</w:t>
            </w:r>
          </w:p>
        </w:tc>
        <w:tc>
          <w:tcPr>
            <w:tcW w:type="dxa" w:w="2880"/>
            <w:vAlign w:val="center"/>
          </w:tcPr>
          <w:p>
            <w:pPr>
              <w:spacing w:before="60" w:after="60"/>
            </w:pPr>
            <w:r>
              <w:rPr>
                <w:rFonts w:ascii="Arial" w:hAnsi="Arial"/>
                <w:color w:val="333333"/>
                <w:sz w:val="19"/>
              </w:rPr>
              <w:t>1A: MMPM /stats endpoint</w:t>
            </w:r>
          </w:p>
        </w:tc>
        <w:tc>
          <w:tcPr>
            <w:tcW w:type="dxa" w:w="2448"/>
            <w:vAlign w:val="center"/>
          </w:tcPr>
          <w:p>
            <w:pPr>
              <w:spacing w:before="60" w:after="60"/>
            </w:pPr>
            <w:r>
              <w:rPr>
                <w:rFonts w:ascii="Arial" w:hAnsi="Arial"/>
                <w:color w:val="333333"/>
                <w:sz w:val="19"/>
              </w:rPr>
              <w:t>None (start here)</w:t>
            </w:r>
          </w:p>
        </w:tc>
        <w:tc>
          <w:tcPr>
            <w:tcW w:type="dxa" w:w="2304"/>
            <w:vAlign w:val="center"/>
          </w:tcPr>
          <w:p>
            <w:pPr>
              <w:spacing w:before="60" w:after="60"/>
            </w:pPr>
            <w:r>
              <w:rPr>
                <w:rFonts w:ascii="Arial" w:hAnsi="Arial"/>
                <w:color w:val="333333"/>
                <w:sz w:val="19"/>
              </w:rPr>
              <w:t>P2A, P2B, P2C</w:t>
            </w:r>
          </w:p>
        </w:tc>
      </w:tr>
      <w:tr>
        <w:tc>
          <w:tcPr>
            <w:tcW w:type="dxa" w:w="1728"/>
            <w:shd w:fill="F5F8FB" w:val="clear"/>
            <w:vAlign w:val="center"/>
          </w:tcPr>
          <w:p>
            <w:pPr>
              <w:spacing w:before="60" w:after="60"/>
            </w:pPr>
            <w:r>
              <w:rPr>
                <w:rFonts w:ascii="Arial" w:hAnsi="Arial"/>
                <w:color w:val="333333"/>
                <w:sz w:val="19"/>
              </w:rPr>
              <w:t>P1 Foundation</w:t>
            </w:r>
          </w:p>
        </w:tc>
        <w:tc>
          <w:tcPr>
            <w:tcW w:type="dxa" w:w="2880"/>
            <w:shd w:fill="F5F8FB" w:val="clear"/>
            <w:vAlign w:val="center"/>
          </w:tcPr>
          <w:p>
            <w:pPr>
              <w:spacing w:before="60" w:after="60"/>
            </w:pPr>
            <w:r>
              <w:rPr>
                <w:rFonts w:ascii="Arial" w:hAnsi="Arial"/>
                <w:color w:val="333333"/>
                <w:sz w:val="19"/>
              </w:rPr>
              <w:t>1B: Dedicated droplet chain</w:t>
            </w:r>
          </w:p>
        </w:tc>
        <w:tc>
          <w:tcPr>
            <w:tcW w:type="dxa" w:w="2448"/>
            <w:shd w:fill="F5F8FB" w:val="clear"/>
            <w:vAlign w:val="center"/>
          </w:tcPr>
          <w:p>
            <w:pPr>
              <w:spacing w:before="60" w:after="60"/>
            </w:pPr>
            <w:r>
              <w:rPr>
                <w:rFonts w:ascii="Arial" w:hAnsi="Arial"/>
                <w:color w:val="333333"/>
                <w:sz w:val="19"/>
              </w:rPr>
              <w:t>None</w:t>
            </w:r>
          </w:p>
        </w:tc>
        <w:tc>
          <w:tcPr>
            <w:tcW w:type="dxa" w:w="2304"/>
            <w:shd w:fill="F5F8FB" w:val="clear"/>
            <w:vAlign w:val="center"/>
          </w:tcPr>
          <w:p>
            <w:pPr>
              <w:spacing w:before="60" w:after="60"/>
            </w:pPr>
            <w:r>
              <w:rPr>
                <w:rFonts w:ascii="Arial" w:hAnsi="Arial"/>
                <w:color w:val="333333"/>
                <w:sz w:val="19"/>
              </w:rPr>
              <w:t>Team/Enterprise checkout</w:t>
            </w:r>
          </w:p>
        </w:tc>
      </w:tr>
      <w:tr>
        <w:tc>
          <w:tcPr>
            <w:tcW w:type="dxa" w:w="1728"/>
            <w:vAlign w:val="center"/>
          </w:tcPr>
          <w:p>
            <w:pPr>
              <w:spacing w:before="60" w:after="60"/>
            </w:pPr>
            <w:r>
              <w:rPr>
                <w:rFonts w:ascii="Arial" w:hAnsi="Arial"/>
                <w:color w:val="333333"/>
                <w:sz w:val="19"/>
              </w:rPr>
              <w:t>P1 Foundation</w:t>
            </w:r>
          </w:p>
        </w:tc>
        <w:tc>
          <w:tcPr>
            <w:tcW w:type="dxa" w:w="2880"/>
            <w:vAlign w:val="center"/>
          </w:tcPr>
          <w:p>
            <w:pPr>
              <w:spacing w:before="60" w:after="60"/>
            </w:pPr>
            <w:r>
              <w:rPr>
                <w:rFonts w:ascii="Arial" w:hAnsi="Arial"/>
                <w:color w:val="333333"/>
                <w:sz w:val="19"/>
              </w:rPr>
              <w:t>1C: Onboarding tier design</w:t>
            </w:r>
          </w:p>
        </w:tc>
        <w:tc>
          <w:tcPr>
            <w:tcW w:type="dxa" w:w="2448"/>
            <w:vAlign w:val="center"/>
          </w:tcPr>
          <w:p>
            <w:pPr>
              <w:spacing w:before="60" w:after="60"/>
            </w:pPr>
            <w:r>
              <w:rPr>
                <w:rFonts w:ascii="Arial" w:hAnsi="Arial"/>
                <w:color w:val="333333"/>
                <w:sz w:val="19"/>
              </w:rPr>
              <w:t>None</w:t>
            </w:r>
          </w:p>
        </w:tc>
        <w:tc>
          <w:tcPr>
            <w:tcW w:type="dxa" w:w="2304"/>
            <w:vAlign w:val="center"/>
          </w:tcPr>
          <w:p>
            <w:pPr>
              <w:spacing w:before="60" w:after="60"/>
            </w:pPr>
            <w:r>
              <w:rPr>
                <w:rFonts w:ascii="Arial" w:hAnsi="Arial"/>
                <w:color w:val="333333"/>
                <w:sz w:val="19"/>
              </w:rPr>
              <w:t>Conversion funnel</w:t>
            </w:r>
          </w:p>
        </w:tc>
      </w:tr>
      <w:tr>
        <w:tc>
          <w:tcPr>
            <w:tcW w:type="dxa" w:w="1728"/>
            <w:shd w:fill="F5F8FB" w:val="clear"/>
            <w:vAlign w:val="center"/>
          </w:tcPr>
          <w:p>
            <w:pPr>
              <w:spacing w:before="60" w:after="60"/>
            </w:pPr>
            <w:r>
              <w:rPr>
                <w:rFonts w:ascii="Arial" w:hAnsi="Arial"/>
                <w:color w:val="333333"/>
                <w:sz w:val="19"/>
              </w:rPr>
              <w:t>P1 Foundation</w:t>
            </w:r>
          </w:p>
        </w:tc>
        <w:tc>
          <w:tcPr>
            <w:tcW w:type="dxa" w:w="2880"/>
            <w:shd w:fill="F5F8FB" w:val="clear"/>
            <w:vAlign w:val="center"/>
          </w:tcPr>
          <w:p>
            <w:pPr>
              <w:spacing w:before="60" w:after="60"/>
            </w:pPr>
            <w:r>
              <w:rPr>
                <w:rFonts w:ascii="Arial" w:hAnsi="Arial"/>
                <w:color w:val="333333"/>
                <w:sz w:val="19"/>
              </w:rPr>
              <w:t>1D: Substrate data migration</w:t>
            </w:r>
          </w:p>
        </w:tc>
        <w:tc>
          <w:tcPr>
            <w:tcW w:type="dxa" w:w="2448"/>
            <w:shd w:fill="F5F8FB" w:val="clear"/>
            <w:vAlign w:val="center"/>
          </w:tcPr>
          <w:p>
            <w:pPr>
              <w:spacing w:before="60" w:after="60"/>
            </w:pPr>
            <w:r>
              <w:rPr>
                <w:rFonts w:ascii="Arial" w:hAnsi="Arial"/>
                <w:color w:val="333333"/>
                <w:sz w:val="19"/>
              </w:rPr>
              <w:t>P1B</w:t>
            </w:r>
          </w:p>
        </w:tc>
        <w:tc>
          <w:tcPr>
            <w:tcW w:type="dxa" w:w="2304"/>
            <w:shd w:fill="F5F8FB" w:val="clear"/>
            <w:vAlign w:val="center"/>
          </w:tcPr>
          <w:p>
            <w:pPr>
              <w:spacing w:before="60" w:after="60"/>
            </w:pPr>
            <w:r>
              <w:rPr>
                <w:rFonts w:ascii="Arial" w:hAnsi="Arial"/>
                <w:color w:val="333333"/>
                <w:sz w:val="19"/>
              </w:rPr>
              <w:t>Lossless tier changes</w:t>
            </w:r>
          </w:p>
        </w:tc>
      </w:tr>
      <w:tr>
        <w:tc>
          <w:tcPr>
            <w:tcW w:type="dxa" w:w="1728"/>
            <w:vAlign w:val="center"/>
          </w:tcPr>
          <w:p>
            <w:pPr>
              <w:spacing w:before="60" w:after="60"/>
            </w:pPr>
            <w:r>
              <w:rPr>
                <w:rFonts w:ascii="Arial" w:hAnsi="Arial"/>
                <w:color w:val="333333"/>
                <w:sz w:val="19"/>
              </w:rPr>
              <w:t>P2 Observability</w:t>
            </w:r>
          </w:p>
        </w:tc>
        <w:tc>
          <w:tcPr>
            <w:tcW w:type="dxa" w:w="2880"/>
            <w:vAlign w:val="center"/>
          </w:tcPr>
          <w:p>
            <w:pPr>
              <w:spacing w:before="60" w:after="60"/>
            </w:pPr>
            <w:r>
              <w:rPr>
                <w:rFonts w:ascii="Arial" w:hAnsi="Arial"/>
                <w:color w:val="333333"/>
                <w:sz w:val="19"/>
              </w:rPr>
              <w:t>2A: Billing status → live data</w:t>
            </w:r>
          </w:p>
        </w:tc>
        <w:tc>
          <w:tcPr>
            <w:tcW w:type="dxa" w:w="2448"/>
            <w:vAlign w:val="center"/>
          </w:tcPr>
          <w:p>
            <w:pPr>
              <w:spacing w:before="60" w:after="60"/>
            </w:pPr>
            <w:r>
              <w:rPr>
                <w:rFonts w:ascii="Arial" w:hAnsi="Arial"/>
                <w:color w:val="333333"/>
                <w:sz w:val="19"/>
              </w:rPr>
              <w:t>P1A</w:t>
            </w:r>
          </w:p>
        </w:tc>
        <w:tc>
          <w:tcPr>
            <w:tcW w:type="dxa" w:w="2304"/>
            <w:vAlign w:val="center"/>
          </w:tcPr>
          <w:p>
            <w:pPr>
              <w:spacing w:before="60" w:after="60"/>
            </w:pPr>
            <w:r>
              <w:rPr>
                <w:rFonts w:ascii="Arial" w:hAnsi="Arial"/>
                <w:color w:val="333333"/>
                <w:sz w:val="19"/>
              </w:rPr>
              <w:t>P2B (dashboard)</w:t>
            </w:r>
          </w:p>
        </w:tc>
      </w:tr>
      <w:tr>
        <w:tc>
          <w:tcPr>
            <w:tcW w:type="dxa" w:w="1728"/>
            <w:shd w:fill="F5F8FB" w:val="clear"/>
            <w:vAlign w:val="center"/>
          </w:tcPr>
          <w:p>
            <w:pPr>
              <w:spacing w:before="60" w:after="60"/>
            </w:pPr>
            <w:r>
              <w:rPr>
                <w:rFonts w:ascii="Arial" w:hAnsi="Arial"/>
                <w:color w:val="333333"/>
                <w:sz w:val="19"/>
              </w:rPr>
              <w:t>P2 Observability</w:t>
            </w:r>
          </w:p>
        </w:tc>
        <w:tc>
          <w:tcPr>
            <w:tcW w:type="dxa" w:w="2880"/>
            <w:shd w:fill="F5F8FB" w:val="clear"/>
            <w:vAlign w:val="center"/>
          </w:tcPr>
          <w:p>
            <w:pPr>
              <w:spacing w:before="60" w:after="60"/>
            </w:pPr>
            <w:r>
              <w:rPr>
                <w:rFonts w:ascii="Arial" w:hAnsi="Arial"/>
                <w:color w:val="333333"/>
                <w:sz w:val="19"/>
              </w:rPr>
              <w:t>2B: Dashboard usage display</w:t>
            </w:r>
          </w:p>
        </w:tc>
        <w:tc>
          <w:tcPr>
            <w:tcW w:type="dxa" w:w="2448"/>
            <w:shd w:fill="F5F8FB" w:val="clear"/>
            <w:vAlign w:val="center"/>
          </w:tcPr>
          <w:p>
            <w:pPr>
              <w:spacing w:before="60" w:after="60"/>
            </w:pPr>
            <w:r>
              <w:rPr>
                <w:rFonts w:ascii="Arial" w:hAnsi="Arial"/>
                <w:color w:val="333333"/>
                <w:sz w:val="19"/>
              </w:rPr>
              <w:t>P2A</w:t>
            </w:r>
          </w:p>
        </w:tc>
        <w:tc>
          <w:tcPr>
            <w:tcW w:type="dxa" w:w="2304"/>
            <w:shd w:fill="F5F8FB" w:val="clear"/>
            <w:vAlign w:val="center"/>
          </w:tcPr>
          <w:p>
            <w:pPr>
              <w:spacing w:before="60" w:after="60"/>
            </w:pPr>
            <w:r>
              <w:rPr>
                <w:rFonts w:ascii="Arial" w:hAnsi="Arial"/>
                <w:color w:val="333333"/>
                <w:sz w:val="19"/>
              </w:rPr>
              <w:t>P5B (E2E test)</w:t>
            </w:r>
          </w:p>
        </w:tc>
      </w:tr>
      <w:tr>
        <w:tc>
          <w:tcPr>
            <w:tcW w:type="dxa" w:w="1728"/>
            <w:vAlign w:val="center"/>
          </w:tcPr>
          <w:p>
            <w:pPr>
              <w:spacing w:before="60" w:after="60"/>
            </w:pPr>
            <w:r>
              <w:rPr>
                <w:rFonts w:ascii="Arial" w:hAnsi="Arial"/>
                <w:color w:val="333333"/>
                <w:sz w:val="19"/>
              </w:rPr>
              <w:t>P2 Observability</w:t>
            </w:r>
          </w:p>
        </w:tc>
        <w:tc>
          <w:tcPr>
            <w:tcW w:type="dxa" w:w="2880"/>
            <w:vAlign w:val="center"/>
          </w:tcPr>
          <w:p>
            <w:pPr>
              <w:spacing w:before="60" w:after="60"/>
            </w:pPr>
            <w:r>
              <w:rPr>
                <w:rFonts w:ascii="Arial" w:hAnsi="Arial"/>
                <w:color w:val="333333"/>
                <w:sz w:val="19"/>
              </w:rPr>
              <w:t>2C: Metering worker → live data</w:t>
            </w:r>
          </w:p>
        </w:tc>
        <w:tc>
          <w:tcPr>
            <w:tcW w:type="dxa" w:w="2448"/>
            <w:vAlign w:val="center"/>
          </w:tcPr>
          <w:p>
            <w:pPr>
              <w:spacing w:before="60" w:after="60"/>
            </w:pPr>
            <w:r>
              <w:rPr>
                <w:rFonts w:ascii="Arial" w:hAnsi="Arial"/>
                <w:color w:val="333333"/>
                <w:sz w:val="19"/>
              </w:rPr>
              <w:t>P1A</w:t>
            </w:r>
          </w:p>
        </w:tc>
        <w:tc>
          <w:tcPr>
            <w:tcW w:type="dxa" w:w="2304"/>
            <w:vAlign w:val="center"/>
          </w:tcPr>
          <w:p>
            <w:pPr>
              <w:spacing w:before="60" w:after="60"/>
            </w:pPr>
            <w:r>
              <w:rPr>
                <w:rFonts w:ascii="Arial" w:hAnsi="Arial"/>
                <w:color w:val="333333"/>
                <w:sz w:val="19"/>
              </w:rPr>
              <w:t>Accurate overage billing</w:t>
            </w:r>
          </w:p>
        </w:tc>
      </w:tr>
      <w:tr>
        <w:tc>
          <w:tcPr>
            <w:tcW w:type="dxa" w:w="1728"/>
            <w:shd w:fill="F5F8FB" w:val="clear"/>
            <w:vAlign w:val="center"/>
          </w:tcPr>
          <w:p>
            <w:pPr>
              <w:spacing w:before="60" w:after="60"/>
            </w:pPr>
            <w:r>
              <w:rPr>
                <w:rFonts w:ascii="Arial" w:hAnsi="Arial"/>
                <w:color w:val="333333"/>
                <w:sz w:val="19"/>
              </w:rPr>
              <w:t>P3 Email</w:t>
            </w:r>
          </w:p>
        </w:tc>
        <w:tc>
          <w:tcPr>
            <w:tcW w:type="dxa" w:w="2880"/>
            <w:shd w:fill="F5F8FB" w:val="clear"/>
            <w:vAlign w:val="center"/>
          </w:tcPr>
          <w:p>
            <w:pPr>
              <w:spacing w:before="60" w:after="60"/>
            </w:pPr>
            <w:r>
              <w:rPr>
                <w:rFonts w:ascii="Arial" w:hAnsi="Arial"/>
                <w:color w:val="333333"/>
                <w:sz w:val="19"/>
              </w:rPr>
              <w:t>3A: Email service on website</w:t>
            </w:r>
          </w:p>
        </w:tc>
        <w:tc>
          <w:tcPr>
            <w:tcW w:type="dxa" w:w="2448"/>
            <w:shd w:fill="F5F8FB" w:val="clear"/>
            <w:vAlign w:val="center"/>
          </w:tcPr>
          <w:p>
            <w:pPr>
              <w:spacing w:before="60" w:after="60"/>
            </w:pPr>
            <w:r>
              <w:rPr>
                <w:rFonts w:ascii="Arial" w:hAnsi="Arial"/>
                <w:color w:val="333333"/>
                <w:sz w:val="19"/>
              </w:rPr>
              <w:t>None</w:t>
            </w:r>
          </w:p>
        </w:tc>
        <w:tc>
          <w:tcPr>
            <w:tcW w:type="dxa" w:w="2304"/>
            <w:shd w:fill="F5F8FB" w:val="clear"/>
            <w:vAlign w:val="center"/>
          </w:tcPr>
          <w:p>
            <w:pPr>
              <w:spacing w:before="60" w:after="60"/>
            </w:pPr>
            <w:r>
              <w:rPr>
                <w:rFonts w:ascii="Arial" w:hAnsi="Arial"/>
                <w:color w:val="333333"/>
                <w:sz w:val="19"/>
              </w:rPr>
              <w:t>P3B, P3C</w:t>
            </w:r>
          </w:p>
        </w:tc>
      </w:tr>
      <w:tr>
        <w:tc>
          <w:tcPr>
            <w:tcW w:type="dxa" w:w="1728"/>
            <w:vAlign w:val="center"/>
          </w:tcPr>
          <w:p>
            <w:pPr>
              <w:spacing w:before="60" w:after="60"/>
            </w:pPr>
            <w:r>
              <w:rPr>
                <w:rFonts w:ascii="Arial" w:hAnsi="Arial"/>
                <w:color w:val="333333"/>
                <w:sz w:val="19"/>
              </w:rPr>
              <w:t>P3 Email</w:t>
            </w:r>
          </w:p>
        </w:tc>
        <w:tc>
          <w:tcPr>
            <w:tcW w:type="dxa" w:w="2880"/>
            <w:vAlign w:val="center"/>
          </w:tcPr>
          <w:p>
            <w:pPr>
              <w:spacing w:before="60" w:after="60"/>
            </w:pPr>
            <w:r>
              <w:rPr>
                <w:rFonts w:ascii="Arial" w:hAnsi="Arial"/>
                <w:color w:val="333333"/>
                <w:sz w:val="19"/>
              </w:rPr>
              <w:t>3B: Webhook-triggered emails</w:t>
            </w:r>
          </w:p>
        </w:tc>
        <w:tc>
          <w:tcPr>
            <w:tcW w:type="dxa" w:w="2448"/>
            <w:vAlign w:val="center"/>
          </w:tcPr>
          <w:p>
            <w:pPr>
              <w:spacing w:before="60" w:after="60"/>
            </w:pPr>
            <w:r>
              <w:rPr>
                <w:rFonts w:ascii="Arial" w:hAnsi="Arial"/>
                <w:color w:val="333333"/>
                <w:sz w:val="19"/>
              </w:rPr>
              <w:t>P3A</w:t>
            </w:r>
          </w:p>
        </w:tc>
        <w:tc>
          <w:tcPr>
            <w:tcW w:type="dxa" w:w="2304"/>
            <w:vAlign w:val="center"/>
          </w:tcPr>
          <w:p>
            <w:pPr>
              <w:spacing w:before="60" w:after="60"/>
            </w:pPr>
            <w:r>
              <w:rPr>
                <w:rFonts w:ascii="Arial" w:hAnsi="Arial"/>
                <w:color w:val="333333"/>
                <w:sz w:val="19"/>
              </w:rPr>
              <w:t>Lifecycle notifications</w:t>
            </w:r>
          </w:p>
        </w:tc>
      </w:tr>
      <w:tr>
        <w:tc>
          <w:tcPr>
            <w:tcW w:type="dxa" w:w="1728"/>
            <w:shd w:fill="F5F8FB" w:val="clear"/>
            <w:vAlign w:val="center"/>
          </w:tcPr>
          <w:p>
            <w:pPr>
              <w:spacing w:before="60" w:after="60"/>
            </w:pPr>
            <w:r>
              <w:rPr>
                <w:rFonts w:ascii="Arial" w:hAnsi="Arial"/>
                <w:color w:val="333333"/>
                <w:sz w:val="19"/>
              </w:rPr>
              <w:t>P3 Email</w:t>
            </w:r>
          </w:p>
        </w:tc>
        <w:tc>
          <w:tcPr>
            <w:tcW w:type="dxa" w:w="2880"/>
            <w:shd w:fill="F5F8FB" w:val="clear"/>
            <w:vAlign w:val="center"/>
          </w:tcPr>
          <w:p>
            <w:pPr>
              <w:spacing w:before="60" w:after="60"/>
            </w:pPr>
            <w:r>
              <w:rPr>
                <w:rFonts w:ascii="Arial" w:hAnsi="Arial"/>
                <w:color w:val="333333"/>
                <w:sz w:val="19"/>
              </w:rPr>
              <w:t>3C: Team inquiry notification</w:t>
            </w:r>
          </w:p>
        </w:tc>
        <w:tc>
          <w:tcPr>
            <w:tcW w:type="dxa" w:w="2448"/>
            <w:shd w:fill="F5F8FB" w:val="clear"/>
            <w:vAlign w:val="center"/>
          </w:tcPr>
          <w:p>
            <w:pPr>
              <w:spacing w:before="60" w:after="60"/>
            </w:pPr>
            <w:r>
              <w:rPr>
                <w:rFonts w:ascii="Arial" w:hAnsi="Arial"/>
                <w:color w:val="333333"/>
                <w:sz w:val="19"/>
              </w:rPr>
              <w:t>P3A</w:t>
            </w:r>
          </w:p>
        </w:tc>
        <w:tc>
          <w:tcPr>
            <w:tcW w:type="dxa" w:w="2304"/>
            <w:shd w:fill="F5F8FB" w:val="clear"/>
            <w:vAlign w:val="center"/>
          </w:tcPr>
          <w:p>
            <w:pPr>
              <w:spacing w:before="60" w:after="60"/>
            </w:pPr>
            <w:r>
              <w:rPr>
                <w:rFonts w:ascii="Arial" w:hAnsi="Arial"/>
                <w:color w:val="333333"/>
                <w:sz w:val="19"/>
              </w:rPr>
              <w:t>Sales lead capture</w:t>
            </w:r>
          </w:p>
        </w:tc>
      </w:tr>
      <w:tr>
        <w:tc>
          <w:tcPr>
            <w:tcW w:type="dxa" w:w="1728"/>
            <w:vAlign w:val="center"/>
          </w:tcPr>
          <w:p>
            <w:pPr>
              <w:spacing w:before="60" w:after="60"/>
            </w:pPr>
            <w:r>
              <w:rPr>
                <w:rFonts w:ascii="Arial" w:hAnsi="Arial"/>
                <w:color w:val="333333"/>
                <w:sz w:val="19"/>
              </w:rPr>
              <w:t>P4 CI/CD</w:t>
            </w:r>
          </w:p>
        </w:tc>
        <w:tc>
          <w:tcPr>
            <w:tcW w:type="dxa" w:w="2880"/>
            <w:vAlign w:val="center"/>
          </w:tcPr>
          <w:p>
            <w:pPr>
              <w:spacing w:before="60" w:after="60"/>
            </w:pPr>
            <w:r>
              <w:rPr>
                <w:rFonts w:ascii="Arial" w:hAnsi="Arial"/>
                <w:color w:val="333333"/>
                <w:sz w:val="19"/>
              </w:rPr>
              <w:t>4A: GitHub Actions — website</w:t>
            </w:r>
          </w:p>
        </w:tc>
        <w:tc>
          <w:tcPr>
            <w:tcW w:type="dxa" w:w="2448"/>
            <w:vAlign w:val="center"/>
          </w:tcPr>
          <w:p>
            <w:pPr>
              <w:spacing w:before="60" w:after="60"/>
            </w:pPr>
            <w:r>
              <w:rPr>
                <w:rFonts w:ascii="Arial" w:hAnsi="Arial"/>
                <w:color w:val="333333"/>
                <w:sz w:val="19"/>
              </w:rPr>
              <w:t>None (independent)</w:t>
            </w:r>
          </w:p>
        </w:tc>
        <w:tc>
          <w:tcPr>
            <w:tcW w:type="dxa" w:w="2304"/>
            <w:vAlign w:val="center"/>
          </w:tcPr>
          <w:p>
            <w:pPr>
              <w:spacing w:before="60" w:after="60"/>
            </w:pPr>
            <w:r>
              <w:rPr>
                <w:rFonts w:ascii="Arial" w:hAnsi="Arial"/>
                <w:color w:val="333333"/>
                <w:sz w:val="19"/>
              </w:rPr>
              <w:t>Automated deploys</w:t>
            </w:r>
          </w:p>
        </w:tc>
      </w:tr>
      <w:tr>
        <w:tc>
          <w:tcPr>
            <w:tcW w:type="dxa" w:w="1728"/>
            <w:shd w:fill="F5F8FB" w:val="clear"/>
            <w:vAlign w:val="center"/>
          </w:tcPr>
          <w:p>
            <w:pPr>
              <w:spacing w:before="60" w:after="60"/>
            </w:pPr>
            <w:r>
              <w:rPr>
                <w:rFonts w:ascii="Arial" w:hAnsi="Arial"/>
                <w:color w:val="333333"/>
                <w:sz w:val="19"/>
              </w:rPr>
              <w:t>P4 CI/CD</w:t>
            </w:r>
          </w:p>
        </w:tc>
        <w:tc>
          <w:tcPr>
            <w:tcW w:type="dxa" w:w="2880"/>
            <w:shd w:fill="F5F8FB" w:val="clear"/>
            <w:vAlign w:val="center"/>
          </w:tcPr>
          <w:p>
            <w:pPr>
              <w:spacing w:before="60" w:after="60"/>
            </w:pPr>
            <w:r>
              <w:rPr>
                <w:rFonts w:ascii="Arial" w:hAnsi="Arial"/>
                <w:color w:val="333333"/>
                <w:sz w:val="19"/>
              </w:rPr>
              <w:t>4B: GitHub Actions — compute</w:t>
            </w:r>
          </w:p>
        </w:tc>
        <w:tc>
          <w:tcPr>
            <w:tcW w:type="dxa" w:w="2448"/>
            <w:shd w:fill="F5F8FB" w:val="clear"/>
            <w:vAlign w:val="center"/>
          </w:tcPr>
          <w:p>
            <w:pPr>
              <w:spacing w:before="60" w:after="60"/>
            </w:pPr>
            <w:r>
              <w:rPr>
                <w:rFonts w:ascii="Arial" w:hAnsi="Arial"/>
                <w:color w:val="333333"/>
                <w:sz w:val="19"/>
              </w:rPr>
              <w:t>None (independent)</w:t>
            </w:r>
          </w:p>
        </w:tc>
        <w:tc>
          <w:tcPr>
            <w:tcW w:type="dxa" w:w="2304"/>
            <w:shd w:fill="F5F8FB" w:val="clear"/>
            <w:vAlign w:val="center"/>
          </w:tcPr>
          <w:p>
            <w:pPr>
              <w:spacing w:before="60" w:after="60"/>
            </w:pPr>
            <w:r>
              <w:rPr>
                <w:rFonts w:ascii="Arial" w:hAnsi="Arial"/>
                <w:color w:val="333333"/>
                <w:sz w:val="19"/>
              </w:rPr>
              <w:t>Automated deploys</w:t>
            </w:r>
          </w:p>
        </w:tc>
      </w:tr>
      <w:tr>
        <w:tc>
          <w:tcPr>
            <w:tcW w:type="dxa" w:w="1728"/>
            <w:vAlign w:val="center"/>
          </w:tcPr>
          <w:p>
            <w:pPr>
              <w:spacing w:before="60" w:after="60"/>
            </w:pPr>
            <w:r>
              <w:rPr>
                <w:rFonts w:ascii="Arial" w:hAnsi="Arial"/>
                <w:color w:val="333333"/>
                <w:sz w:val="19"/>
              </w:rPr>
              <w:t>P4 CI/CD</w:t>
            </w:r>
          </w:p>
        </w:tc>
        <w:tc>
          <w:tcPr>
            <w:tcW w:type="dxa" w:w="2880"/>
            <w:vAlign w:val="center"/>
          </w:tcPr>
          <w:p>
            <w:pPr>
              <w:spacing w:before="60" w:after="60"/>
            </w:pPr>
            <w:r>
              <w:rPr>
                <w:rFonts w:ascii="Arial" w:hAnsi="Arial"/>
                <w:color w:val="333333"/>
                <w:sz w:val="19"/>
              </w:rPr>
              <w:t>4C: Docs auto-regeneration</w:t>
            </w:r>
          </w:p>
        </w:tc>
        <w:tc>
          <w:tcPr>
            <w:tcW w:type="dxa" w:w="2448"/>
            <w:vAlign w:val="center"/>
          </w:tcPr>
          <w:p>
            <w:pPr>
              <w:spacing w:before="60" w:after="60"/>
            </w:pPr>
            <w:r>
              <w:rPr>
                <w:rFonts w:ascii="Arial" w:hAnsi="Arial"/>
                <w:color w:val="333333"/>
                <w:sz w:val="19"/>
              </w:rPr>
              <w:t>P4A</w:t>
            </w:r>
          </w:p>
        </w:tc>
        <w:tc>
          <w:tcPr>
            <w:tcW w:type="dxa" w:w="2304"/>
            <w:vAlign w:val="center"/>
          </w:tcPr>
          <w:p>
            <w:pPr>
              <w:spacing w:before="60" w:after="60"/>
            </w:pPr>
            <w:r>
              <w:rPr>
                <w:rFonts w:ascii="Arial" w:hAnsi="Arial"/>
                <w:color w:val="333333"/>
                <w:sz w:val="19"/>
              </w:rPr>
              <w:t>Doc freshness</w:t>
            </w:r>
          </w:p>
        </w:tc>
      </w:tr>
      <w:tr>
        <w:tc>
          <w:tcPr>
            <w:tcW w:type="dxa" w:w="1728"/>
            <w:shd w:fill="F5F8FB" w:val="clear"/>
            <w:vAlign w:val="center"/>
          </w:tcPr>
          <w:p>
            <w:pPr>
              <w:spacing w:before="60" w:after="60"/>
            </w:pPr>
            <w:r>
              <w:rPr>
                <w:rFonts w:ascii="Arial" w:hAnsi="Arial"/>
                <w:color w:val="333333"/>
                <w:sz w:val="19"/>
              </w:rPr>
              <w:t>P5 Hardening</w:t>
            </w:r>
          </w:p>
        </w:tc>
        <w:tc>
          <w:tcPr>
            <w:tcW w:type="dxa" w:w="2880"/>
            <w:shd w:fill="F5F8FB" w:val="clear"/>
            <w:vAlign w:val="center"/>
          </w:tcPr>
          <w:p>
            <w:pPr>
              <w:spacing w:before="60" w:after="60"/>
            </w:pPr>
            <w:r>
              <w:rPr>
                <w:rFonts w:ascii="Arial" w:hAnsi="Arial"/>
                <w:color w:val="333333"/>
                <w:sz w:val="19"/>
              </w:rPr>
              <w:t>5A: Nginx rate limiting</w:t>
            </w:r>
          </w:p>
        </w:tc>
        <w:tc>
          <w:tcPr>
            <w:tcW w:type="dxa" w:w="2448"/>
            <w:shd w:fill="F5F8FB" w:val="clear"/>
            <w:vAlign w:val="center"/>
          </w:tcPr>
          <w:p>
            <w:pPr>
              <w:spacing w:before="60" w:after="60"/>
            </w:pPr>
            <w:r>
              <w:rPr>
                <w:rFonts w:ascii="Arial" w:hAnsi="Arial"/>
                <w:color w:val="333333"/>
                <w:sz w:val="19"/>
              </w:rPr>
              <w:t>None</w:t>
            </w:r>
          </w:p>
        </w:tc>
        <w:tc>
          <w:tcPr>
            <w:tcW w:type="dxa" w:w="2304"/>
            <w:shd w:fill="F5F8FB" w:val="clear"/>
            <w:vAlign w:val="center"/>
          </w:tcPr>
          <w:p>
            <w:pPr>
              <w:spacing w:before="60" w:after="60"/>
            </w:pPr>
            <w:r>
              <w:rPr>
                <w:rFonts w:ascii="Arial" w:hAnsi="Arial"/>
                <w:color w:val="333333"/>
                <w:sz w:val="19"/>
              </w:rPr>
              <w:t>DDoS protection</w:t>
            </w:r>
          </w:p>
        </w:tc>
      </w:tr>
      <w:tr>
        <w:tc>
          <w:tcPr>
            <w:tcW w:type="dxa" w:w="1728"/>
            <w:vAlign w:val="center"/>
          </w:tcPr>
          <w:p>
            <w:pPr>
              <w:spacing w:before="60" w:after="60"/>
            </w:pPr>
            <w:r>
              <w:rPr>
                <w:rFonts w:ascii="Arial" w:hAnsi="Arial"/>
                <w:color w:val="333333"/>
                <w:sz w:val="19"/>
              </w:rPr>
              <w:t>P5 Hardening</w:t>
            </w:r>
          </w:p>
        </w:tc>
        <w:tc>
          <w:tcPr>
            <w:tcW w:type="dxa" w:w="2880"/>
            <w:vAlign w:val="center"/>
          </w:tcPr>
          <w:p>
            <w:pPr>
              <w:spacing w:before="60" w:after="60"/>
            </w:pPr>
            <w:r>
              <w:rPr>
                <w:rFonts w:ascii="Arial" w:hAnsi="Arial"/>
                <w:color w:val="333333"/>
                <w:sz w:val="19"/>
              </w:rPr>
              <w:t>5B: E2E per-tier journey tests</w:t>
            </w:r>
          </w:p>
        </w:tc>
        <w:tc>
          <w:tcPr>
            <w:tcW w:type="dxa" w:w="2448"/>
            <w:vAlign w:val="center"/>
          </w:tcPr>
          <w:p>
            <w:pPr>
              <w:spacing w:before="60" w:after="60"/>
            </w:pPr>
            <w:r>
              <w:rPr>
                <w:rFonts w:ascii="Arial" w:hAnsi="Arial"/>
                <w:color w:val="333333"/>
                <w:sz w:val="19"/>
              </w:rPr>
              <w:t>P2B, P3B, P1D</w:t>
            </w:r>
          </w:p>
        </w:tc>
        <w:tc>
          <w:tcPr>
            <w:tcW w:type="dxa" w:w="2304"/>
            <w:vAlign w:val="center"/>
          </w:tcPr>
          <w:p>
            <w:pPr>
              <w:spacing w:before="60" w:after="60"/>
            </w:pPr>
            <w:r>
              <w:rPr>
                <w:rFonts w:ascii="Arial" w:hAnsi="Arial"/>
                <w:color w:val="333333"/>
                <w:sz w:val="19"/>
              </w:rPr>
              <w:t>Launch confidence</w:t>
            </w:r>
          </w:p>
        </w:tc>
      </w:tr>
      <w:tr>
        <w:tc>
          <w:tcPr>
            <w:tcW w:type="dxa" w:w="1728"/>
            <w:shd w:fill="F5F8FB" w:val="clear"/>
            <w:vAlign w:val="center"/>
          </w:tcPr>
          <w:p>
            <w:pPr>
              <w:spacing w:before="60" w:after="60"/>
            </w:pPr>
            <w:r>
              <w:rPr>
                <w:rFonts w:ascii="Arial" w:hAnsi="Arial"/>
                <w:color w:val="333333"/>
                <w:sz w:val="19"/>
              </w:rPr>
              <w:t>P5 Hardening</w:t>
            </w:r>
          </w:p>
        </w:tc>
        <w:tc>
          <w:tcPr>
            <w:tcW w:type="dxa" w:w="2880"/>
            <w:shd w:fill="F5F8FB" w:val="clear"/>
            <w:vAlign w:val="center"/>
          </w:tcPr>
          <w:p>
            <w:pPr>
              <w:spacing w:before="60" w:after="60"/>
            </w:pPr>
            <w:r>
              <w:rPr>
                <w:rFonts w:ascii="Arial" w:hAnsi="Arial"/>
                <w:color w:val="333333"/>
                <w:sz w:val="19"/>
              </w:rPr>
              <w:t>5C: Developer portal</w:t>
            </w:r>
          </w:p>
        </w:tc>
        <w:tc>
          <w:tcPr>
            <w:tcW w:type="dxa" w:w="2448"/>
            <w:shd w:fill="F5F8FB" w:val="clear"/>
            <w:vAlign w:val="center"/>
          </w:tcPr>
          <w:p>
            <w:pPr>
              <w:spacing w:before="60" w:after="60"/>
            </w:pPr>
            <w:r>
              <w:rPr>
                <w:rFonts w:ascii="Arial" w:hAnsi="Arial"/>
                <w:color w:val="333333"/>
                <w:sz w:val="19"/>
              </w:rPr>
              <w:t>None</w:t>
            </w:r>
          </w:p>
        </w:tc>
        <w:tc>
          <w:tcPr>
            <w:tcW w:type="dxa" w:w="2304"/>
            <w:shd w:fill="F5F8FB" w:val="clear"/>
            <w:vAlign w:val="center"/>
          </w:tcPr>
          <w:p>
            <w:pPr>
              <w:spacing w:before="60" w:after="60"/>
            </w:pPr>
            <w:r>
              <w:rPr>
                <w:rFonts w:ascii="Arial" w:hAnsi="Arial"/>
                <w:color w:val="333333"/>
                <w:sz w:val="19"/>
              </w:rPr>
              <w:t>Developer onboarding</w:t>
            </w:r>
          </w:p>
        </w:tc>
      </w:tr>
      <w:tr>
        <w:tc>
          <w:tcPr>
            <w:tcW w:type="dxa" w:w="1728"/>
            <w:vAlign w:val="center"/>
          </w:tcPr>
          <w:p>
            <w:pPr>
              <w:spacing w:before="60" w:after="60"/>
            </w:pPr>
            <w:r>
              <w:rPr>
                <w:rFonts w:ascii="Arial" w:hAnsi="Arial"/>
                <w:color w:val="333333"/>
                <w:sz w:val="19"/>
              </w:rPr>
              <w:t>P5 Hardening</w:t>
            </w:r>
          </w:p>
        </w:tc>
        <w:tc>
          <w:tcPr>
            <w:tcW w:type="dxa" w:w="2880"/>
            <w:vAlign w:val="center"/>
          </w:tcPr>
          <w:p>
            <w:pPr>
              <w:spacing w:before="60" w:after="60"/>
            </w:pPr>
            <w:r>
              <w:rPr>
                <w:rFonts w:ascii="Arial" w:hAnsi="Arial"/>
                <w:color w:val="333333"/>
                <w:sz w:val="19"/>
              </w:rPr>
              <w:t>5D: Contact page + Ops graduation</w:t>
            </w:r>
          </w:p>
        </w:tc>
        <w:tc>
          <w:tcPr>
            <w:tcW w:type="dxa" w:w="2448"/>
            <w:vAlign w:val="center"/>
          </w:tcPr>
          <w:p>
            <w:pPr>
              <w:spacing w:before="60" w:after="60"/>
            </w:pPr>
            <w:r>
              <w:rPr>
                <w:rFonts w:ascii="Arial" w:hAnsi="Arial"/>
                <w:color w:val="333333"/>
                <w:sz w:val="19"/>
              </w:rPr>
              <w:t>P3A</w:t>
            </w:r>
          </w:p>
        </w:tc>
        <w:tc>
          <w:tcPr>
            <w:tcW w:type="dxa" w:w="2304"/>
            <w:vAlign w:val="center"/>
          </w:tcPr>
          <w:p>
            <w:pPr>
              <w:spacing w:before="60" w:after="60"/>
            </w:pPr>
            <w:r>
              <w:rPr>
                <w:rFonts w:ascii="Arial" w:hAnsi="Arial"/>
                <w:color w:val="333333"/>
                <w:sz w:val="19"/>
              </w:rPr>
              <w:t>Support + monitoring</w:t>
            </w:r>
          </w:p>
        </w:tc>
      </w:tr>
      <w:tr>
        <w:tc>
          <w:tcPr>
            <w:tcW w:type="dxa" w:w="1728"/>
            <w:shd w:fill="F5F8FB" w:val="clear"/>
            <w:vAlign w:val="center"/>
          </w:tcPr>
          <w:p>
            <w:pPr>
              <w:spacing w:before="60" w:after="60"/>
            </w:pPr>
            <w:r>
              <w:rPr>
                <w:rFonts w:ascii="Arial" w:hAnsi="Arial"/>
                <w:color w:val="333333"/>
                <w:sz w:val="19"/>
              </w:rPr>
              <w:t>PRE-LAUNCH</w:t>
            </w:r>
          </w:p>
        </w:tc>
        <w:tc>
          <w:tcPr>
            <w:tcW w:type="dxa" w:w="2880"/>
            <w:shd w:fill="F5F8FB" w:val="clear"/>
            <w:vAlign w:val="center"/>
          </w:tcPr>
          <w:p>
            <w:pPr>
              <w:spacing w:before="60" w:after="60"/>
            </w:pPr>
            <w:r>
              <w:rPr>
                <w:rFonts w:ascii="Arial" w:hAnsi="Arial"/>
                <w:color w:val="333333"/>
                <w:sz w:val="19"/>
              </w:rPr>
              <w:t>PL-1: Stripe go live (test → prod)</w:t>
            </w:r>
            <w:r>
              <w:rPr>
                <w:color w:val="808080"/>
                <w:sz w:val="20"/>
              </w:rPr>
              <w:t xml:space="preserve"> — ⬜ NOT STARTED</w:t>
            </w:r>
          </w:p>
        </w:tc>
        <w:tc>
          <w:tcPr>
            <w:tcW w:type="dxa" w:w="2448"/>
            <w:shd w:fill="F5F8FB" w:val="clear"/>
            <w:vAlign w:val="center"/>
          </w:tcPr>
          <w:p>
            <w:pPr>
              <w:spacing w:before="60" w:after="60"/>
            </w:pPr>
            <w:r>
              <w:rPr>
                <w:rFonts w:ascii="Arial" w:hAnsi="Arial"/>
                <w:color w:val="333333"/>
                <w:sz w:val="19"/>
              </w:rPr>
              <w:t>All engineering done</w:t>
            </w:r>
          </w:p>
        </w:tc>
        <w:tc>
          <w:tcPr>
            <w:tcW w:type="dxa" w:w="2304"/>
            <w:shd w:fill="F5F8FB" w:val="clear"/>
            <w:vAlign w:val="center"/>
          </w:tcPr>
          <w:p>
            <w:pPr>
              <w:spacing w:before="60" w:after="60"/>
            </w:pPr>
            <w:r>
              <w:rPr>
                <w:rFonts w:ascii="Arial" w:hAnsi="Arial"/>
                <w:color w:val="333333"/>
                <w:sz w:val="19"/>
              </w:rPr>
              <w:t>Real payments possible</w:t>
            </w:r>
          </w:p>
        </w:tc>
      </w:tr>
      <w:tr>
        <w:tc>
          <w:tcPr>
            <w:tcW w:type="dxa" w:w="1728"/>
            <w:vAlign w:val="center"/>
          </w:tcPr>
          <w:p>
            <w:pPr>
              <w:spacing w:before="60" w:after="60"/>
            </w:pPr>
            <w:r>
              <w:rPr>
                <w:rFonts w:ascii="Arial" w:hAnsi="Arial"/>
                <w:color w:val="333333"/>
                <w:sz w:val="19"/>
              </w:rPr>
              <w:t>PRE-LAUNCH</w:t>
            </w:r>
          </w:p>
        </w:tc>
        <w:tc>
          <w:tcPr>
            <w:tcW w:type="dxa" w:w="2880"/>
            <w:vAlign w:val="center"/>
          </w:tcPr>
          <w:p>
            <w:pPr>
              <w:spacing w:before="60" w:after="60"/>
            </w:pPr>
            <w:r>
              <w:rPr>
                <w:rFonts w:ascii="Arial" w:hAnsi="Arial"/>
                <w:color w:val="333333"/>
                <w:sz w:val="19"/>
              </w:rPr>
              <w:t>PL-2: Google Search Console + SEO</w:t>
            </w:r>
            <w:r>
              <w:rPr>
                <w:color w:val="808080"/>
                <w:sz w:val="20"/>
              </w:rPr>
              <w:t xml:space="preserve"> — ⬜ NOT STARTED</w:t>
            </w:r>
          </w:p>
        </w:tc>
        <w:tc>
          <w:tcPr>
            <w:tcW w:type="dxa" w:w="2448"/>
            <w:vAlign w:val="center"/>
          </w:tcPr>
          <w:p>
            <w:pPr>
              <w:spacing w:before="60" w:after="60"/>
            </w:pPr>
            <w:r>
              <w:rPr>
                <w:rFonts w:ascii="Arial" w:hAnsi="Arial"/>
                <w:color w:val="333333"/>
                <w:sz w:val="19"/>
              </w:rPr>
              <w:t>All engineering done</w:t>
            </w:r>
          </w:p>
        </w:tc>
        <w:tc>
          <w:tcPr>
            <w:tcW w:type="dxa" w:w="2304"/>
            <w:vAlign w:val="center"/>
          </w:tcPr>
          <w:p>
            <w:pPr>
              <w:spacing w:before="60" w:after="60"/>
            </w:pPr>
            <w:r>
              <w:rPr>
                <w:rFonts w:ascii="Arial" w:hAnsi="Arial"/>
                <w:color w:val="333333"/>
                <w:sz w:val="19"/>
              </w:rPr>
              <w:t>Organic discovery begins</w:t>
            </w:r>
          </w:p>
        </w:tc>
      </w:tr>
      <w:tr>
        <w:tc>
          <w:tcPr>
            <w:tcW w:type="dxa" w:w="1728"/>
            <w:shd w:fill="F5F8FB" w:val="clear"/>
            <w:vAlign w:val="center"/>
          </w:tcPr>
          <w:p>
            <w:pPr>
              <w:spacing w:before="60" w:after="60"/>
            </w:pPr>
            <w:r>
              <w:rPr>
                <w:rFonts w:ascii="Arial" w:hAnsi="Arial"/>
                <w:color w:val="333333"/>
                <w:sz w:val="19"/>
              </w:rPr>
              <w:t>PRE-LAUNCH</w:t>
            </w:r>
          </w:p>
        </w:tc>
        <w:tc>
          <w:tcPr>
            <w:tcW w:type="dxa" w:w="2880"/>
            <w:shd w:fill="F5F8FB" w:val="clear"/>
            <w:vAlign w:val="center"/>
          </w:tcPr>
          <w:p>
            <w:pPr>
              <w:spacing w:before="60" w:after="60"/>
            </w:pPr>
            <w:r>
              <w:rPr>
                <w:rFonts w:ascii="Arial" w:hAnsi="Arial"/>
                <w:color w:val="333333"/>
                <w:sz w:val="19"/>
              </w:rPr>
              <w:t>PL-3: Re-implement TOTP 2FA</w:t>
            </w:r>
            <w:r>
              <w:rPr>
                <w:color w:val="808080"/>
                <w:sz w:val="20"/>
              </w:rPr>
              <w:t xml:space="preserve"> — ⬜ NOT STARTED</w:t>
            </w:r>
          </w:p>
        </w:tc>
        <w:tc>
          <w:tcPr>
            <w:tcW w:type="dxa" w:w="2448"/>
            <w:shd w:fill="F5F8FB" w:val="clear"/>
            <w:vAlign w:val="center"/>
          </w:tcPr>
          <w:p>
            <w:pPr>
              <w:spacing w:before="60" w:after="60"/>
            </w:pPr>
            <w:r>
              <w:rPr>
                <w:rFonts w:ascii="Arial" w:hAnsi="Arial"/>
                <w:color w:val="333333"/>
                <w:sz w:val="19"/>
              </w:rPr>
              <w:t>PL-1</w:t>
            </w:r>
          </w:p>
        </w:tc>
        <w:tc>
          <w:tcPr>
            <w:tcW w:type="dxa" w:w="2304"/>
            <w:shd w:fill="F5F8FB" w:val="clear"/>
            <w:vAlign w:val="center"/>
          </w:tcPr>
          <w:p>
            <w:pPr>
              <w:spacing w:before="60" w:after="60"/>
            </w:pPr>
            <w:r>
              <w:rPr>
                <w:rFonts w:ascii="Arial" w:hAnsi="Arial"/>
                <w:color w:val="333333"/>
                <w:sz w:val="19"/>
              </w:rPr>
              <w:t>Security hardened for real customers</w:t>
            </w:r>
          </w:p>
        </w:tc>
      </w:tr>
    </w:tbl>
    <w:p>
      <w:r>
        <w:br w:type="page"/>
      </w:r>
    </w:p>
    <w:p>
      <w:pPr>
        <w:keepNext/>
        <w:spacing w:before="480" w:after="80"/>
      </w:pPr>
      <w:r>
        <w:rPr>
          <w:rFonts w:ascii="Arial" w:hAnsi="Arial"/>
          <w:b/>
          <w:color w:val="FFFFFF"/>
          <w:sz w:val="20"/>
          <w:shd w:fill="1B3A5C" w:val="clear"/>
        </w:rPr>
        <w:t xml:space="preserve">  PHASE 0  </w:t>
      </w:r>
      <w:r>
        <w:rPr>
          <w:rFonts w:ascii="Arial" w:hAnsi="Arial"/>
          <w:b/>
          <w:color w:val="1B3A5C"/>
          <w:sz w:val="32"/>
        </w:rPr>
        <w:t xml:space="preserve">  Hotfix</w:t>
      </w:r>
    </w:p>
    <w:p>
      <w:pPr>
        <w:spacing w:after="160"/>
      </w:pPr>
      <w:r>
        <w:rPr>
          <w:rFonts w:ascii="Arial" w:hAnsi="Arial"/>
          <w:i/>
          <w:color w:val="666666"/>
          <w:sz w:val="20"/>
        </w:rPr>
        <w:t>Fix the production bug before building new features</w:t>
      </w:r>
    </w:p>
    <w:tbl>
      <w:tblPr>
        <w:tblW w:type="auto" w:w="0"/>
        <w:jc w:val="center"/>
        <w:tblLayout w:type="fixed"/>
        <w:tblLook w:firstColumn="1" w:firstRow="1" w:lastColumn="0" w:lastRow="0" w:noHBand="0" w:noVBand="1" w:val="04A0"/>
      </w:tblPr>
      <w:tblGrid>
        <w:gridCol w:w="9360"/>
      </w:tblGrid>
      <w:tr>
        <w:tc>
          <w:tcPr>
            <w:tcW w:type="dxa" w:w="9360"/>
            <w:shd w:fill="FFEBEE" w:val="clear"/>
            <w:tcBorders>
              <w:left w:val="single" w:sz="18" w:space="0" w:color="C62828"/>
              <w:top w:val="single" w:sz="4" w:space="0" w:color="D0D7DE"/>
              <w:bottom w:val="single" w:sz="4" w:space="0" w:color="D0D7DE"/>
              <w:right w:val="single" w:sz="4" w:space="0" w:color="D0D7DE"/>
            </w:tcBorders>
          </w:tcPr>
          <w:p>
            <w:pPr>
              <w:spacing w:after="80"/>
            </w:pPr>
            <w:r>
              <w:rPr>
                <w:rFonts w:ascii="Arial" w:hAnsi="Arial"/>
                <w:b/>
                <w:color w:val="C62828"/>
                <w:sz w:val="20"/>
              </w:rPr>
              <w:t>Why This First</w:t>
            </w:r>
          </w:p>
          <w:p>
            <w:pPr>
              <w:spacing w:after="40"/>
            </w:pPr>
            <w:r>
              <w:rPr>
                <w:rFonts w:ascii="Arial" w:hAnsi="Arial"/>
                <w:color w:val="444444"/>
                <w:sz w:val="19"/>
              </w:rPr>
              <w:t>The capacity endpoint returns broken JSON in production — the pricing page cannot reliably check tier availability. This is a credibility issue for anyone visiting the site today. Quick fix, then into the real engineering work.</w:t>
            </w:r>
          </w:p>
        </w:tc>
      </w:tr>
    </w:tbl>
    <w:p/>
    <w:p>
      <w:pPr>
        <w:pStyle w:val="Heading3"/>
      </w:pPr>
      <w:r>
        <w:t>M-0A: Fix Capacity Proxy Endpoint</w:t>
      </w:r>
      <w:r>
        <w:rPr>
          <w:color w:val="00B050"/>
          <w:sz w:val="20"/>
        </w:rPr>
        <w:t xml:space="preserve"> — ✅ SHIPPED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mmpm-website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Low</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0.5</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None</w:t>
            </w:r>
          </w:p>
        </w:tc>
      </w:tr>
    </w:tbl>
    <w:p>
      <w:pPr>
        <w:spacing w:before="120"/>
      </w:pPr>
      <w:r>
        <w:rPr>
          <w:rFonts w:ascii="Arial" w:hAnsi="Arial"/>
          <w:sz w:val="20"/>
        </w:rPr>
        <w:t>GET /api/capacity returns non-JSON in production, causing jq parse errors. The website proxy at src/app/api/capacity/route.ts (lines 56–63) passes through raw text from compute without checking Content-Type or validating JSON structure. The fail-open handler (line 64–69) only triggers on network exceptions, not bad response bodies. Fix: validate JSON before forwarding, fall back to FAIL_OPEN_RESPONSE on parse failure.</w:t>
      </w:r>
    </w:p>
    <w:p>
      <w:pPr>
        <w:spacing w:after="40"/>
      </w:pPr>
      <w:r>
        <w:rPr>
          <w:rFonts w:ascii="Arial" w:hAnsi="Arial"/>
          <w:b/>
          <w:color w:val="2E5984"/>
          <w:sz w:val="20"/>
        </w:rPr>
        <w:t>Deliverables:</w:t>
      </w:r>
    </w:p>
    <w:p>
      <w:pPr>
        <w:pStyle w:val="ListBullet"/>
        <w:spacing w:after="40"/>
      </w:pPr>
      <w:r>
        <w:rPr>
          <w:rFonts w:ascii="Arial" w:hAnsi="Arial"/>
          <w:sz w:val="19"/>
        </w:rPr>
        <w:t>Validate compute response is valid JSON before forwarding to client</w:t>
      </w:r>
    </w:p>
    <w:p>
      <w:pPr>
        <w:pStyle w:val="ListBullet"/>
        <w:spacing w:after="40"/>
      </w:pPr>
      <w:r>
        <w:rPr>
          <w:rFonts w:ascii="Arial" w:hAnsi="Arial"/>
          <w:sz w:val="19"/>
        </w:rPr>
        <w:t>If JSON parse fails, log the raw body for debugging and return FAIL_OPEN_RESPONSE</w:t>
      </w:r>
    </w:p>
    <w:p>
      <w:pPr>
        <w:pStyle w:val="ListBullet"/>
        <w:spacing w:after="40"/>
      </w:pPr>
      <w:r>
        <w:rPr>
          <w:rFonts w:ascii="Arial" w:hAnsi="Arial"/>
          <w:sz w:val="19"/>
        </w:rPr>
        <w:t>Add Content-Type: application/json header explicitly (not inherited from upstream)</w:t>
      </w:r>
    </w:p>
    <w:p>
      <w:pPr>
        <w:pStyle w:val="ListBullet"/>
        <w:spacing w:after="40"/>
      </w:pPr>
      <w:r>
        <w:rPr>
          <w:rFonts w:ascii="Arial" w:hAnsi="Arial"/>
          <w:sz w:val="19"/>
        </w:rPr>
        <w:t>Add error telemetry: log when compute returns non-JSON so ops can investigate</w:t>
      </w:r>
    </w:p>
    <w:p>
      <w:pPr>
        <w:spacing w:after="40"/>
      </w:pPr>
      <w:r>
        <w:rPr>
          <w:rFonts w:ascii="Arial" w:hAnsi="Arial"/>
          <w:b/>
          <w:color w:val="2E5984"/>
          <w:sz w:val="20"/>
        </w:rPr>
        <w:t>Test Requirements:</w:t>
      </w:r>
    </w:p>
    <w:p>
      <w:pPr>
        <w:pStyle w:val="ListBullet"/>
        <w:spacing w:after="40"/>
      </w:pPr>
      <w:r>
        <w:rPr>
          <w:rFonts w:ascii="Arial" w:hAnsi="Arial"/>
          <w:sz w:val="19"/>
        </w:rPr>
        <w:t>Unit: mock compute returning valid JSON — verify pass-through</w:t>
      </w:r>
    </w:p>
    <w:p>
      <w:pPr>
        <w:pStyle w:val="ListBullet"/>
        <w:spacing w:after="40"/>
      </w:pPr>
      <w:r>
        <w:rPr>
          <w:rFonts w:ascii="Arial" w:hAnsi="Arial"/>
          <w:sz w:val="19"/>
        </w:rPr>
        <w:t>Unit: mock compute returning HTML error page — verify fail-open response</w:t>
      </w:r>
    </w:p>
    <w:p>
      <w:pPr>
        <w:pStyle w:val="ListBullet"/>
        <w:spacing w:after="40"/>
      </w:pPr>
      <w:r>
        <w:rPr>
          <w:rFonts w:ascii="Arial" w:hAnsi="Arial"/>
          <w:sz w:val="19"/>
        </w:rPr>
        <w:t>Unit: mock compute returning empty body — verify fail-open response</w:t>
      </w:r>
    </w:p>
    <w:p>
      <w:pPr>
        <w:pStyle w:val="ListBullet"/>
        <w:spacing w:after="40"/>
      </w:pPr>
      <w:r>
        <w:rPr>
          <w:rFonts w:ascii="Arial" w:hAnsi="Arial"/>
          <w:sz w:val="19"/>
        </w:rPr>
        <w:t>Integration: verify pricing page can parse the response and render tier badges</w:t>
      </w:r>
    </w:p>
    <w:p>
      <w:pPr>
        <w:spacing w:after="40"/>
      </w:pPr>
      <w:r>
        <w:rPr>
          <w:rFonts w:ascii="Arial" w:hAnsi="Arial"/>
          <w:b/>
          <w:color w:val="C62828"/>
          <w:sz w:val="20"/>
        </w:rPr>
        <w:t>Risks &amp; Mitigations:</w:t>
      </w:r>
    </w:p>
    <w:p>
      <w:pPr>
        <w:pStyle w:val="ListBullet"/>
        <w:spacing w:after="40"/>
      </w:pPr>
      <w:r>
        <w:rPr>
          <w:rFonts w:ascii="Arial" w:hAnsi="Arial"/>
          <w:sz w:val="19"/>
        </w:rPr>
        <w:t>ROOT CAUSE CONFIRMED (2026-04-09): nginx’s catch-all location / block had no proxy_intercept_errors and no error_page directives. When Express on port 3100 is down (PM2 hard-restart during deploy), nginx serves its default HTML 502 page. The website proxy then forwarded raw HTML to the browser. TWO-LAYER FIX APPLIED: (1) nginx: new location /api/ block with proxy_intercept_errors on and JSON error pages for 502/503/504 via named locations @api_502 @api_503 @api_504. (2) Website: shared computeProxy utility validates all upstream responses are JSON; non-JSON returns structured error. Deploy-induced downtime (PM2 hard restart) remains as a separate future concern.</w:t>
      </w:r>
    </w:p>
    <w:p>
      <w:pPr>
        <w:spacing w:after="40"/>
      </w:pPr>
    </w:p>
    <w:p>
      <w:pPr>
        <w:pStyle w:val="Heading3"/>
      </w:pPr>
      <w:r>
        <w:t>M-0B: Remove TOTP + Sudo Entirely from Website</w:t>
      </w:r>
      <w:r>
        <w:rPr>
          <w:color w:val="00B050"/>
          <w:sz w:val="20"/>
        </w:rPr>
        <w:t xml:space="preserve"> — ✅ SHIPPED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mmpm-website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1</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None</w:t>
            </w:r>
          </w:p>
        </w:tc>
      </w:tr>
    </w:tbl>
    <w:p>
      <w:pPr>
        <w:spacing w:before="120"/>
      </w:pPr>
      <w:r>
        <w:rPr>
          <w:rFonts w:ascii="Arial" w:hAnsi="Arial"/>
          <w:sz w:val="20"/>
        </w:rPr>
        <w:t>TOTP and the sudo elevation system are deeply integrated across 13 files in the website. Both must be stripped out completely so the engineering work can proceed with a clean auth surface. TOTP will be re-implemented properly as a pre-launch task (PL-3) once all engineering is complete. For now, authentication is magic-link only. Sensitive actions (key rotation, cancel subscription, destroy instance) will use confirmation dialogs without re-authentication.</w:t>
      </w:r>
    </w:p>
    <w:p>
      <w:pPr>
        <w:spacing w:after="40"/>
      </w:pPr>
      <w:r>
        <w:rPr>
          <w:rFonts w:ascii="Arial" w:hAnsi="Arial"/>
          <w:b/>
          <w:color w:val="2E5984"/>
          <w:sz w:val="20"/>
        </w:rPr>
        <w:t>Deliverables:</w:t>
      </w:r>
    </w:p>
    <w:p>
      <w:pPr>
        <w:pStyle w:val="ListBullet"/>
        <w:spacing w:after="40"/>
      </w:pPr>
      <w:r>
        <w:rPr>
          <w:rFonts w:ascii="Arial" w:hAnsi="Arial"/>
          <w:sz w:val="19"/>
        </w:rPr>
        <w:t>Delete: /auth/totp/page.tsx, /api/auth/totp/route.ts (TOTP login challenge + proxy)</w:t>
      </w:r>
    </w:p>
    <w:p>
      <w:pPr>
        <w:pStyle w:val="ListBullet"/>
        <w:spacing w:after="40"/>
      </w:pPr>
      <w:r>
        <w:rPr>
          <w:rFonts w:ascii="Arial" w:hAnsi="Arial"/>
          <w:sz w:val="19"/>
        </w:rPr>
        <w:t>Delete: /api/auth/sudo/route.ts + route.test.ts (sudo elevation endpoint)</w:t>
      </w:r>
    </w:p>
    <w:p>
      <w:pPr>
        <w:pStyle w:val="ListBullet"/>
        <w:spacing w:after="40"/>
      </w:pPr>
      <w:r>
        <w:rPr>
          <w:rFonts w:ascii="Arial" w:hAnsi="Arial"/>
          <w:sz w:val="19"/>
        </w:rPr>
        <w:t>Delete: SudoChallenge.tsx + SudoChallenge.test.tsx (sudo TOTP dialog component)</w:t>
      </w:r>
    </w:p>
    <w:p>
      <w:pPr>
        <w:pStyle w:val="ListBullet"/>
        <w:spacing w:after="40"/>
      </w:pPr>
      <w:r>
        <w:rPr>
          <w:rFonts w:ascii="Arial" w:hAnsi="Arial"/>
          <w:sz w:val="19"/>
        </w:rPr>
        <w:t>Delete: /admin/security/SecurityClient.tsx (TOTP enrollment wizard)</w:t>
      </w:r>
    </w:p>
    <w:p>
      <w:pPr>
        <w:pStyle w:val="ListBullet"/>
        <w:spacing w:after="40"/>
      </w:pPr>
      <w:r>
        <w:rPr>
          <w:rFonts w:ascii="Arial" w:hAnsi="Arial"/>
          <w:sz w:val="19"/>
        </w:rPr>
        <w:t>Update /auth/callback/route.ts: remove totpRequired check, always set session cookie on valid magic link</w:t>
      </w:r>
    </w:p>
    <w:p>
      <w:pPr>
        <w:pStyle w:val="ListBullet"/>
        <w:spacing w:after="40"/>
      </w:pPr>
      <w:r>
        <w:rPr>
          <w:rFonts w:ascii="Arial" w:hAnsi="Arial"/>
          <w:sz w:val="19"/>
        </w:rPr>
        <w:t>Update admin/page.tsx + AdminClient.tsx: remove totpEnrolled fetch, prop drilling, and nudge banner</w:t>
      </w:r>
    </w:p>
    <w:p>
      <w:pPr>
        <w:pStyle w:val="ListBullet"/>
        <w:spacing w:after="40"/>
      </w:pPr>
      <w:r>
        <w:rPr>
          <w:rFonts w:ascii="Arial" w:hAnsi="Arial"/>
          <w:sz w:val="19"/>
        </w:rPr>
        <w:t>Update DestroyModal: replace SudoChallenge with simple typed-confirmation dialog (already exists)</w:t>
      </w:r>
    </w:p>
    <w:p>
      <w:pPr>
        <w:pStyle w:val="ListBullet"/>
        <w:spacing w:after="40"/>
      </w:pPr>
      <w:r>
        <w:rPr>
          <w:rFonts w:ascii="Arial" w:hAnsi="Arial"/>
          <w:sz w:val="19"/>
        </w:rPr>
        <w:t>Remove sudo gating from key rotation and cancel subscription flows — direct action after confirmation</w:t>
      </w:r>
    </w:p>
    <w:p>
      <w:pPr>
        <w:pStyle w:val="ListBullet"/>
        <w:spacing w:after="40"/>
      </w:pPr>
      <w:r>
        <w:rPr>
          <w:rFonts w:ascii="Arial" w:hAnsi="Arial"/>
          <w:sz w:val="19"/>
        </w:rPr>
        <w:t>Update /admin/security/page.tsx: remove TOTP section (or remove page if nothing else remains)</w:t>
      </w:r>
    </w:p>
    <w:p>
      <w:pPr>
        <w:pStyle w:val="ListBullet"/>
        <w:spacing w:after="40"/>
      </w:pPr>
      <w:r>
        <w:rPr>
          <w:rFonts w:ascii="Arial" w:hAnsi="Arial"/>
          <w:sz w:val="19"/>
        </w:rPr>
        <w:t>Update /signup/page.tsx: remove TOTP setup hint card</w:t>
      </w:r>
    </w:p>
    <w:p>
      <w:pPr>
        <w:pStyle w:val="ListBullet"/>
        <w:spacing w:after="40"/>
      </w:pPr>
      <w:r>
        <w:rPr>
          <w:rFonts w:ascii="Arial" w:hAnsi="Arial"/>
          <w:sz w:val="19"/>
        </w:rPr>
        <w:t>Update /terms/page.tsx: remove "optional TOTP two-factor authentication" from section 4</w:t>
      </w:r>
    </w:p>
    <w:p>
      <w:pPr>
        <w:pStyle w:val="ListBullet"/>
        <w:spacing w:after="40"/>
      </w:pPr>
      <w:r>
        <w:rPr>
          <w:rFonts w:ascii="Arial" w:hAnsi="Arial"/>
          <w:sz w:val="19"/>
        </w:rPr>
        <w:t>Clean up any remaining totpEnrolled types, interfaces, and imports</w:t>
      </w:r>
    </w:p>
    <w:p>
      <w:pPr>
        <w:spacing w:after="40"/>
      </w:pPr>
      <w:r>
        <w:rPr>
          <w:rFonts w:ascii="Arial" w:hAnsi="Arial"/>
          <w:b/>
          <w:color w:val="2E5984"/>
          <w:sz w:val="20"/>
        </w:rPr>
        <w:t>Test Requirements:</w:t>
      </w:r>
    </w:p>
    <w:p>
      <w:pPr>
        <w:pStyle w:val="ListBullet"/>
        <w:spacing w:after="40"/>
      </w:pPr>
      <w:r>
        <w:rPr>
          <w:rFonts w:ascii="Arial" w:hAnsi="Arial"/>
          <w:sz w:val="19"/>
        </w:rPr>
        <w:t>Login flow: magic link → session cookie → dashboard (no TOTP challenge, no redirect to /auth/totp)</w:t>
      </w:r>
    </w:p>
    <w:p>
      <w:pPr>
        <w:pStyle w:val="ListBullet"/>
        <w:spacing w:after="40"/>
      </w:pPr>
      <w:r>
        <w:rPr>
          <w:rFonts w:ascii="Arial" w:hAnsi="Arial"/>
          <w:sz w:val="19"/>
        </w:rPr>
        <w:t>Key rotation: works with single click + confirmation, no sudo token required</w:t>
      </w:r>
    </w:p>
    <w:p>
      <w:pPr>
        <w:pStyle w:val="ListBullet"/>
        <w:spacing w:after="40"/>
      </w:pPr>
      <w:r>
        <w:rPr>
          <w:rFonts w:ascii="Arial" w:hAnsi="Arial"/>
          <w:sz w:val="19"/>
        </w:rPr>
        <w:t>Cancel subscription: works with confirmation dialog, no sudo token required</w:t>
      </w:r>
    </w:p>
    <w:p>
      <w:pPr>
        <w:pStyle w:val="ListBullet"/>
        <w:spacing w:after="40"/>
      </w:pPr>
      <w:r>
        <w:rPr>
          <w:rFonts w:ascii="Arial" w:hAnsi="Arial"/>
          <w:sz w:val="19"/>
        </w:rPr>
        <w:t>Destroy instance: works with typed-slug confirmation, no TOTP code required</w:t>
      </w:r>
    </w:p>
    <w:p>
      <w:pPr>
        <w:pStyle w:val="ListBullet"/>
        <w:spacing w:after="40"/>
      </w:pPr>
      <w:r>
        <w:rPr>
          <w:rFonts w:ascii="Arial" w:hAnsi="Arial"/>
          <w:sz w:val="19"/>
        </w:rPr>
        <w:t>Admin dashboard renders cleanly — no TOTP nudge, no broken props</w:t>
      </w:r>
    </w:p>
    <w:p>
      <w:pPr>
        <w:pStyle w:val="ListBullet"/>
        <w:spacing w:after="40"/>
      </w:pPr>
      <w:r>
        <w:rPr>
          <w:rFonts w:ascii="Arial" w:hAnsi="Arial"/>
          <w:sz w:val="19"/>
        </w:rPr>
        <w:t>npm run preflight passes (format + lint + typecheck + test + build)</w:t>
      </w:r>
    </w:p>
    <w:p>
      <w:pPr>
        <w:pStyle w:val="ListBullet"/>
        <w:spacing w:after="40"/>
      </w:pPr>
      <w:r>
        <w:rPr>
          <w:rFonts w:ascii="Arial" w:hAnsi="Arial"/>
          <w:sz w:val="19"/>
        </w:rPr>
        <w:t>grep -r "totp\|TOTP\|SudoChallenge\|totpEnrolled\|sudoToken\|sudo" src/ returns zero matches</w:t>
      </w:r>
    </w:p>
    <w:p>
      <w:pPr>
        <w:spacing w:after="40"/>
      </w:pPr>
      <w:r>
        <w:rPr>
          <w:rFonts w:ascii="Arial" w:hAnsi="Arial"/>
          <w:b/>
          <w:color w:val="C62828"/>
          <w:sz w:val="20"/>
        </w:rPr>
        <w:t>Risks &amp; Mitigations:</w:t>
      </w:r>
    </w:p>
    <w:p>
      <w:pPr>
        <w:pStyle w:val="ListBullet"/>
        <w:spacing w:after="40"/>
      </w:pPr>
      <w:r>
        <w:rPr>
          <w:rFonts w:ascii="Arial" w:hAnsi="Arial"/>
          <w:sz w:val="19"/>
        </w:rPr>
        <w:t>Sensitive actions temporarily have no re-authentication — acceptable during engineering phase. TOTP re-implemented in PL-3 before real customers use the product.</w:t>
      </w:r>
    </w:p>
    <w:p>
      <w:pPr>
        <w:pStyle w:val="ListBullet"/>
        <w:spacing w:after="40"/>
      </w:pPr>
      <w:r>
        <w:rPr>
          <w:rFonts w:ascii="Arial" w:hAnsi="Arial"/>
          <w:sz w:val="19"/>
        </w:rPr>
        <w:t>13 files is a lot of surface area — TypeScript compiler will catch broken imports, but test UI flows manually too</w:t>
      </w:r>
    </w:p>
    <w:p>
      <w:pPr>
        <w:spacing w:after="40"/>
      </w:pPr>
    </w:p>
    <w:p>
      <w:pPr>
        <w:pStyle w:val="Heading2"/>
      </w:pPr>
      <w:r>
        <w:t>Phase 0 Sprint Plan</w:t>
      </w:r>
    </w:p>
    <w:p>
      <w:pPr>
        <w:keepNext/>
        <w:spacing w:before="240"/>
      </w:pPr>
      <w:r>
        <w:rPr>
          <w:rFonts w:ascii="Arial" w:hAnsi="Arial"/>
          <w:b/>
          <w:color w:val="FFFFFF"/>
          <w:sz w:val="18"/>
          <w:shd w:fill="2E5984" w:val="clear"/>
        </w:rPr>
        <w:t xml:space="preserve">  Sprint 0.1  </w:t>
      </w:r>
      <w:r>
        <w:rPr>
          <w:rFonts w:ascii="Arial" w:hAnsi="Arial"/>
          <w:b/>
          <w:color w:val="2E5984"/>
          <w:sz w:val="22"/>
        </w:rPr>
        <w:t xml:space="preserve">  Investigate &amp; Fix Capacity Proxy</w:t>
      </w:r>
    </w:p>
    <w:p>
      <w:pPr>
        <w:spacing w:after="40"/>
      </w:pPr>
      <w:r>
        <w:rPr>
          <w:rFonts w:ascii="Arial" w:hAnsi="Arial"/>
          <w:b/>
          <w:color w:val="6A1B9A"/>
          <w:sz w:val="19"/>
        </w:rPr>
        <w:t>Investigate:</w:t>
      </w:r>
    </w:p>
    <w:p>
      <w:pPr>
        <w:pStyle w:val="ListBullet"/>
        <w:spacing w:after="20"/>
      </w:pPr>
      <w:r>
        <w:rPr>
          <w:rFonts w:ascii="Arial" w:hAnsi="Arial"/>
          <w:sz w:val="18"/>
        </w:rPr>
        <w:t>Read src/app/api/capacity/route.ts lines 50–70 — understand the pass-through logic</w:t>
      </w:r>
    </w:p>
    <w:p>
      <w:pPr>
        <w:pStyle w:val="ListBullet"/>
        <w:spacing w:after="20"/>
      </w:pPr>
      <w:r>
        <w:rPr>
          <w:rFonts w:ascii="Arial" w:hAnsi="Arial"/>
          <w:sz w:val="18"/>
        </w:rPr>
        <w:t>Curl the compute backend directly (MMPM_COMPUTE_URL/api/v1/capacity) to determine if compute returns bad data or if the proxy corrupts it</w:t>
      </w:r>
    </w:p>
    <w:p>
      <w:pPr>
        <w:pStyle w:val="ListBullet"/>
        <w:spacing w:after="20"/>
      </w:pPr>
      <w:r>
        <w:rPr>
          <w:rFonts w:ascii="Arial" w:hAnsi="Arial"/>
          <w:sz w:val="18"/>
        </w:rPr>
        <w:t>Check nginx error logs on the production droplet — is nginx intercepting the response with an HTML error page?</w:t>
      </w:r>
    </w:p>
    <w:p>
      <w:pPr>
        <w:pStyle w:val="ListBullet"/>
        <w:spacing w:after="20"/>
      </w:pPr>
      <w:r>
        <w:rPr>
          <w:rFonts w:ascii="Arial" w:hAnsi="Arial"/>
          <w:sz w:val="18"/>
        </w:rPr>
        <w:t>Review the FAIL_OPEN_RESPONSE shape (lines 23–48) — does the pricing page actually handle this shape correctly?</w:t>
      </w:r>
    </w:p>
    <w:p>
      <w:pPr>
        <w:pStyle w:val="ListBullet"/>
        <w:spacing w:after="20"/>
      </w:pPr>
      <w:r>
        <w:rPr>
          <w:rFonts w:ascii="Arial" w:hAnsi="Arial"/>
          <w:sz w:val="18"/>
        </w:rPr>
        <w:t>Check if the capacity worker (PM2 process #11) is running and healthy via ops MCP</w:t>
      </w:r>
    </w:p>
    <w:p>
      <w:pPr>
        <w:spacing w:after="40"/>
      </w:pPr>
      <w:r>
        <w:rPr>
          <w:rFonts w:ascii="Arial" w:hAnsi="Arial"/>
          <w:b/>
          <w:color w:val="1B5E20"/>
          <w:sz w:val="19"/>
        </w:rPr>
        <w:t>Implement:</w:t>
      </w:r>
    </w:p>
    <w:p>
      <w:pPr>
        <w:pStyle w:val="ListBullet"/>
        <w:spacing w:after="20"/>
      </w:pPr>
      <w:r>
        <w:rPr>
          <w:rFonts w:ascii="Arial" w:hAnsi="Arial"/>
          <w:sz w:val="18"/>
        </w:rPr>
        <w:t>Add JSON.parse validation in the GET handler before forwarding to client</w:t>
      </w:r>
    </w:p>
    <w:p>
      <w:pPr>
        <w:pStyle w:val="ListBullet"/>
        <w:spacing w:after="20"/>
      </w:pPr>
      <w:r>
        <w:rPr>
          <w:rFonts w:ascii="Arial" w:hAnsi="Arial"/>
          <w:sz w:val="18"/>
        </w:rPr>
        <w:t>If parse fails: log the raw response body (first 500 chars) for debugging, return FAIL_OPEN_RESPONSE</w:t>
      </w:r>
    </w:p>
    <w:p>
      <w:pPr>
        <w:pStyle w:val="ListBullet"/>
        <w:spacing w:after="20"/>
      </w:pPr>
      <w:r>
        <w:rPr>
          <w:rFonts w:ascii="Arial" w:hAnsi="Arial"/>
          <w:sz w:val="18"/>
        </w:rPr>
        <w:t>Set Content-Type: application/json explicitly on all responses (not inherited from upstream)</w:t>
      </w:r>
    </w:p>
    <w:p>
      <w:pPr>
        <w:pStyle w:val="ListBullet"/>
        <w:spacing w:after="20"/>
      </w:pPr>
      <w:r>
        <w:rPr>
          <w:rFonts w:ascii="Arial" w:hAnsi="Arial"/>
          <w:sz w:val="18"/>
        </w:rPr>
        <w:t>Add a try/catch around res.text() in case the response body itself is malformed</w:t>
      </w:r>
    </w:p>
    <w:p>
      <w:pPr>
        <w:pStyle w:val="ListBullet"/>
        <w:spacing w:after="20"/>
      </w:pPr>
      <w:r>
        <w:rPr>
          <w:rFonts w:ascii="Arial" w:hAnsi="Arial"/>
          <w:sz w:val="18"/>
        </w:rPr>
        <w:t>Consider adding a simple health check to the capacity proxy: if compute returns 5xx, fail open immediately</w:t>
      </w:r>
    </w:p>
    <w:p>
      <w:pPr>
        <w:spacing w:after="40"/>
      </w:pPr>
      <w:r>
        <w:rPr>
          <w:rFonts w:ascii="Arial" w:hAnsi="Arial"/>
          <w:b/>
          <w:color w:val="E65100"/>
          <w:sz w:val="19"/>
        </w:rPr>
        <w:t>Verify:</w:t>
      </w:r>
    </w:p>
    <w:p>
      <w:pPr>
        <w:pStyle w:val="ListBullet"/>
        <w:spacing w:after="20"/>
      </w:pPr>
      <w:r>
        <w:rPr>
          <w:rFonts w:ascii="Arial" w:hAnsi="Arial"/>
          <w:sz w:val="18"/>
        </w:rPr>
        <w:t>curl -s https://parametric-memory.dev/api/capacity | jq . — must parse without error</w:t>
      </w:r>
    </w:p>
    <w:p>
      <w:pPr>
        <w:pStyle w:val="ListBullet"/>
        <w:spacing w:after="20"/>
      </w:pPr>
      <w:r>
        <w:rPr>
          <w:rFonts w:ascii="Arial" w:hAnsi="Arial"/>
          <w:sz w:val="18"/>
        </w:rPr>
        <w:t>Pricing page loads and renders tier availability badges correctly</w:t>
      </w:r>
    </w:p>
    <w:p>
      <w:pPr>
        <w:pStyle w:val="ListBullet"/>
        <w:spacing w:after="20"/>
      </w:pPr>
      <w:r>
        <w:rPr>
          <w:rFonts w:ascii="Arial" w:hAnsi="Arial"/>
          <w:sz w:val="18"/>
        </w:rPr>
        <w:t>Test with compute down: verify fail-open returns valid JSON with all tiers available</w:t>
      </w:r>
    </w:p>
    <w:p>
      <w:pPr>
        <w:pStyle w:val="ListBullet"/>
        <w:spacing w:after="20"/>
      </w:pPr>
      <w:r>
        <w:rPr>
          <w:rFonts w:ascii="Arial" w:hAnsi="Arial"/>
          <w:sz w:val="18"/>
        </w:rPr>
        <w:t>Run the website test suite to ensure no regressions</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0.1</w:t>
            </w:r>
          </w:p>
          <w:p>
            <w:pPr>
              <w:spacing w:after="40"/>
            </w:pPr>
            <w:r>
              <w:rPr>
                <w:rFonts w:ascii="Arial" w:hAnsi="Arial"/>
                <w:color w:val="444444"/>
                <w:sz w:val="19"/>
              </w:rPr>
              <w:t>This is a credibility bug. If a potential customer hits the pricing page and the capacity check fails, the CTA buttons may not work or show stale data. The root cause could be: (a) compute returning HTML on error, (b) nginx intercepting with a 502 page, or (c) the response body being truncated. The investigation step is critical — do NOT just wrap in try/catch without understanding what compute is actually sending back. The proxy architecture means we need to be defensive about upstream responses everywhere, not just here. After fixing this, audit other proxy routes for the same vulnerability.</w:t>
            </w:r>
          </w:p>
        </w:tc>
      </w:tr>
    </w:tbl>
    <w:p/>
    <w:p>
      <w:pPr>
        <w:spacing w:after="160"/>
      </w:pPr>
      <w:r>
        <w:rPr>
          <w:rFonts w:ascii="Arial" w:hAnsi="Arial"/>
          <w:b/>
          <w:color w:val="2E5984"/>
          <w:sz w:val="19"/>
        </w:rPr>
        <w:t xml:space="preserve">Expected Outcome: </w:t>
      </w:r>
      <w:r>
        <w:rPr>
          <w:rFonts w:ascii="Arial" w:hAnsi="Arial"/>
          <w:sz w:val="19"/>
        </w:rPr>
        <w:t>Capacity endpoint returns valid JSON in production. Pricing page CTA works reliably.</w:t>
      </w:r>
    </w:p>
    <w:p>
      <w:pPr>
        <w:keepNext/>
        <w:spacing w:before="240"/>
      </w:pPr>
      <w:r>
        <w:rPr>
          <w:rFonts w:ascii="Arial" w:hAnsi="Arial"/>
          <w:b/>
          <w:color w:val="FFFFFF"/>
          <w:sz w:val="18"/>
          <w:shd w:fill="2E5984" w:val="clear"/>
        </w:rPr>
        <w:t xml:space="preserve">  Sprint 0.2  </w:t>
      </w:r>
      <w:r>
        <w:rPr>
          <w:rFonts w:ascii="Arial" w:hAnsi="Arial"/>
          <w:b/>
          <w:color w:val="2E5984"/>
          <w:sz w:val="22"/>
        </w:rPr>
        <w:t xml:space="preserve">  Strip TOTP + Sudo Entirely</w:t>
      </w:r>
    </w:p>
    <w:p>
      <w:pPr>
        <w:spacing w:after="40"/>
      </w:pPr>
      <w:r>
        <w:rPr>
          <w:rFonts w:ascii="Arial" w:hAnsi="Arial"/>
          <w:b/>
          <w:color w:val="6A1B9A"/>
          <w:sz w:val="19"/>
        </w:rPr>
        <w:t>Investigate:</w:t>
      </w:r>
    </w:p>
    <w:p>
      <w:pPr>
        <w:pStyle w:val="ListBullet"/>
        <w:spacing w:after="20"/>
      </w:pPr>
      <w:r>
        <w:rPr>
          <w:rFonts w:ascii="Arial" w:hAnsi="Arial"/>
          <w:sz w:val="18"/>
        </w:rPr>
        <w:t>Map all 13 files and their dependencies — which components receive totpEnrolled as a prop?</w:t>
      </w:r>
    </w:p>
    <w:p>
      <w:pPr>
        <w:pStyle w:val="ListBullet"/>
        <w:spacing w:after="20"/>
      </w:pPr>
      <w:r>
        <w:rPr>
          <w:rFonts w:ascii="Arial" w:hAnsi="Arial"/>
          <w:sz w:val="18"/>
        </w:rPr>
        <w:t>Does the compute backend require a sudoToken for key rotation, cancel, or destroy? Check compute API handlers.</w:t>
      </w:r>
    </w:p>
    <w:p>
      <w:pPr>
        <w:pStyle w:val="ListBullet"/>
        <w:spacing w:after="20"/>
      </w:pPr>
      <w:r>
        <w:rPr>
          <w:rFonts w:ascii="Arial" w:hAnsi="Arial"/>
          <w:sz w:val="18"/>
        </w:rPr>
        <w:t>If compute expects sudoToken in request headers/body, does removing it cause a 401 or does it just skip validation?</w:t>
      </w:r>
    </w:p>
    <w:p>
      <w:pPr>
        <w:pStyle w:val="ListBullet"/>
        <w:spacing w:after="20"/>
      </w:pPr>
      <w:r>
        <w:rPr>
          <w:rFonts w:ascii="Arial" w:hAnsi="Arial"/>
          <w:sz w:val="18"/>
        </w:rPr>
        <w:t>Are there any compute-side tests that assert on sudo/TOTP behaviour from the website?</w:t>
      </w:r>
    </w:p>
    <w:p>
      <w:pPr>
        <w:pStyle w:val="ListBullet"/>
        <w:spacing w:after="20"/>
      </w:pPr>
      <w:r>
        <w:rPr>
          <w:rFonts w:ascii="Arial" w:hAnsi="Arial"/>
          <w:sz w:val="18"/>
        </w:rPr>
        <w:t>What does the DestroyModal already have for confirmation? It has typed-slug confirmation — that stays.</w:t>
      </w:r>
    </w:p>
    <w:p>
      <w:pPr>
        <w:spacing w:after="40"/>
      </w:pPr>
      <w:r>
        <w:rPr>
          <w:rFonts w:ascii="Arial" w:hAnsi="Arial"/>
          <w:b/>
          <w:color w:val="1B5E20"/>
          <w:sz w:val="19"/>
        </w:rPr>
        <w:t>Implement:</w:t>
      </w:r>
    </w:p>
    <w:p>
      <w:pPr>
        <w:pStyle w:val="ListBullet"/>
        <w:spacing w:after="20"/>
      </w:pPr>
      <w:r>
        <w:rPr>
          <w:rFonts w:ascii="Arial" w:hAnsi="Arial"/>
          <w:sz w:val="18"/>
        </w:rPr>
        <w:t>Delete: /auth/totp/page.tsx, /api/auth/totp/route.ts, /api/auth/sudo/route.ts + test</w:t>
      </w:r>
    </w:p>
    <w:p>
      <w:pPr>
        <w:pStyle w:val="ListBullet"/>
        <w:spacing w:after="20"/>
      </w:pPr>
      <w:r>
        <w:rPr>
          <w:rFonts w:ascii="Arial" w:hAnsi="Arial"/>
          <w:sz w:val="18"/>
        </w:rPr>
        <w:t>Delete: SudoChallenge.tsx + test, SecurityClient.tsx, /admin/security/page.tsx (if TOTP-only)</w:t>
      </w:r>
    </w:p>
    <w:p>
      <w:pPr>
        <w:pStyle w:val="ListBullet"/>
        <w:spacing w:after="20"/>
      </w:pPr>
      <w:r>
        <w:rPr>
          <w:rFonts w:ascii="Arial" w:hAnsi="Arial"/>
          <w:b/>
          <w:sz w:val="18"/>
        </w:rPr>
        <w:t xml:space="preserve">RECOVERY STRATEGY: </w:t>
      </w:r>
      <w:r>
        <w:rPr>
          <w:rFonts w:ascii="Arial" w:hAnsi="Arial"/>
          <w:sz w:val="18"/>
        </w:rPr>
        <w:t>Before deletion, tag the commit: git tag totp-last-active. To recover any file for PL-3 re-implementation: git checkout totp-last-active -- src/path/to/file.tsx. All 6 deleted files are preserved in git history indefinitely. The deletion commit message will include the tag name and exact recovery command.</w:t>
      </w:r>
    </w:p>
    <w:p>
      <w:pPr>
        <w:pStyle w:val="ListBullet"/>
        <w:spacing w:after="20"/>
      </w:pPr>
      <w:r>
        <w:rPr>
          <w:rFonts w:ascii="Arial" w:hAnsi="Arial"/>
          <w:sz w:val="18"/>
        </w:rPr>
        <w:t>Update /auth/callback/route.ts: remove totpRequired branch, always set session cookie</w:t>
      </w:r>
    </w:p>
    <w:p>
      <w:pPr>
        <w:pStyle w:val="ListBullet"/>
        <w:spacing w:after="20"/>
      </w:pPr>
      <w:r>
        <w:rPr>
          <w:rFonts w:ascii="Arial" w:hAnsi="Arial"/>
          <w:sz w:val="18"/>
        </w:rPr>
        <w:t>Update admin/page.tsx + AdminClient.tsx: remove totpEnrolled fetch, prop drilling, nudge banner</w:t>
      </w:r>
    </w:p>
    <w:p>
      <w:pPr>
        <w:pStyle w:val="ListBullet"/>
        <w:spacing w:after="20"/>
      </w:pPr>
      <w:r>
        <w:rPr>
          <w:rFonts w:ascii="Arial" w:hAnsi="Arial"/>
          <w:sz w:val="18"/>
        </w:rPr>
        <w:t>Update DestroyModal: remove SudoChallenge, keep typed-slug confirmation as the only gate</w:t>
      </w:r>
    </w:p>
    <w:p>
      <w:pPr>
        <w:pStyle w:val="ListBullet"/>
        <w:spacing w:after="20"/>
      </w:pPr>
      <w:r>
        <w:rPr>
          <w:rFonts w:ascii="Arial" w:hAnsi="Arial"/>
          <w:sz w:val="18"/>
        </w:rPr>
        <w:t>Update key rotation + cancel subscription: remove sudo token requirement, direct API call after confirm dialog</w:t>
      </w:r>
    </w:p>
    <w:p>
      <w:pPr>
        <w:pStyle w:val="ListBullet"/>
        <w:spacing w:after="20"/>
      </w:pPr>
      <w:r>
        <w:rPr>
          <w:rFonts w:ascii="Arial" w:hAnsi="Arial"/>
          <w:sz w:val="18"/>
        </w:rPr>
        <w:t>Update /signup/page.tsx: remove TOTP hint card</w:t>
      </w:r>
    </w:p>
    <w:p>
      <w:pPr>
        <w:pStyle w:val="ListBullet"/>
        <w:spacing w:after="20"/>
      </w:pPr>
      <w:r>
        <w:rPr>
          <w:rFonts w:ascii="Arial" w:hAnsi="Arial"/>
          <w:sz w:val="18"/>
        </w:rPr>
        <w:t>Update /terms/page.tsx: remove TOTP reference</w:t>
      </w:r>
    </w:p>
    <w:p>
      <w:pPr>
        <w:pStyle w:val="ListBullet"/>
        <w:spacing w:after="20"/>
      </w:pPr>
      <w:r>
        <w:rPr>
          <w:rFonts w:ascii="Arial" w:hAnsi="Arial"/>
          <w:sz w:val="18"/>
        </w:rPr>
        <w:t>Run tsc — fix every broken import, missing prop, and orphaned type</w:t>
      </w:r>
    </w:p>
    <w:p>
      <w:pPr>
        <w:spacing w:after="40"/>
      </w:pPr>
      <w:r>
        <w:rPr>
          <w:rFonts w:ascii="Arial" w:hAnsi="Arial"/>
          <w:b/>
          <w:color w:val="E65100"/>
          <w:sz w:val="19"/>
        </w:rPr>
        <w:t>Verify:</w:t>
      </w:r>
    </w:p>
    <w:p>
      <w:pPr>
        <w:pStyle w:val="ListBullet"/>
        <w:spacing w:after="20"/>
      </w:pPr>
      <w:r>
        <w:rPr>
          <w:rFonts w:ascii="Arial" w:hAnsi="Arial"/>
          <w:sz w:val="18"/>
        </w:rPr>
        <w:t>npm run preflight passes clean</w:t>
      </w:r>
    </w:p>
    <w:p>
      <w:pPr>
        <w:pStyle w:val="ListBullet"/>
        <w:spacing w:after="20"/>
      </w:pPr>
      <w:r>
        <w:rPr>
          <w:rFonts w:ascii="Arial" w:hAnsi="Arial"/>
          <w:sz w:val="18"/>
        </w:rPr>
        <w:t>Login flow: magic link click → session cookie → dashboard (zero TOTP involvement)</w:t>
      </w:r>
    </w:p>
    <w:p>
      <w:pPr>
        <w:pStyle w:val="ListBullet"/>
        <w:spacing w:after="20"/>
      </w:pPr>
      <w:r>
        <w:rPr>
          <w:rFonts w:ascii="Arial" w:hAnsi="Arial"/>
          <w:sz w:val="18"/>
        </w:rPr>
        <w:t>Key rotation: confirm dialog → API call → success (no sudoToken in request)</w:t>
      </w:r>
    </w:p>
    <w:p>
      <w:pPr>
        <w:pStyle w:val="ListBullet"/>
        <w:spacing w:after="20"/>
      </w:pPr>
      <w:r>
        <w:rPr>
          <w:rFonts w:ascii="Arial" w:hAnsi="Arial"/>
          <w:sz w:val="18"/>
        </w:rPr>
        <w:t>Cancel subscription: confirm dialog → API call → success</w:t>
      </w:r>
    </w:p>
    <w:p>
      <w:pPr>
        <w:pStyle w:val="ListBullet"/>
        <w:spacing w:after="20"/>
      </w:pPr>
      <w:r>
        <w:rPr>
          <w:rFonts w:ascii="Arial" w:hAnsi="Arial"/>
          <w:sz w:val="18"/>
        </w:rPr>
        <w:t>Destroy instance: typed-slug confirmation → API call → success</w:t>
      </w:r>
    </w:p>
    <w:p>
      <w:pPr>
        <w:pStyle w:val="ListBullet"/>
        <w:spacing w:after="20"/>
      </w:pPr>
      <w:r>
        <w:rPr>
          <w:rFonts w:ascii="Arial" w:hAnsi="Arial"/>
          <w:sz w:val="18"/>
        </w:rPr>
        <w:t>grep -r "totp\|TOTP\|SudoChallenge\|totpEnrolled\|sudoToken\|sudo" src/ returns zero hits</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0.2</w:t>
            </w:r>
          </w:p>
          <w:p>
            <w:pPr>
              <w:spacing w:after="40"/>
            </w:pPr>
            <w:r>
              <w:rPr>
                <w:rFonts w:ascii="Arial" w:hAnsi="Arial"/>
                <w:color w:val="444444"/>
                <w:sz w:val="19"/>
              </w:rPr>
              <w:t>This is a clean-slate sprint. TOTP and sudo both go entirely — no replacement elevation mechanism, no half-measures. The session is already authenticated via magic link, so every action within the session is authorized. Destructive actions keep their typed-confirmation dialogs (the DestroyModal pattern where you type the instance slug to confirm) because that prevents misclicks, not unauthorized access. TOTP comes back in PL-3 as a pre-launch task, implemented properly with the full engineering stack working underneath it. The compute backend may still have TOTP-related endpoints — those stay for now (they are inert if the website never calls them). The risk is that compute endpoints for key rotation or cancel might expect a sudoToken header. Check this: if compute returns 403 when sudoToken is missing, you need to update compute too. If it just ignores the missing token, the website-only removal is sufficient.</w:t>
            </w:r>
          </w:p>
        </w:tc>
      </w:tr>
    </w:tbl>
    <w:p/>
    <w:p>
      <w:pPr>
        <w:spacing w:after="160"/>
      </w:pPr>
      <w:r>
        <w:rPr>
          <w:rFonts w:ascii="Arial" w:hAnsi="Arial"/>
          <w:b/>
          <w:color w:val="2E5984"/>
          <w:sz w:val="19"/>
        </w:rPr>
        <w:t xml:space="preserve">Expected Outcome: </w:t>
      </w:r>
      <w:r>
        <w:rPr>
          <w:rFonts w:ascii="Arial" w:hAnsi="Arial"/>
          <w:sz w:val="19"/>
        </w:rPr>
        <w:t>TOTP and sudo completely gone from website. Auth is magic-link only. TOTP returns in pre-launch.</w:t>
      </w:r>
    </w:p>
    <w:p>
      <w:r>
        <w:br w:type="page"/>
      </w:r>
    </w:p>
    <w:p>
      <w:pPr>
        <w:keepNext/>
        <w:spacing w:before="480" w:after="80"/>
      </w:pPr>
      <w:r>
        <w:rPr>
          <w:rFonts w:ascii="Arial" w:hAnsi="Arial"/>
          <w:b/>
          <w:color w:val="FFFFFF"/>
          <w:sz w:val="20"/>
          <w:shd w:fill="1B3A5C" w:val="clear"/>
        </w:rPr>
        <w:t xml:space="preserve">  PHASE 1  </w:t>
      </w:r>
      <w:r>
        <w:rPr>
          <w:rFonts w:ascii="Arial" w:hAnsi="Arial"/>
          <w:b/>
          <w:color w:val="1B3A5C"/>
          <w:sz w:val="32"/>
        </w:rPr>
        <w:t xml:space="preserve">  Foundation</w:t>
      </w:r>
    </w:p>
    <w:p>
      <w:pPr>
        <w:spacing w:after="160"/>
      </w:pPr>
      <w:r>
        <w:rPr>
          <w:rFonts w:ascii="Arial" w:hAnsi="Arial"/>
          <w:i/>
          <w:color w:val="666666"/>
          <w:sz w:val="20"/>
        </w:rPr>
        <w:t>Build the missing infrastructure that everything else depends on</w:t>
      </w:r>
    </w:p>
    <w:tbl>
      <w:tblPr>
        <w:tblW w:type="auto" w:w="0"/>
        <w:jc w:val="center"/>
        <w:tblLayout w:type="fixed"/>
        <w:tblLook w:firstColumn="1" w:firstRow="1" w:lastColumn="0" w:lastRow="0" w:noHBand="0" w:noVBand="1" w:val="04A0"/>
      </w:tblPr>
      <w:tblGrid>
        <w:gridCol w:w="9360"/>
      </w:tblGrid>
      <w:tr>
        <w:tc>
          <w:tcPr>
            <w:tcW w:type="dxa" w:w="9360"/>
            <w:shd w:fill="FFEBEE" w:val="clear"/>
            <w:tcBorders>
              <w:left w:val="single" w:sz="18" w:space="0" w:color="C62828"/>
              <w:top w:val="single" w:sz="4" w:space="0" w:color="D0D7DE"/>
              <w:bottom w:val="single" w:sz="4" w:space="0" w:color="D0D7DE"/>
              <w:right w:val="single" w:sz="4" w:space="0" w:color="D0D7DE"/>
            </w:tcBorders>
          </w:tcPr>
          <w:p>
            <w:pPr>
              <w:spacing w:after="80"/>
            </w:pPr>
            <w:r>
              <w:rPr>
                <w:rFonts w:ascii="Arial" w:hAnsi="Arial"/>
                <w:b/>
                <w:color w:val="C62828"/>
                <w:sz w:val="20"/>
              </w:rPr>
              <w:t>Why This Phase First</w:t>
            </w:r>
          </w:p>
          <w:p>
            <w:pPr>
              <w:spacing w:after="40"/>
            </w:pPr>
            <w:r>
              <w:rPr>
                <w:rFonts w:ascii="Arial" w:hAnsi="Arial"/>
                <w:color w:val="444444"/>
                <w:sz w:val="19"/>
              </w:rPr>
              <w:t>Without the MMPM /stats endpoint, usage metering is blind, the dashboard lies to customers, and Stripe overage billing cannot function. Without the dedicated droplet chain, the Team tier checkout leads to a dead end. The onboarding tier is a business-critical conversion tool that needs design before the next round of pricing page work.</w:t>
            </w:r>
          </w:p>
        </w:tc>
      </w:tr>
    </w:tbl>
    <w:p/>
    <w:p>
      <w:pPr>
        <w:pStyle w:val="Heading3"/>
      </w:pPr>
      <w:r>
        <w:t>M-1A: MMPM Usage Metrics API</w:t>
      </w:r>
      <w:r>
        <w:rPr>
          <w:color w:val="00B050"/>
          <w:sz w:val="20"/>
        </w:rPr>
        <w:t xml:space="preserve"> — ✅ SHIPPED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mmpm-service (core MMPM)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1–2</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None</w:t>
            </w:r>
          </w:p>
        </w:tc>
      </w:tr>
    </w:tbl>
    <w:p>
      <w:pPr>
        <w:spacing w:before="120"/>
      </w:pPr>
      <w:r>
        <w:rPr>
          <w:rFonts w:ascii="Arial" w:hAnsi="Arial"/>
          <w:sz w:val="20"/>
        </w:rPr>
        <w:t>The MMPM service (the memory engine running inside each substrate container) currently has no endpoint that reports usage statistics. The metering worker IS running (ops shows usage_metered events for acct_0d5d8526) but the dashboard shows 0 because there is no /stats endpoint to query. This milestone adds a GET /stats endpoint returning atom count, bootstrap count for the current billing period, and storage bytes used.</w:t>
      </w:r>
    </w:p>
    <w:p>
      <w:pPr>
        <w:spacing w:after="40"/>
      </w:pPr>
      <w:r>
        <w:rPr>
          <w:rFonts w:ascii="Arial" w:hAnsi="Arial"/>
          <w:b/>
          <w:color w:val="2E5984"/>
          <w:sz w:val="20"/>
        </w:rPr>
        <w:t>Deliverables:</w:t>
      </w:r>
    </w:p>
    <w:p>
      <w:pPr>
        <w:pStyle w:val="ListBullet"/>
        <w:spacing w:after="40"/>
      </w:pPr>
      <w:r>
        <w:rPr>
          <w:rFonts w:ascii="Arial" w:hAnsi="Arial"/>
          <w:sz w:val="19"/>
        </w:rPr>
        <w:t>GET /stats endpoint on MMPM service returning { atomCount: number, bootstrapCount: number, storageBytesUsed: number, periodStart: ISO8601, periodEnd: ISO8601 }</w:t>
      </w:r>
    </w:p>
    <w:p>
      <w:pPr>
        <w:pStyle w:val="ListBullet"/>
        <w:spacing w:after="40"/>
      </w:pPr>
      <w:r>
        <w:rPr>
          <w:rFonts w:ascii="Arial" w:hAnsi="Arial"/>
          <w:sz w:val="19"/>
        </w:rPr>
        <w:t>Bootstrap counter: increment on each POST /memory/bootstrap call, reset monthly (store counter + period start in LevelDB metadata)</w:t>
      </w:r>
    </w:p>
    <w:p>
      <w:pPr>
        <w:pStyle w:val="ListBullet"/>
        <w:spacing w:after="40"/>
      </w:pPr>
      <w:r>
        <w:rPr>
          <w:rFonts w:ascii="Arial" w:hAnsi="Arial"/>
          <w:sz w:val="19"/>
        </w:rPr>
        <w:t>Storage calculation: LevelDB directory size via fs.stat or tracked incrementally on writes</w:t>
      </w:r>
    </w:p>
    <w:p>
      <w:pPr>
        <w:pStyle w:val="ListBullet"/>
        <w:spacing w:after="40"/>
      </w:pPr>
      <w:r>
        <w:rPr>
          <w:rFonts w:ascii="Arial" w:hAnsi="Arial"/>
          <w:sz w:val="19"/>
        </w:rPr>
        <w:t>Response cached internally (10s TTL) to prevent expensive recalculations on rapid polling</w:t>
      </w:r>
    </w:p>
    <w:p>
      <w:pPr>
        <w:pStyle w:val="ListBullet"/>
        <w:spacing w:after="40"/>
      </w:pPr>
      <w:r>
        <w:rPr>
          <w:rFonts w:ascii="Arial" w:hAnsi="Arial"/>
          <w:sz w:val="19"/>
        </w:rPr>
        <w:t>Bearer auth on the endpoint (same API key as other MMPM endpoints)</w:t>
      </w:r>
    </w:p>
    <w:p>
      <w:pPr>
        <w:spacing w:after="40"/>
      </w:pPr>
      <w:r>
        <w:rPr>
          <w:rFonts w:ascii="Arial" w:hAnsi="Arial"/>
          <w:b/>
          <w:color w:val="2E5984"/>
          <w:sz w:val="20"/>
        </w:rPr>
        <w:t>Test Requirements:</w:t>
      </w:r>
    </w:p>
    <w:p>
      <w:pPr>
        <w:pStyle w:val="ListBullet"/>
        <w:spacing w:after="40"/>
      </w:pPr>
      <w:r>
        <w:rPr>
          <w:rFonts w:ascii="Arial" w:hAnsi="Arial"/>
          <w:sz w:val="19"/>
        </w:rPr>
        <w:t>Unit: counter increments correctly, resets at period boundary, handles concurrent calls</w:t>
      </w:r>
    </w:p>
    <w:p>
      <w:pPr>
        <w:pStyle w:val="ListBullet"/>
        <w:spacing w:after="40"/>
      </w:pPr>
      <w:r>
        <w:rPr>
          <w:rFonts w:ascii="Arial" w:hAnsi="Arial"/>
          <w:sz w:val="19"/>
        </w:rPr>
        <w:t>Unit: storage calculation returns accurate bytes for known dataset</w:t>
      </w:r>
    </w:p>
    <w:p>
      <w:pPr>
        <w:pStyle w:val="ListBullet"/>
        <w:spacing w:after="40"/>
      </w:pPr>
      <w:r>
        <w:rPr>
          <w:rFonts w:ascii="Arial" w:hAnsi="Arial"/>
          <w:sz w:val="19"/>
        </w:rPr>
        <w:t>Integration: full request cycle against real LevelDB instance</w:t>
      </w:r>
    </w:p>
    <w:p>
      <w:pPr>
        <w:pStyle w:val="ListBullet"/>
        <w:spacing w:after="40"/>
      </w:pPr>
      <w:r>
        <w:rPr>
          <w:rFonts w:ascii="Arial" w:hAnsi="Arial"/>
          <w:sz w:val="19"/>
        </w:rPr>
        <w:t>Edge case: empty substrate (0 atoms, 0 bootstraps, minimal storage)</w:t>
      </w:r>
    </w:p>
    <w:p>
      <w:pPr>
        <w:pStyle w:val="ListBullet"/>
        <w:spacing w:after="40"/>
      </w:pPr>
      <w:r>
        <w:rPr>
          <w:rFonts w:ascii="Arial" w:hAnsi="Arial"/>
          <w:sz w:val="19"/>
        </w:rPr>
        <w:t>Edge case: period rollover mid-request</w:t>
      </w:r>
    </w:p>
    <w:p>
      <w:pPr>
        <w:spacing w:after="40"/>
      </w:pPr>
      <w:r>
        <w:rPr>
          <w:rFonts w:ascii="Arial" w:hAnsi="Arial"/>
          <w:b/>
          <w:color w:val="C62828"/>
          <w:sz w:val="20"/>
        </w:rPr>
        <w:t>Risks &amp; Mitigations:</w:t>
      </w:r>
    </w:p>
    <w:p>
      <w:pPr>
        <w:pStyle w:val="ListBullet"/>
        <w:spacing w:after="40"/>
      </w:pPr>
      <w:r>
        <w:rPr>
          <w:rFonts w:ascii="Arial" w:hAnsi="Arial"/>
          <w:sz w:val="19"/>
        </w:rPr>
        <w:t>LevelDB directory size may be slow on large substrates — mitigate with incremental tracking + cache</w:t>
      </w:r>
    </w:p>
    <w:p>
      <w:pPr>
        <w:pStyle w:val="ListBullet"/>
        <w:spacing w:after="40"/>
      </w:pPr>
      <w:r>
        <w:rPr>
          <w:rFonts w:ascii="Arial" w:hAnsi="Arial"/>
          <w:sz w:val="19"/>
        </w:rPr>
        <w:t>Bootstrap counter must survive service restarts — persist in LevelDB, not in-memory</w:t>
      </w:r>
    </w:p>
    <w:p>
      <w:pPr>
        <w:pStyle w:val="ListBullet"/>
        <w:spacing w:after="40"/>
      </w:pPr>
      <w:r>
        <w:rPr>
          <w:rFonts w:ascii="Arial" w:hAnsi="Arial"/>
          <w:sz w:val="19"/>
        </w:rPr>
        <w:t>Clock skew between substrate and compute could misalign billing periods — use UTC everywhere</w:t>
      </w:r>
    </w:p>
    <w:p>
      <w:pPr>
        <w:spacing w:after="40"/>
      </w:pPr>
    </w:p>
    <w:p>
      <w:pPr>
        <w:pStyle w:val="Heading3"/>
      </w:pPr>
      <w:r>
        <w:t>M-1B: Dedicated Droplet → Substrate Chain</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mmpm-compute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High</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2–3</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None</w:t>
            </w:r>
          </w:p>
        </w:tc>
      </w:tr>
    </w:tbl>
    <w:p>
      <w:pPr>
        <w:spacing w:before="120"/>
      </w:pPr>
      <w:r>
        <w:rPr>
          <w:rFonts w:ascii="Arial" w:hAnsi="Arial"/>
          <w:sz w:val="20"/>
        </w:rPr>
        <w:t>The droplet provisioner (DO API) and substrate provisioner (SSH + docker-compose) both work independently but are not chained into a single orchestrated flow. For the dedicated hosting mode (Team/Enterprise), a customer checkout needs to: create a DO droplet, wait for SSH readiness, deploy substrate containers on that droplet, register with Traefik for SSL, and mark the substrate as running — all as one atomic operation with crash recovery. Note: substrate provisioning had production failures on April 2 that were resolved by April 5 — the chain must be robust against the same class of failures.</w:t>
      </w:r>
    </w:p>
    <w:p>
      <w:pPr>
        <w:spacing w:after="40"/>
      </w:pPr>
      <w:r>
        <w:rPr>
          <w:rFonts w:ascii="Arial" w:hAnsi="Arial"/>
          <w:b/>
          <w:color w:val="2E5984"/>
          <w:sz w:val="20"/>
        </w:rPr>
        <w:t>Deliverables:</w:t>
      </w:r>
    </w:p>
    <w:p>
      <w:pPr>
        <w:pStyle w:val="ListBullet"/>
        <w:spacing w:after="40"/>
      </w:pPr>
      <w:r>
        <w:rPr>
          <w:rFonts w:ascii="Arial" w:hAnsi="Arial"/>
          <w:sz w:val="19"/>
        </w:rPr>
        <w:t>New orchestrator: src/workers/dedicated-provisioner.ts (or extend substrate-provisioner)</w:t>
      </w:r>
    </w:p>
    <w:p>
      <w:pPr>
        <w:pStyle w:val="ListBullet"/>
        <w:spacing w:after="40"/>
      </w:pPr>
      <w:r>
        <w:rPr>
          <w:rFonts w:ascii="Arial" w:hAnsi="Arial"/>
          <w:sz w:val="19"/>
        </w:rPr>
        <w:t>State machine: pending → droplet_creating → droplet_ready → substrate_deploying → traefik_registering → running (each step persisted to DB for crash recovery)</w:t>
      </w:r>
    </w:p>
    <w:p>
      <w:pPr>
        <w:pStyle w:val="ListBullet"/>
        <w:spacing w:after="40"/>
      </w:pPr>
      <w:r>
        <w:rPr>
          <w:rFonts w:ascii="Arial" w:hAnsi="Arial"/>
          <w:sz w:val="19"/>
        </w:rPr>
        <w:t>Schema migration: extend substrate_provision_queue with hosting_model column and dedicated_host_droplet_id FK to compute_hosts</w:t>
      </w:r>
    </w:p>
    <w:p>
      <w:pPr>
        <w:pStyle w:val="ListBullet"/>
        <w:spacing w:after="40"/>
      </w:pPr>
      <w:r>
        <w:rPr>
          <w:rFonts w:ascii="Arial" w:hAnsi="Arial"/>
          <w:sz w:val="19"/>
        </w:rPr>
        <w:t>Reuse existing provisioner.ts (DO API calls) and substrate-provisioner.ts (SSH + docker-compose) as composable functions, not duplicated code</w:t>
      </w:r>
    </w:p>
    <w:p>
      <w:pPr>
        <w:pStyle w:val="ListBullet"/>
        <w:spacing w:after="40"/>
      </w:pPr>
      <w:r>
        <w:rPr>
          <w:rFonts w:ascii="Arial" w:hAnsi="Arial"/>
          <w:sz w:val="19"/>
        </w:rPr>
        <w:t>PM2 ecosystem.config.cjs entry for the new worker (or extend existing substrate-provisioner)</w:t>
      </w:r>
    </w:p>
    <w:p>
      <w:pPr>
        <w:pStyle w:val="ListBullet"/>
        <w:spacing w:after="40"/>
      </w:pPr>
      <w:r>
        <w:rPr>
          <w:rFonts w:ascii="Arial" w:hAnsi="Arial"/>
          <w:sz w:val="19"/>
        </w:rPr>
        <w:t>Cleanup handler: if provisioning fails after droplet creation, snapshot and destroy the orphan droplet</w:t>
      </w:r>
    </w:p>
    <w:p>
      <w:pPr>
        <w:spacing w:after="40"/>
      </w:pPr>
      <w:r>
        <w:rPr>
          <w:rFonts w:ascii="Arial" w:hAnsi="Arial"/>
          <w:b/>
          <w:color w:val="2E5984"/>
          <w:sz w:val="20"/>
        </w:rPr>
        <w:t>Test Requirements:</w:t>
      </w:r>
    </w:p>
    <w:p>
      <w:pPr>
        <w:pStyle w:val="ListBullet"/>
        <w:spacing w:after="40"/>
      </w:pPr>
      <w:r>
        <w:rPr>
          <w:rFonts w:ascii="Arial" w:hAnsi="Arial"/>
          <w:sz w:val="19"/>
        </w:rPr>
        <w:t>Integration: full chain with mock-do-server + test SSH target (Testcontainers)</w:t>
      </w:r>
    </w:p>
    <w:p>
      <w:pPr>
        <w:pStyle w:val="ListBullet"/>
        <w:spacing w:after="40"/>
      </w:pPr>
      <w:r>
        <w:rPr>
          <w:rFonts w:ascii="Arial" w:hAnsi="Arial"/>
          <w:sz w:val="19"/>
        </w:rPr>
        <w:t>Crash recovery: kill process at each state transition, verify it resumes correctly</w:t>
      </w:r>
    </w:p>
    <w:p>
      <w:pPr>
        <w:pStyle w:val="ListBullet"/>
        <w:spacing w:after="40"/>
      </w:pPr>
      <w:r>
        <w:rPr>
          <w:rFonts w:ascii="Arial" w:hAnsi="Arial"/>
          <w:sz w:val="19"/>
        </w:rPr>
        <w:t>Rollback: verify orphan droplet cleanup on mid-chain failure</w:t>
      </w:r>
    </w:p>
    <w:p>
      <w:pPr>
        <w:pStyle w:val="ListBullet"/>
        <w:spacing w:after="40"/>
      </w:pPr>
      <w:r>
        <w:rPr>
          <w:rFonts w:ascii="Arial" w:hAnsi="Arial"/>
          <w:sz w:val="19"/>
        </w:rPr>
        <w:t>Concurrent: two dedicated provisions don’t interfere with each other</w:t>
      </w:r>
    </w:p>
    <w:p>
      <w:pPr>
        <w:pStyle w:val="ListBullet"/>
        <w:spacing w:after="40"/>
      </w:pPr>
      <w:r>
        <w:rPr>
          <w:rFonts w:ascii="Arial" w:hAnsi="Arial"/>
          <w:sz w:val="19"/>
        </w:rPr>
        <w:t>E2E: checkout → dedicated provision → substrate health check passes</w:t>
      </w:r>
    </w:p>
    <w:p>
      <w:pPr>
        <w:spacing w:after="40"/>
      </w:pPr>
      <w:r>
        <w:rPr>
          <w:rFonts w:ascii="Arial" w:hAnsi="Arial"/>
          <w:b/>
          <w:color w:val="C62828"/>
          <w:sz w:val="20"/>
        </w:rPr>
        <w:t>Risks &amp; Mitigations:</w:t>
      </w:r>
    </w:p>
    <w:p>
      <w:pPr>
        <w:pStyle w:val="ListBullet"/>
        <w:spacing w:after="40"/>
      </w:pPr>
      <w:r>
        <w:rPr>
          <w:rFonts w:ascii="Arial" w:hAnsi="Arial"/>
          <w:sz w:val="19"/>
        </w:rPr>
        <w:t>DO droplet creation takes 30–60s, SSH readiness another 30–60s — total provision time ~3–5min. Dashboard must show meaningful progress updates at each phase.</w:t>
      </w:r>
    </w:p>
    <w:p>
      <w:pPr>
        <w:pStyle w:val="ListBullet"/>
        <w:spacing w:after="40"/>
      </w:pPr>
      <w:r>
        <w:rPr>
          <w:rFonts w:ascii="Arial" w:hAnsi="Arial"/>
          <w:sz w:val="19"/>
        </w:rPr>
        <w:t>If the droplet is created but substrate deploy fails, we have a billing orphan — cleanup handler must snapshot and destroy, and credit the customer.</w:t>
      </w:r>
    </w:p>
    <w:p>
      <w:pPr>
        <w:pStyle w:val="ListBullet"/>
        <w:spacing w:after="40"/>
      </w:pPr>
      <w:r>
        <w:rPr>
          <w:rFonts w:ascii="Arial" w:hAnsi="Arial"/>
          <w:sz w:val="19"/>
        </w:rPr>
        <w:t>April 2 provisioning failures suggest SSH connectivity and docker-compose deploy can fail intermittently — add retry logic with exponential backoff at each stage.</w:t>
      </w:r>
    </w:p>
    <w:p>
      <w:pPr>
        <w:spacing w:after="40"/>
      </w:pPr>
    </w:p>
    <w:p>
      <w:pPr>
        <w:pStyle w:val="Heading3"/>
      </w:pPr>
      <w:r>
        <w:t>M-1C: Onboarding Tier Design</w:t>
      </w:r>
      <w:r>
        <w:rPr>
          <w:color w:val="00B050"/>
          <w:sz w:val="20"/>
        </w:rPr>
        <w:t xml:space="preserve"> — ✅ SHIPPED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Both</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1–2</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None</w:t>
            </w:r>
          </w:p>
        </w:tc>
      </w:tr>
    </w:tbl>
    <w:p>
      <w:pPr>
        <w:spacing w:before="120"/>
      </w:pPr>
      <w:r>
        <w:rPr>
          <w:rFonts w:ascii="Arial" w:hAnsi="Arial"/>
          <w:sz w:val="20"/>
        </w:rPr>
        <w:t>The owner wants a tier between Free (safety net) and Indie ($9) that gives genuine value so users can experience why persistent memory matters before committing. This milestone designs the tier: pricing, limits, duration, conversion hooks, and Stripe product setup. It should demonstrate the "aha moment" of persistent memory across sessions.</w:t>
      </w:r>
    </w:p>
    <w:p>
      <w:pPr>
        <w:spacing w:after="40"/>
      </w:pPr>
      <w:r>
        <w:rPr>
          <w:rFonts w:ascii="Arial" w:hAnsi="Arial"/>
          <w:b/>
          <w:color w:val="2E5984"/>
          <w:sz w:val="20"/>
        </w:rPr>
        <w:t>Deliverables:</w:t>
      </w:r>
    </w:p>
    <w:p>
      <w:pPr>
        <w:pStyle w:val="ListBullet"/>
        <w:spacing w:after="40"/>
      </w:pPr>
      <w:r>
        <w:rPr>
          <w:rFonts w:ascii="Arial" w:hAnsi="Arial"/>
          <w:sz w:val="19"/>
        </w:rPr>
        <w:t>Tier specification: name, price (could be $0 for N days or $3/mo), atom limit, bootstrap limit, storage limit, substrate count, time-limited or perpetual</w:t>
      </w:r>
    </w:p>
    <w:p>
      <w:pPr>
        <w:pStyle w:val="ListBullet"/>
        <w:spacing w:after="40"/>
      </w:pPr>
      <w:r>
        <w:rPr>
          <w:rFonts w:ascii="Arial" w:hAnsi="Arial"/>
          <w:sz w:val="19"/>
        </w:rPr>
        <w:t>Conversion hooks: what triggers the upgrade prompt? Usage threshold? Time limit? Feature gate?</w:t>
      </w:r>
    </w:p>
    <w:p>
      <w:pPr>
        <w:pStyle w:val="ListBullet"/>
        <w:spacing w:after="40"/>
      </w:pPr>
      <w:r>
        <w:rPr>
          <w:rFonts w:ascii="Arial" w:hAnsi="Arial"/>
          <w:sz w:val="19"/>
        </w:rPr>
        <w:t>Stripe product + price creation for the new tier</w:t>
      </w:r>
    </w:p>
    <w:p>
      <w:pPr>
        <w:pStyle w:val="ListBullet"/>
        <w:spacing w:after="40"/>
      </w:pPr>
      <w:r>
        <w:rPr>
          <w:rFonts w:ascii="Arial" w:hAnsi="Arial"/>
          <w:sz w:val="19"/>
        </w:rPr>
        <w:t>tiers.ts update with new tier in the canonical registry</w:t>
      </w:r>
    </w:p>
    <w:p>
      <w:pPr>
        <w:pStyle w:val="ListBullet"/>
        <w:spacing w:after="40"/>
      </w:pPr>
      <w:r>
        <w:rPr>
          <w:rFonts w:ascii="Arial" w:hAnsi="Arial"/>
          <w:sz w:val="19"/>
        </w:rPr>
        <w:t>Pricing page update to show the onboarding tier (design the CTA and positioning)</w:t>
      </w:r>
    </w:p>
    <w:p>
      <w:pPr>
        <w:pStyle w:val="ListBullet"/>
        <w:spacing w:after="40"/>
      </w:pPr>
      <w:r>
        <w:rPr>
          <w:rFonts w:ascii="Arial" w:hAnsi="Arial"/>
          <w:sz w:val="19"/>
        </w:rPr>
        <w:t>Grace period handling: what happens when the onboarding period ends and user hasn't upgraded?</w:t>
      </w:r>
    </w:p>
    <w:p>
      <w:pPr>
        <w:spacing w:after="40"/>
      </w:pPr>
      <w:r>
        <w:rPr>
          <w:rFonts w:ascii="Arial" w:hAnsi="Arial"/>
          <w:b/>
          <w:color w:val="2E5984"/>
          <w:sz w:val="20"/>
        </w:rPr>
        <w:t>Test Requirements:</w:t>
      </w:r>
    </w:p>
    <w:p>
      <w:pPr>
        <w:pStyle w:val="ListBullet"/>
        <w:spacing w:after="40"/>
      </w:pPr>
      <w:r>
        <w:rPr>
          <w:rFonts w:ascii="Arial" w:hAnsi="Arial"/>
          <w:sz w:val="19"/>
        </w:rPr>
        <w:t>Stripe product/price created and matches tiers.ts</w:t>
      </w:r>
    </w:p>
    <w:p>
      <w:pPr>
        <w:pStyle w:val="ListBullet"/>
        <w:spacing w:after="40"/>
      </w:pPr>
      <w:r>
        <w:rPr>
          <w:rFonts w:ascii="Arial" w:hAnsi="Arial"/>
          <w:sz w:val="19"/>
        </w:rPr>
        <w:t>Pricing page renders the new tier correctly</w:t>
      </w:r>
    </w:p>
    <w:p>
      <w:pPr>
        <w:pStyle w:val="ListBullet"/>
        <w:spacing w:after="40"/>
      </w:pPr>
      <w:r>
        <w:rPr>
          <w:rFonts w:ascii="Arial" w:hAnsi="Arial"/>
          <w:sz w:val="19"/>
        </w:rPr>
        <w:t>Checkout flow works for the onboarding tier</w:t>
      </w:r>
    </w:p>
    <w:p>
      <w:pPr>
        <w:pStyle w:val="ListBullet"/>
        <w:spacing w:after="40"/>
      </w:pPr>
      <w:r>
        <w:rPr>
          <w:rFonts w:ascii="Arial" w:hAnsi="Arial"/>
          <w:sz w:val="19"/>
        </w:rPr>
        <w:t>Grace period triggers correctly at expiry</w:t>
      </w:r>
    </w:p>
    <w:p>
      <w:pPr>
        <w:spacing w:after="40"/>
      </w:pPr>
      <w:r>
        <w:rPr>
          <w:rFonts w:ascii="Arial" w:hAnsi="Arial"/>
          <w:b/>
          <w:color w:val="C62828"/>
          <w:sz w:val="20"/>
        </w:rPr>
        <w:t>Risks &amp; Mitigations:</w:t>
      </w:r>
    </w:p>
    <w:p>
      <w:pPr>
        <w:pStyle w:val="ListBullet"/>
        <w:spacing w:after="40"/>
      </w:pPr>
      <w:r>
        <w:rPr>
          <w:rFonts w:ascii="Arial" w:hAnsi="Arial"/>
          <w:sz w:val="19"/>
        </w:rPr>
        <w:t>Cannibalisation: if onboarding is too generous, users may never upgrade — needs careful limit design</w:t>
      </w:r>
    </w:p>
    <w:p>
      <w:pPr>
        <w:pStyle w:val="ListBullet"/>
        <w:spacing w:after="40"/>
      </w:pPr>
      <w:r>
        <w:rPr>
          <w:rFonts w:ascii="Arial" w:hAnsi="Arial"/>
          <w:sz w:val="19"/>
        </w:rPr>
        <w:t>Complexity: adding a 4th self-serve tier increases billing state machine complexity</w:t>
      </w:r>
    </w:p>
    <w:p>
      <w:pPr>
        <w:spacing w:after="40"/>
      </w:pPr>
    </w:p>
    <w:p>
      <w:pPr>
        <w:pStyle w:val="Heading3"/>
      </w:pPr>
      <w:r>
        <w:t>M-1D: Substrate Data Migration (Cross-Host)</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mmpm-compute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High</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2–3</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M-1B</w:t>
            </w:r>
          </w:p>
        </w:tc>
      </w:tr>
    </w:tbl>
    <w:p>
      <w:pPr>
        <w:spacing w:before="120"/>
      </w:pPr>
      <w:r>
        <w:rPr>
          <w:rFonts w:ascii="Arial" w:hAnsi="Arial"/>
          <w:sz w:val="20"/>
        </w:rPr>
        <w:t>DATA MIGRATION DOES NOT EXIST. The tier-change service (line 273) says: "Future: LevelDB rsync migration between hosts." Every cross-host tier change (shared→dedicated, dedicated→shared) currently provisions a FRESH EMPTY substrate and abandons the old data. substrate-destroyer.ts runs rm -rf with zero backup. substrate-provisioner.ts always creates an empty /db directory. This means a customer upgrading from Indie to Team LOSES ALL THEIR ATOMS AND EDGES. This milestone builds the migration pipeline: stop → backup → transfer → restore → verify → cutover → cleanup.</w:t>
      </w:r>
    </w:p>
    <w:p>
      <w:pPr>
        <w:spacing w:after="40"/>
      </w:pPr>
      <w:r>
        <w:rPr>
          <w:rFonts w:ascii="Arial" w:hAnsi="Arial"/>
          <w:b/>
          <w:color w:val="2E5984"/>
          <w:sz w:val="20"/>
        </w:rPr>
        <w:t>Deliverables:</w:t>
      </w:r>
    </w:p>
    <w:p>
      <w:pPr>
        <w:pStyle w:val="ListBullet"/>
        <w:spacing w:after="40"/>
      </w:pPr>
      <w:r>
        <w:rPr>
          <w:rFonts w:ascii="Arial" w:hAnsi="Arial"/>
          <w:sz w:val="19"/>
        </w:rPr>
        <w:t>Migration service: src/services/substrate-migration-service.ts</w:t>
      </w:r>
    </w:p>
    <w:p>
      <w:pPr>
        <w:pStyle w:val="ListBullet"/>
        <w:spacing w:after="40"/>
      </w:pPr>
      <w:r>
        <w:rPr>
          <w:rFonts w:ascii="Arial" w:hAnsi="Arial"/>
          <w:sz w:val="19"/>
        </w:rPr>
        <w:t>State machine: pending → source_read_only → backing_up → transferring → restoring → verifying → cutting_over → complete (each step persisted to DB)</w:t>
      </w:r>
    </w:p>
    <w:p>
      <w:pPr>
        <w:pStyle w:val="ListBullet"/>
        <w:spacing w:after="40"/>
      </w:pPr>
      <w:r>
        <w:rPr>
          <w:rFonts w:ascii="Arial" w:hAnsi="Arial"/>
          <w:sz w:val="19"/>
        </w:rPr>
        <w:t>Backup: graceful container stop → tar -czf the LevelDB directory → store tarball on source host</w:t>
      </w:r>
    </w:p>
    <w:p>
      <w:pPr>
        <w:pStyle w:val="ListBullet"/>
        <w:spacing w:after="40"/>
      </w:pPr>
      <w:r>
        <w:rPr>
          <w:rFonts w:ascii="Arial" w:hAnsi="Arial"/>
          <w:sz w:val="19"/>
        </w:rPr>
        <w:t>Transfer: scp tarball from source host to destination host (internal network or public IP)</w:t>
      </w:r>
    </w:p>
    <w:p>
      <w:pPr>
        <w:pStyle w:val="ListBullet"/>
        <w:spacing w:after="40"/>
      </w:pPr>
      <w:r>
        <w:rPr>
          <w:rFonts w:ascii="Arial" w:hAnsi="Arial"/>
          <w:sz w:val="19"/>
        </w:rPr>
        <w:t>Restore: untar into new customer directory on destination host → start container</w:t>
      </w:r>
    </w:p>
    <w:p>
      <w:pPr>
        <w:pStyle w:val="ListBullet"/>
        <w:spacing w:after="40"/>
      </w:pPr>
      <w:r>
        <w:rPr>
          <w:rFonts w:ascii="Arial" w:hAnsi="Arial"/>
          <w:sz w:val="19"/>
        </w:rPr>
        <w:t>Verify: call /stats on new substrate, compare atom count to pre-migration count</w:t>
      </w:r>
    </w:p>
    <w:p>
      <w:pPr>
        <w:pStyle w:val="ListBullet"/>
        <w:spacing w:after="40"/>
      </w:pPr>
      <w:r>
        <w:rPr>
          <w:rFonts w:ascii="Arial" w:hAnsi="Arial"/>
          <w:sz w:val="19"/>
        </w:rPr>
        <w:t>Cutover: update DNS/Traefik to point to new substrate, mark old as decommissioned</w:t>
      </w:r>
    </w:p>
    <w:p>
      <w:pPr>
        <w:pStyle w:val="ListBullet"/>
        <w:spacing w:after="40"/>
      </w:pPr>
      <w:r>
        <w:rPr>
          <w:rFonts w:ascii="Arial" w:hAnsi="Arial"/>
          <w:sz w:val="19"/>
        </w:rPr>
        <w:t>Cleanup: after 48h hold period, delete old data and tarball from source host</w:t>
      </w:r>
    </w:p>
    <w:p>
      <w:pPr>
        <w:pStyle w:val="ListBullet"/>
        <w:spacing w:after="40"/>
      </w:pPr>
      <w:r>
        <w:rPr>
          <w:rFonts w:ascii="Arial" w:hAnsi="Arial"/>
          <w:sz w:val="19"/>
        </w:rPr>
        <w:t>Schema migration: add substrate_migrations table tracking migration state and audit trail</w:t>
      </w:r>
    </w:p>
    <w:p>
      <w:pPr>
        <w:pStyle w:val="ListBullet"/>
        <w:spacing w:after="40"/>
      </w:pPr>
      <w:r>
        <w:rPr>
          <w:rFonts w:ascii="Arial" w:hAnsi="Arial"/>
          <w:sz w:val="19"/>
        </w:rPr>
        <w:t>Wire into tier-change-service.ts: replace "fresh start" comments with migration calls</w:t>
      </w:r>
    </w:p>
    <w:p>
      <w:pPr>
        <w:pStyle w:val="ListBullet"/>
        <w:spacing w:after="40"/>
      </w:pPr>
      <w:r>
        <w:rPr>
          <w:rFonts w:ascii="Arial" w:hAnsi="Arial"/>
          <w:sz w:val="19"/>
        </w:rPr>
        <w:t>Snapshot-before-destroy: substrate-destroyer must backup before rm -rf (safety net)</w:t>
      </w:r>
    </w:p>
    <w:p>
      <w:pPr>
        <w:spacing w:after="40"/>
      </w:pPr>
      <w:r>
        <w:rPr>
          <w:rFonts w:ascii="Arial" w:hAnsi="Arial"/>
          <w:b/>
          <w:color w:val="2E5984"/>
          <w:sz w:val="20"/>
        </w:rPr>
        <w:t>Test Requirements:</w:t>
      </w:r>
    </w:p>
    <w:p>
      <w:pPr>
        <w:pStyle w:val="ListBullet"/>
        <w:spacing w:after="40"/>
      </w:pPr>
      <w:r>
        <w:rPr>
          <w:rFonts w:ascii="Arial" w:hAnsi="Arial"/>
          <w:sz w:val="19"/>
        </w:rPr>
        <w:t>Integration: migrate substrate from shared → dedicated host, verify atom count matches</w:t>
      </w:r>
    </w:p>
    <w:p>
      <w:pPr>
        <w:pStyle w:val="ListBullet"/>
        <w:spacing w:after="40"/>
      </w:pPr>
      <w:r>
        <w:rPr>
          <w:rFonts w:ascii="Arial" w:hAnsi="Arial"/>
          <w:sz w:val="19"/>
        </w:rPr>
        <w:t>Integration: migrate substrate from dedicated → shared host, verify atom count matches</w:t>
      </w:r>
    </w:p>
    <w:p>
      <w:pPr>
        <w:pStyle w:val="ListBullet"/>
        <w:spacing w:after="40"/>
      </w:pPr>
      <w:r>
        <w:rPr>
          <w:rFonts w:ascii="Arial" w:hAnsi="Arial"/>
          <w:sz w:val="19"/>
        </w:rPr>
        <w:t>Crash recovery: kill process at each migration state, verify it resumes correctly</w:t>
      </w:r>
    </w:p>
    <w:p>
      <w:pPr>
        <w:pStyle w:val="ListBullet"/>
        <w:spacing w:after="40"/>
      </w:pPr>
      <w:r>
        <w:rPr>
          <w:rFonts w:ascii="Arial" w:hAnsi="Arial"/>
          <w:sz w:val="19"/>
        </w:rPr>
        <w:t>Rollback: if verification fails, revert to source substrate (still available during hold period)</w:t>
      </w:r>
    </w:p>
    <w:p>
      <w:pPr>
        <w:pStyle w:val="ListBullet"/>
        <w:spacing w:after="40"/>
      </w:pPr>
      <w:r>
        <w:rPr>
          <w:rFonts w:ascii="Arial" w:hAnsi="Arial"/>
          <w:sz w:val="19"/>
        </w:rPr>
        <w:t>Edge case: migrate substrate with 0 atoms (empty) — should succeed cleanly</w:t>
      </w:r>
    </w:p>
    <w:p>
      <w:pPr>
        <w:pStyle w:val="ListBullet"/>
        <w:spacing w:after="40"/>
      </w:pPr>
      <w:r>
        <w:rPr>
          <w:rFonts w:ascii="Arial" w:hAnsi="Arial"/>
          <w:sz w:val="19"/>
        </w:rPr>
        <w:t>Edge case: migrate substrate with 100K+ atoms — verify transfer time and integrity</w:t>
      </w:r>
    </w:p>
    <w:p>
      <w:pPr>
        <w:pStyle w:val="ListBullet"/>
        <w:spacing w:after="40"/>
      </w:pPr>
      <w:r>
        <w:rPr>
          <w:rFonts w:ascii="Arial" w:hAnsi="Arial"/>
          <w:sz w:val="19"/>
        </w:rPr>
        <w:t>Edge case: network failure during scp — retry with exponential backoff</w:t>
      </w:r>
    </w:p>
    <w:p>
      <w:pPr>
        <w:pStyle w:val="ListBullet"/>
        <w:spacing w:after="40"/>
      </w:pPr>
      <w:r>
        <w:rPr>
          <w:rFonts w:ascii="Arial" w:hAnsi="Arial"/>
          <w:sz w:val="19"/>
        </w:rPr>
        <w:t>Verify Merkle tree integrity on destination (if tree is derived, verify reconstruction)</w:t>
      </w:r>
    </w:p>
    <w:p>
      <w:pPr>
        <w:spacing w:after="40"/>
      </w:pPr>
      <w:r>
        <w:rPr>
          <w:rFonts w:ascii="Arial" w:hAnsi="Arial"/>
          <w:b/>
          <w:color w:val="C62828"/>
          <w:sz w:val="20"/>
        </w:rPr>
        <w:t>Risks &amp; Mitigations:</w:t>
      </w:r>
    </w:p>
    <w:p>
      <w:pPr>
        <w:pStyle w:val="ListBullet"/>
        <w:spacing w:after="40"/>
      </w:pPr>
      <w:r>
        <w:rPr>
          <w:rFonts w:ascii="Arial" w:hAnsi="Arial"/>
          <w:sz w:val="19"/>
        </w:rPr>
        <w:t>LevelDB consistency: must gracefully stop the container and flush WAL before backup. If the container crashes during backup, the tarball may be corrupt.</w:t>
      </w:r>
    </w:p>
    <w:p>
      <w:pPr>
        <w:pStyle w:val="ListBullet"/>
        <w:spacing w:after="40"/>
      </w:pPr>
      <w:r>
        <w:rPr>
          <w:rFonts w:ascii="Arial" w:hAnsi="Arial"/>
          <w:sz w:val="19"/>
        </w:rPr>
        <w:t>Transfer time for large substrates: 100K atoms at ~1KB each = ~100MB. On internal network this is seconds, on public network with SSH this is minutes. Dashboard must show progress.</w:t>
      </w:r>
    </w:p>
    <w:p>
      <w:pPr>
        <w:pStyle w:val="ListBullet"/>
        <w:spacing w:after="40"/>
      </w:pPr>
      <w:r>
        <w:rPr>
          <w:rFonts w:ascii="Arial" w:hAnsi="Arial"/>
          <w:sz w:val="19"/>
        </w:rPr>
        <w:t>DNS/Traefik cutover is not instant: there is a window where the old substrate is stopped and the new one is not yet routable. Consider a maintenance page or queue during cutover.</w:t>
      </w:r>
    </w:p>
    <w:p>
      <w:pPr>
        <w:pStyle w:val="ListBullet"/>
        <w:spacing w:after="40"/>
      </w:pPr>
      <w:r>
        <w:rPr>
          <w:rFonts w:ascii="Arial" w:hAnsi="Arial"/>
          <w:sz w:val="19"/>
        </w:rPr>
        <w:t>Merkle tree reconstruction: if the Merkle tree is stored in LevelDB, it transfers with the data. If it is derived, it must be rebuilt on the new substrate. Verify which.</w:t>
      </w:r>
    </w:p>
    <w:p>
      <w:pPr>
        <w:pStyle w:val="ListBullet"/>
        <w:spacing w:after="40"/>
      </w:pPr>
      <w:r>
        <w:rPr>
          <w:rFonts w:ascii="Arial" w:hAnsi="Arial"/>
          <w:sz w:val="19"/>
        </w:rPr>
        <w:t>The 48h hold period before cleanup is a safety net. If anything goes wrong, roll back by re-pointing DNS to the old substrate.</w:t>
      </w:r>
    </w:p>
    <w:p>
      <w:pPr>
        <w:spacing w:after="40"/>
      </w:pPr>
    </w:p>
    <w:p>
      <w:pPr>
        <w:pStyle w:val="Heading2"/>
      </w:pPr>
      <w:r>
        <w:t>Phase 1 Sprint Plan</w:t>
      </w:r>
    </w:p>
    <w:p>
      <w:pPr>
        <w:keepNext/>
        <w:spacing w:before="240"/>
      </w:pPr>
      <w:r>
        <w:rPr>
          <w:rFonts w:ascii="Arial" w:hAnsi="Arial"/>
          <w:b/>
          <w:color w:val="FFFFFF"/>
          <w:sz w:val="18"/>
          <w:shd w:fill="2E5984" w:val="clear"/>
        </w:rPr>
        <w:t xml:space="preserve">  Sprint 1.1  </w:t>
      </w:r>
      <w:r>
        <w:rPr>
          <w:rFonts w:ascii="Arial" w:hAnsi="Arial"/>
          <w:b/>
          <w:color w:val="2E5984"/>
          <w:sz w:val="22"/>
        </w:rPr>
        <w:t xml:space="preserve">  Build MMPM /stats Endpoint</w:t>
      </w:r>
    </w:p>
    <w:p>
      <w:pPr>
        <w:spacing w:after="40"/>
      </w:pPr>
      <w:r>
        <w:rPr>
          <w:rFonts w:ascii="Arial" w:hAnsi="Arial"/>
          <w:b/>
          <w:color w:val="6A1B9A"/>
          <w:sz w:val="19"/>
        </w:rPr>
        <w:t>Investigate:</w:t>
      </w:r>
    </w:p>
    <w:p>
      <w:pPr>
        <w:pStyle w:val="ListBullet"/>
        <w:spacing w:after="20"/>
      </w:pPr>
      <w:r>
        <w:rPr>
          <w:rFonts w:ascii="Arial" w:hAnsi="Arial"/>
          <w:sz w:val="18"/>
        </w:rPr>
        <w:t>Read the MMPM service codebase — understand the LevelDB data model, existing routes, auth middleware</w:t>
      </w:r>
    </w:p>
    <w:p>
      <w:pPr>
        <w:pStyle w:val="ListBullet"/>
        <w:spacing w:after="20"/>
      </w:pPr>
      <w:r>
        <w:rPr>
          <w:rFonts w:ascii="Arial" w:hAnsi="Arial"/>
          <w:sz w:val="18"/>
        </w:rPr>
        <w:t>How does the bootstrap call currently work? Where is the counter (if any)?</w:t>
      </w:r>
    </w:p>
    <w:p>
      <w:pPr>
        <w:pStyle w:val="ListBullet"/>
        <w:spacing w:after="20"/>
      </w:pPr>
      <w:r>
        <w:rPr>
          <w:rFonts w:ascii="Arial" w:hAnsi="Arial"/>
          <w:sz w:val="18"/>
        </w:rPr>
        <w:t>What is the LevelDB directory structure? Can we get size cheaply or do we need to walk the tree?</w:t>
      </w:r>
    </w:p>
    <w:p>
      <w:pPr>
        <w:pStyle w:val="ListBullet"/>
        <w:spacing w:after="20"/>
      </w:pPr>
      <w:r>
        <w:rPr>
          <w:rFonts w:ascii="Arial" w:hAnsi="Arial"/>
          <w:sz w:val="18"/>
        </w:rPr>
        <w:t>How does the metering worker currently attempt to get stats? Is it calling an endpoint that doesn't exist?</w:t>
      </w:r>
    </w:p>
    <w:p>
      <w:pPr>
        <w:pStyle w:val="ListBullet"/>
        <w:spacing w:after="20"/>
      </w:pPr>
      <w:r>
        <w:rPr>
          <w:rFonts w:ascii="Arial" w:hAnsi="Arial"/>
          <w:sz w:val="18"/>
        </w:rPr>
        <w:t>Check if there's already a /health or /info endpoint we can extend rather than create from scratch</w:t>
      </w:r>
    </w:p>
    <w:p>
      <w:pPr>
        <w:spacing w:after="40"/>
      </w:pPr>
      <w:r>
        <w:rPr>
          <w:rFonts w:ascii="Arial" w:hAnsi="Arial"/>
          <w:b/>
          <w:color w:val="1B5E20"/>
          <w:sz w:val="19"/>
        </w:rPr>
        <w:t>Implement:</w:t>
      </w:r>
    </w:p>
    <w:p>
      <w:pPr>
        <w:pStyle w:val="ListBullet"/>
        <w:spacing w:after="20"/>
      </w:pPr>
      <w:r>
        <w:rPr>
          <w:rFonts w:ascii="Arial" w:hAnsi="Arial"/>
          <w:sz w:val="18"/>
        </w:rPr>
        <w:t>GET /stats endpoint: returns { atomCount, bootstrapCount, storageBytesUsed, periodStart, periodEnd }</w:t>
      </w:r>
    </w:p>
    <w:p>
      <w:pPr>
        <w:pStyle w:val="ListBullet"/>
        <w:spacing w:after="20"/>
      </w:pPr>
      <w:r>
        <w:rPr>
          <w:rFonts w:ascii="Arial" w:hAnsi="Arial"/>
          <w:sz w:val="18"/>
        </w:rPr>
        <w:t>Bootstrap counter: persist in LevelDB metadata namespace, increment on POST /memory/bootstrap, reset monthly</w:t>
      </w:r>
    </w:p>
    <w:p>
      <w:pPr>
        <w:pStyle w:val="ListBullet"/>
        <w:spacing w:after="20"/>
      </w:pPr>
      <w:r>
        <w:rPr>
          <w:rFonts w:ascii="Arial" w:hAnsi="Arial"/>
          <w:sz w:val="18"/>
        </w:rPr>
        <w:t>Storage tracking: either incremental (update on write) or periodic (fs.stat every 10s, cache result)</w:t>
      </w:r>
    </w:p>
    <w:p>
      <w:pPr>
        <w:pStyle w:val="ListBullet"/>
        <w:spacing w:after="20"/>
      </w:pPr>
      <w:r>
        <w:rPr>
          <w:rFonts w:ascii="Arial" w:hAnsi="Arial"/>
          <w:sz w:val="18"/>
        </w:rPr>
        <w:t>Bearer auth: same API key as other MMPM endpoints (X-API-Key header)</w:t>
      </w:r>
    </w:p>
    <w:p>
      <w:pPr>
        <w:pStyle w:val="ListBullet"/>
        <w:spacing w:after="20"/>
      </w:pPr>
      <w:r>
        <w:rPr>
          <w:rFonts w:ascii="Arial" w:hAnsi="Arial"/>
          <w:sz w:val="18"/>
        </w:rPr>
        <w:t>10-second internal cache to prevent expensive recalculations under rapid polling</w:t>
      </w:r>
    </w:p>
    <w:p>
      <w:pPr>
        <w:spacing w:after="40"/>
      </w:pPr>
      <w:r>
        <w:rPr>
          <w:rFonts w:ascii="Arial" w:hAnsi="Arial"/>
          <w:b/>
          <w:color w:val="E65100"/>
          <w:sz w:val="19"/>
        </w:rPr>
        <w:t>Verify:</w:t>
      </w:r>
    </w:p>
    <w:p>
      <w:pPr>
        <w:pStyle w:val="ListBullet"/>
        <w:spacing w:after="20"/>
      </w:pPr>
      <w:r>
        <w:rPr>
          <w:rFonts w:ascii="Arial" w:hAnsi="Arial"/>
          <w:sz w:val="18"/>
        </w:rPr>
        <w:t>curl substrate:port/stats with valid API key — returns correct JSON</w:t>
      </w:r>
    </w:p>
    <w:p>
      <w:pPr>
        <w:pStyle w:val="ListBullet"/>
        <w:spacing w:after="20"/>
      </w:pPr>
      <w:r>
        <w:rPr>
          <w:rFonts w:ascii="Arial" w:hAnsi="Arial"/>
          <w:sz w:val="18"/>
        </w:rPr>
        <w:t>Create atoms, bootstrap, check /stats reflects changes</w:t>
      </w:r>
    </w:p>
    <w:p>
      <w:pPr>
        <w:pStyle w:val="ListBullet"/>
        <w:spacing w:after="20"/>
      </w:pPr>
      <w:r>
        <w:rPr>
          <w:rFonts w:ascii="Arial" w:hAnsi="Arial"/>
          <w:sz w:val="18"/>
        </w:rPr>
        <w:t>Kill and restart the MMPM service — verify counters survive (LevelDB persistence)</w:t>
      </w:r>
    </w:p>
    <w:p>
      <w:pPr>
        <w:pStyle w:val="ListBullet"/>
        <w:spacing w:after="20"/>
      </w:pPr>
      <w:r>
        <w:rPr>
          <w:rFonts w:ascii="Arial" w:hAnsi="Arial"/>
          <w:sz w:val="18"/>
        </w:rPr>
        <w:t>Test with empty substrate — returns 0s, not errors</w:t>
      </w:r>
    </w:p>
    <w:p>
      <w:pPr>
        <w:pStyle w:val="ListBullet"/>
        <w:spacing w:after="20"/>
      </w:pPr>
      <w:r>
        <w:rPr>
          <w:rFonts w:ascii="Arial" w:hAnsi="Arial"/>
          <w:sz w:val="18"/>
        </w:rPr>
        <w:t>Run full MMPM test suite to ensure no regressions</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1.1</w:t>
            </w:r>
          </w:p>
          <w:p>
            <w:pPr>
              <w:spacing w:after="40"/>
            </w:pPr>
            <w:r>
              <w:rPr>
                <w:rFonts w:ascii="Arial" w:hAnsi="Arial"/>
                <w:color w:val="444444"/>
                <w:sz w:val="19"/>
              </w:rPr>
              <w:t>This is the linchpin of Phase 2. Without /stats, the entire observability stack is blind. The metering worker IS running (we can see usage_metered events in ops for acct_0d5d8526), which means it's firing but probably reporting 0 because there's nothing to query. Once /stats exists, the metering worker, billing status API, and dashboard all light up. The 10s cache is important — the billing status API and dashboard both poll, and we don't want to thrash LevelDB. Storage tracking is the trickiest part: LevelDB compaction can change directory size unpredictably, so incremental tracking on writes is more reliable than periodic fs.stat. Think about what happens during a Merkle proof rebuild — storage could temporarily spike. The counter reset logic needs to align with Stripe billing periods, not calendar months.</w:t>
            </w:r>
          </w:p>
        </w:tc>
      </w:tr>
    </w:tbl>
    <w:p/>
    <w:p>
      <w:pPr>
        <w:spacing w:after="160"/>
      </w:pPr>
      <w:r>
        <w:rPr>
          <w:rFonts w:ascii="Arial" w:hAnsi="Arial"/>
          <w:b/>
          <w:color w:val="2E5984"/>
          <w:sz w:val="19"/>
        </w:rPr>
        <w:t xml:space="preserve">Expected Outcome: </w:t>
      </w:r>
      <w:r>
        <w:rPr>
          <w:rFonts w:ascii="Arial" w:hAnsi="Arial"/>
          <w:sz w:val="19"/>
        </w:rPr>
        <w:t>Every running substrate exposes real-time usage data via authenticated /stats endpoint.</w:t>
      </w:r>
    </w:p>
    <w:p>
      <w:pPr>
        <w:keepNext/>
        <w:spacing w:before="240"/>
      </w:pPr>
      <w:r>
        <w:rPr>
          <w:rFonts w:ascii="Arial" w:hAnsi="Arial"/>
          <w:b/>
          <w:color w:val="FFFFFF"/>
          <w:sz w:val="18"/>
          <w:shd w:fill="2E5984" w:val="clear"/>
        </w:rPr>
        <w:t xml:space="preserve">  Sprint 1.2  </w:t>
      </w:r>
      <w:r>
        <w:rPr>
          <w:rFonts w:ascii="Arial" w:hAnsi="Arial"/>
          <w:b/>
          <w:color w:val="2E5984"/>
          <w:sz w:val="22"/>
        </w:rPr>
        <w:t xml:space="preserve">  Chain Dedicated Droplet → Substrate Provisioning</w:t>
      </w:r>
    </w:p>
    <w:p>
      <w:pPr>
        <w:spacing w:after="40"/>
      </w:pPr>
      <w:r>
        <w:rPr>
          <w:rFonts w:ascii="Arial" w:hAnsi="Arial"/>
          <w:b/>
          <w:color w:val="6A1B9A"/>
          <w:sz w:val="19"/>
        </w:rPr>
        <w:t>Investigate:</w:t>
      </w:r>
    </w:p>
    <w:p>
      <w:pPr>
        <w:pStyle w:val="ListBullet"/>
        <w:spacing w:after="20"/>
      </w:pPr>
      <w:r>
        <w:rPr>
          <w:rFonts w:ascii="Arial" w:hAnsi="Arial"/>
          <w:sz w:val="18"/>
        </w:rPr>
        <w:t>Read provisioner.ts (DO API) and substrate-provisioner.ts (SSH + docker-compose) — map their state machines</w:t>
      </w:r>
    </w:p>
    <w:p>
      <w:pPr>
        <w:pStyle w:val="ListBullet"/>
        <w:spacing w:after="20"/>
      </w:pPr>
      <w:r>
        <w:rPr>
          <w:rFonts w:ascii="Arial" w:hAnsi="Arial"/>
          <w:sz w:val="18"/>
        </w:rPr>
        <w:t>What happened on April 2 when provisioning failed? Read ops logs and incident data for root cause</w:t>
      </w:r>
    </w:p>
    <w:p>
      <w:pPr>
        <w:pStyle w:val="ListBullet"/>
        <w:spacing w:after="20"/>
      </w:pPr>
      <w:r>
        <w:rPr>
          <w:rFonts w:ascii="Arial" w:hAnsi="Arial"/>
          <w:sz w:val="18"/>
        </w:rPr>
        <w:t>How does the substrate_provision_queue schema handle hosting_model? Does it need a new column or is there already a host_type discriminator?</w:t>
      </w:r>
    </w:p>
    <w:p>
      <w:pPr>
        <w:pStyle w:val="ListBullet"/>
        <w:spacing w:after="20"/>
      </w:pPr>
      <w:r>
        <w:rPr>
          <w:rFonts w:ascii="Arial" w:hAnsi="Arial"/>
          <w:sz w:val="18"/>
        </w:rPr>
        <w:t>How does Traefik registration work for dedicated hosts vs shared hosts? Different network topology.</w:t>
      </w:r>
    </w:p>
    <w:p>
      <w:pPr>
        <w:pStyle w:val="ListBullet"/>
        <w:spacing w:after="20"/>
      </w:pPr>
      <w:r>
        <w:rPr>
          <w:rFonts w:ascii="Arial" w:hAnsi="Arial"/>
          <w:sz w:val="18"/>
        </w:rPr>
        <w:t>What is the cleanup story if a droplet is created but substrate deploy fails? Who owns the orphan?</w:t>
      </w:r>
    </w:p>
    <w:p>
      <w:pPr>
        <w:spacing w:after="40"/>
      </w:pPr>
      <w:r>
        <w:rPr>
          <w:rFonts w:ascii="Arial" w:hAnsi="Arial"/>
          <w:b/>
          <w:color w:val="1B5E20"/>
          <w:sz w:val="19"/>
        </w:rPr>
        <w:t>Implement:</w:t>
      </w:r>
    </w:p>
    <w:p>
      <w:pPr>
        <w:pStyle w:val="ListBullet"/>
        <w:spacing w:after="20"/>
      </w:pPr>
      <w:r>
        <w:rPr>
          <w:rFonts w:ascii="Arial" w:hAnsi="Arial"/>
          <w:sz w:val="18"/>
        </w:rPr>
        <w:t>dedicated-provisioner.ts: orchestrator that calls provisioner functions then substrate-provisioner functions sequentially</w:t>
      </w:r>
    </w:p>
    <w:p>
      <w:pPr>
        <w:pStyle w:val="ListBullet"/>
        <w:spacing w:after="20"/>
      </w:pPr>
      <w:r>
        <w:rPr>
          <w:rFonts w:ascii="Arial" w:hAnsi="Arial"/>
          <w:sz w:val="18"/>
        </w:rPr>
        <w:t>State machine: pending → droplet_creating → droplet_ready → substrate_deploying → traefik_registering → running</w:t>
      </w:r>
    </w:p>
    <w:p>
      <w:pPr>
        <w:pStyle w:val="ListBullet"/>
        <w:spacing w:after="20"/>
      </w:pPr>
      <w:r>
        <w:rPr>
          <w:rFonts w:ascii="Arial" w:hAnsi="Arial"/>
          <w:sz w:val="18"/>
        </w:rPr>
        <w:t>Each state transition persisted to DB — crash at any point and resume from last committed state</w:t>
      </w:r>
    </w:p>
    <w:p>
      <w:pPr>
        <w:pStyle w:val="ListBullet"/>
        <w:spacing w:after="20"/>
      </w:pPr>
      <w:r>
        <w:rPr>
          <w:rFonts w:ascii="Arial" w:hAnsi="Arial"/>
          <w:sz w:val="18"/>
        </w:rPr>
        <w:t>Cleanup handler: on failure after droplet_creating, snapshot the droplet and destroy it, credit the customer</w:t>
      </w:r>
    </w:p>
    <w:p>
      <w:pPr>
        <w:pStyle w:val="ListBullet"/>
        <w:spacing w:after="20"/>
      </w:pPr>
      <w:r>
        <w:rPr>
          <w:rFonts w:ascii="Arial" w:hAnsi="Arial"/>
          <w:sz w:val="18"/>
        </w:rPr>
        <w:t>Add retry logic with exponential backoff at SSH connection and docker-compose deploy stages (lesson from April 2)</w:t>
      </w:r>
    </w:p>
    <w:p>
      <w:pPr>
        <w:pStyle w:val="ListBullet"/>
        <w:spacing w:after="20"/>
      </w:pPr>
      <w:r>
        <w:rPr>
          <w:rFonts w:ascii="Arial" w:hAnsi="Arial"/>
          <w:sz w:val="18"/>
        </w:rPr>
        <w:t>PM2 ecosystem.config.cjs: add dedicated-provisioner as process #15</w:t>
      </w:r>
    </w:p>
    <w:p>
      <w:pPr>
        <w:spacing w:after="40"/>
      </w:pPr>
      <w:r>
        <w:rPr>
          <w:rFonts w:ascii="Arial" w:hAnsi="Arial"/>
          <w:b/>
          <w:color w:val="E65100"/>
          <w:sz w:val="19"/>
        </w:rPr>
        <w:t>Verify:</w:t>
      </w:r>
    </w:p>
    <w:p>
      <w:pPr>
        <w:pStyle w:val="ListBullet"/>
        <w:spacing w:after="20"/>
      </w:pPr>
      <w:r>
        <w:rPr>
          <w:rFonts w:ascii="Arial" w:hAnsi="Arial"/>
          <w:sz w:val="18"/>
        </w:rPr>
        <w:t>Integration test with mock-do-server + Testcontainers SSH target: full chain completes</w:t>
      </w:r>
    </w:p>
    <w:p>
      <w:pPr>
        <w:pStyle w:val="ListBullet"/>
        <w:spacing w:after="20"/>
      </w:pPr>
      <w:r>
        <w:rPr>
          <w:rFonts w:ascii="Arial" w:hAnsi="Arial"/>
          <w:sz w:val="18"/>
        </w:rPr>
        <w:t>Kill process at each state — restart and verify it resumes correctly</w:t>
      </w:r>
    </w:p>
    <w:p>
      <w:pPr>
        <w:pStyle w:val="ListBullet"/>
        <w:spacing w:after="20"/>
      </w:pPr>
      <w:r>
        <w:rPr>
          <w:rFonts w:ascii="Arial" w:hAnsi="Arial"/>
          <w:sz w:val="18"/>
        </w:rPr>
        <w:t>Force failure at substrate_deploying stage — verify orphan droplet is cleaned up</w:t>
      </w:r>
    </w:p>
    <w:p>
      <w:pPr>
        <w:pStyle w:val="ListBullet"/>
        <w:spacing w:after="20"/>
      </w:pPr>
      <w:r>
        <w:rPr>
          <w:rFonts w:ascii="Arial" w:hAnsi="Arial"/>
          <w:sz w:val="18"/>
        </w:rPr>
        <w:t>Two concurrent dedicated provisions — verify no interference</w:t>
      </w:r>
    </w:p>
    <w:p>
      <w:pPr>
        <w:pStyle w:val="ListBullet"/>
        <w:spacing w:after="20"/>
      </w:pPr>
      <w:r>
        <w:rPr>
          <w:rFonts w:ascii="Arial" w:hAnsi="Arial"/>
          <w:sz w:val="18"/>
        </w:rPr>
        <w:t>Full E2E: Team tier checkout → dedicated provision → substrate health check passes</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1.2</w:t>
            </w:r>
          </w:p>
          <w:p>
            <w:pPr>
              <w:spacing w:after="40"/>
            </w:pPr>
            <w:r>
              <w:rPr>
                <w:rFonts w:ascii="Arial" w:hAnsi="Arial"/>
                <w:color w:val="444444"/>
                <w:sz w:val="19"/>
              </w:rPr>
              <w:t>This is the highest-complexity sprint in the entire program. The April 2 failures are a warning: SSH connectivity to fresh droplets is flaky (cloud-init not finished, sshd not yet listening, firewall rules not yet applied). The existing substrate-provisioner already handles SSH retries but may not account for the 60–90 second gap between DO API returning "active" and SSH actually being ready. The dedicated orchestrator needs to poll for SSH readiness explicitly, not just check droplet status. The Traefik registration is different for dedicated hosts — the substrate runs on a different IP, so the Traefik config needs the external IP, not the Docker bridge IP. The cleanup handler is business-critical: a $5–$40/month droplet running with no substrate is pure cost leakage. The snapshot-before-destroy pattern preserves debugging evidence. Consider adding a "provisioning progress" SSE channel so the dashboard can show real-time updates during the 3–5 minute provisioning window.</w:t>
            </w:r>
          </w:p>
        </w:tc>
      </w:tr>
    </w:tbl>
    <w:p/>
    <w:p>
      <w:pPr>
        <w:spacing w:after="160"/>
      </w:pPr>
      <w:r>
        <w:rPr>
          <w:rFonts w:ascii="Arial" w:hAnsi="Arial"/>
          <w:b/>
          <w:color w:val="2E5984"/>
          <w:sz w:val="19"/>
        </w:rPr>
        <w:t xml:space="preserve">Expected Outcome: </w:t>
      </w:r>
      <w:r>
        <w:rPr>
          <w:rFonts w:ascii="Arial" w:hAnsi="Arial"/>
          <w:sz w:val="19"/>
        </w:rPr>
        <w:t>Team/Enterprise checkout creates a dedicated droplet with running substrate in one automated flow.</w:t>
      </w:r>
    </w:p>
    <w:p>
      <w:pPr>
        <w:keepNext/>
        <w:spacing w:before="240"/>
      </w:pPr>
      <w:r>
        <w:rPr>
          <w:rFonts w:ascii="Arial" w:hAnsi="Arial"/>
          <w:b/>
          <w:color w:val="FFFFFF"/>
          <w:sz w:val="18"/>
          <w:shd w:fill="2E5984" w:val="clear"/>
        </w:rPr>
        <w:t xml:space="preserve">  Sprint 1.3  </w:t>
      </w:r>
      <w:r>
        <w:rPr>
          <w:rFonts w:ascii="Arial" w:hAnsi="Arial"/>
          <w:b/>
          <w:color w:val="2E5984"/>
          <w:sz w:val="22"/>
        </w:rPr>
        <w:t xml:space="preserve">  Design the Onboarding Tier</w:t>
      </w:r>
    </w:p>
    <w:p>
      <w:pPr>
        <w:spacing w:after="40"/>
      </w:pPr>
      <w:r>
        <w:rPr>
          <w:rFonts w:ascii="Arial" w:hAnsi="Arial"/>
          <w:b/>
          <w:color w:val="6A1B9A"/>
          <w:sz w:val="19"/>
        </w:rPr>
        <w:t>Investigate:</w:t>
      </w:r>
    </w:p>
    <w:p>
      <w:pPr>
        <w:pStyle w:val="ListBullet"/>
        <w:spacing w:after="20"/>
      </w:pPr>
      <w:r>
        <w:rPr>
          <w:rFonts w:ascii="Arial" w:hAnsi="Arial"/>
          <w:sz w:val="18"/>
        </w:rPr>
        <w:t>What do competitors offer as free/trial tiers? (Mem0, Zep, etc.) — research via web</w:t>
      </w:r>
    </w:p>
    <w:p>
      <w:pPr>
        <w:pStyle w:val="ListBullet"/>
        <w:spacing w:after="20"/>
      </w:pPr>
      <w:r>
        <w:rPr>
          <w:rFonts w:ascii="Arial" w:hAnsi="Arial"/>
          <w:sz w:val="18"/>
        </w:rPr>
        <w:t>What is the "aha moment" for persistent memory? Is it: remembering across sessions? Merkle-verified recall? Markov prediction?</w:t>
      </w:r>
    </w:p>
    <w:p>
      <w:pPr>
        <w:pStyle w:val="ListBullet"/>
        <w:spacing w:after="20"/>
      </w:pPr>
      <w:r>
        <w:rPr>
          <w:rFonts w:ascii="Arial" w:hAnsi="Arial"/>
          <w:sz w:val="18"/>
        </w:rPr>
        <w:t>What minimum atom count demonstrates value without being generous enough to stay forever?</w:t>
      </w:r>
    </w:p>
    <w:p>
      <w:pPr>
        <w:pStyle w:val="ListBullet"/>
        <w:spacing w:after="20"/>
      </w:pPr>
      <w:r>
        <w:rPr>
          <w:rFonts w:ascii="Arial" w:hAnsi="Arial"/>
          <w:sz w:val="18"/>
        </w:rPr>
        <w:t>How does the Free/$1 safety net interact with the onboarding tier? Can a user go: signup → onboarding → (doesn't pay) → free safety net?</w:t>
      </w:r>
    </w:p>
    <w:p>
      <w:pPr>
        <w:pStyle w:val="ListBullet"/>
        <w:spacing w:after="20"/>
      </w:pPr>
      <w:r>
        <w:rPr>
          <w:rFonts w:ascii="Arial" w:hAnsi="Arial"/>
          <w:sz w:val="18"/>
        </w:rPr>
        <w:t>What conversion hooks work best for developer tools? Time limit? Feature gate? Usage ceiling?</w:t>
      </w:r>
    </w:p>
    <w:p>
      <w:pPr>
        <w:spacing w:after="40"/>
      </w:pPr>
      <w:r>
        <w:rPr>
          <w:rFonts w:ascii="Arial" w:hAnsi="Arial"/>
          <w:b/>
          <w:color w:val="1B5E20"/>
          <w:sz w:val="19"/>
        </w:rPr>
        <w:t>Implement:</w:t>
      </w:r>
    </w:p>
    <w:p>
      <w:pPr>
        <w:pStyle w:val="ListBullet"/>
        <w:spacing w:after="20"/>
      </w:pPr>
      <w:r>
        <w:rPr>
          <w:rFonts w:ascii="Arial" w:hAnsi="Arial"/>
          <w:sz w:val="18"/>
        </w:rPr>
        <w:t>Tier specification document: name, price, limits, duration, conversion triggers</w:t>
      </w:r>
    </w:p>
    <w:p>
      <w:pPr>
        <w:pStyle w:val="ListBullet"/>
        <w:spacing w:after="20"/>
      </w:pPr>
      <w:r>
        <w:rPr>
          <w:rFonts w:ascii="Arial" w:hAnsi="Arial"/>
          <w:sz w:val="18"/>
        </w:rPr>
        <w:t>Stripe product + price creation for the new tier</w:t>
      </w:r>
    </w:p>
    <w:p>
      <w:pPr>
        <w:pStyle w:val="ListBullet"/>
        <w:spacing w:after="20"/>
      </w:pPr>
      <w:r>
        <w:rPr>
          <w:rFonts w:ascii="Arial" w:hAnsi="Arial"/>
          <w:sz w:val="18"/>
        </w:rPr>
        <w:t>tiers.ts: add the new tier to the canonical registry (TierId union, TIERS array, TIER_ORDER)</w:t>
      </w:r>
    </w:p>
    <w:p>
      <w:pPr>
        <w:pStyle w:val="ListBullet"/>
        <w:spacing w:after="20"/>
      </w:pPr>
      <w:r>
        <w:rPr>
          <w:rFonts w:ascii="Arial" w:hAnsi="Arial"/>
          <w:sz w:val="18"/>
        </w:rPr>
        <w:t>Pricing page: add the onboarding tier card with appropriate CTA and positioning</w:t>
      </w:r>
    </w:p>
    <w:p>
      <w:pPr>
        <w:pStyle w:val="ListBullet"/>
        <w:spacing w:after="20"/>
      </w:pPr>
      <w:r>
        <w:rPr>
          <w:rFonts w:ascii="Arial" w:hAnsi="Arial"/>
          <w:sz w:val="18"/>
        </w:rPr>
        <w:t>Grace period logic: what happens at onboarding expiry? Auto-upgrade? Downgrade to free safety net?</w:t>
      </w:r>
    </w:p>
    <w:p>
      <w:pPr>
        <w:pStyle w:val="ListBullet"/>
        <w:spacing w:after="20"/>
      </w:pPr>
      <w:r>
        <w:rPr>
          <w:rFonts w:ascii="Arial" w:hAnsi="Arial"/>
          <w:sz w:val="18"/>
        </w:rPr>
        <w:t>Database: ensure accounts table and substrate_subscriptions handle the new tier_id</w:t>
      </w:r>
    </w:p>
    <w:p>
      <w:pPr>
        <w:spacing w:after="40"/>
      </w:pPr>
      <w:r>
        <w:rPr>
          <w:rFonts w:ascii="Arial" w:hAnsi="Arial"/>
          <w:b/>
          <w:color w:val="E65100"/>
          <w:sz w:val="19"/>
        </w:rPr>
        <w:t>Verify:</w:t>
      </w:r>
    </w:p>
    <w:p>
      <w:pPr>
        <w:pStyle w:val="ListBullet"/>
        <w:spacing w:after="20"/>
      </w:pPr>
      <w:r>
        <w:rPr>
          <w:rFonts w:ascii="Arial" w:hAnsi="Arial"/>
          <w:sz w:val="18"/>
        </w:rPr>
        <w:t>tiers.ts compiles with new tier, all type checks pass</w:t>
      </w:r>
    </w:p>
    <w:p>
      <w:pPr>
        <w:pStyle w:val="ListBullet"/>
        <w:spacing w:after="20"/>
      </w:pPr>
      <w:r>
        <w:rPr>
          <w:rFonts w:ascii="Arial" w:hAnsi="Arial"/>
          <w:sz w:val="18"/>
        </w:rPr>
        <w:t>Stripe product/price exists and matches tiers.ts</w:t>
      </w:r>
    </w:p>
    <w:p>
      <w:pPr>
        <w:pStyle w:val="ListBullet"/>
        <w:spacing w:after="20"/>
      </w:pPr>
      <w:r>
        <w:rPr>
          <w:rFonts w:ascii="Arial" w:hAnsi="Arial"/>
          <w:sz w:val="18"/>
        </w:rPr>
        <w:t>Pricing page renders the new tier correctly in all viewport sizes</w:t>
      </w:r>
    </w:p>
    <w:p>
      <w:pPr>
        <w:pStyle w:val="ListBullet"/>
        <w:spacing w:after="20"/>
      </w:pPr>
      <w:r>
        <w:rPr>
          <w:rFonts w:ascii="Arial" w:hAnsi="Arial"/>
          <w:sz w:val="18"/>
        </w:rPr>
        <w:t>Checkout flow works for onboarding tier (Stripe test mode)</w:t>
      </w:r>
    </w:p>
    <w:p>
      <w:pPr>
        <w:pStyle w:val="ListBullet"/>
        <w:spacing w:after="20"/>
      </w:pPr>
      <w:r>
        <w:rPr>
          <w:rFonts w:ascii="Arial" w:hAnsi="Arial"/>
          <w:sz w:val="18"/>
        </w:rPr>
        <w:t>Expiry/conversion flow works as designed</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1.3</w:t>
            </w:r>
          </w:p>
          <w:p>
            <w:pPr>
              <w:spacing w:after="40"/>
            </w:pPr>
            <w:r>
              <w:rPr>
                <w:rFonts w:ascii="Arial" w:hAnsi="Arial"/>
                <w:color w:val="444444"/>
                <w:sz w:val="19"/>
              </w:rPr>
              <w:t>This sprint is as much product design as it is engineering. The onboarding tier lives in the conversion funnel between "curious visitor" and "paying customer." Too generous and nobody upgrades; too stingy and nobody sees the value. The sweet spot for developer tools is usually: enough to build a real prototype but not enough for production. For MMPM, that might be ~1000 atoms, 50 bootstraps/month, 1 substrate, 14-day trial. The Merkle proof verification and Markov prediction should be unrestricted — those are the differentiators that make people upgrade. The conversion trigger should be a soft nudge at 80% atom usage + a hard gate at limit. Consider a "your memory is getting too big for this tier" message that shows how Indie ($9) removes the ceiling. The interaction with the Free safety net is important: if someone lets their onboarding expire, do they become a Free/$1 safety net customer (atoms preserved 30 days) or do they just lose access? The safety net model is more humane.</w:t>
            </w:r>
          </w:p>
        </w:tc>
      </w:tr>
    </w:tbl>
    <w:p/>
    <w:p>
      <w:pPr>
        <w:spacing w:after="160"/>
      </w:pPr>
      <w:r>
        <w:rPr>
          <w:rFonts w:ascii="Arial" w:hAnsi="Arial"/>
          <w:b/>
          <w:color w:val="2E5984"/>
          <w:sz w:val="19"/>
        </w:rPr>
        <w:t xml:space="preserve">Expected Outcome: </w:t>
      </w:r>
      <w:r>
        <w:rPr>
          <w:rFonts w:ascii="Arial" w:hAnsi="Arial"/>
          <w:sz w:val="19"/>
        </w:rPr>
        <w:t>Onboarding tier designed, Stripe product created, pricing page updated, conversion flow working.</w:t>
      </w:r>
    </w:p>
    <w:p>
      <w:pPr>
        <w:keepNext/>
        <w:spacing w:before="240"/>
      </w:pPr>
      <w:r>
        <w:rPr>
          <w:rFonts w:ascii="Arial" w:hAnsi="Arial"/>
          <w:b/>
          <w:color w:val="FFFFFF"/>
          <w:sz w:val="18"/>
          <w:shd w:fill="2E5984" w:val="clear"/>
        </w:rPr>
        <w:t xml:space="preserve">  Sprint 1.4  </w:t>
      </w:r>
      <w:r>
        <w:rPr>
          <w:rFonts w:ascii="Arial" w:hAnsi="Arial"/>
          <w:b/>
          <w:color w:val="2E5984"/>
          <w:sz w:val="22"/>
        </w:rPr>
        <w:t xml:space="preserve">  Build Substrate Data Migration</w:t>
      </w:r>
    </w:p>
    <w:p>
      <w:pPr>
        <w:spacing w:after="40"/>
      </w:pPr>
      <w:r>
        <w:rPr>
          <w:rFonts w:ascii="Arial" w:hAnsi="Arial"/>
          <w:b/>
          <w:color w:val="6A1B9A"/>
          <w:sz w:val="19"/>
        </w:rPr>
        <w:t>Investigate:</w:t>
      </w:r>
    </w:p>
    <w:p>
      <w:pPr>
        <w:pStyle w:val="ListBullet"/>
        <w:spacing w:after="20"/>
      </w:pPr>
      <w:r>
        <w:rPr>
          <w:rFonts w:ascii="Arial" w:hAnsi="Arial"/>
          <w:sz w:val="18"/>
        </w:rPr>
        <w:t>Read tier-change-service.ts fully — map the exact code paths for shared→dedicated and dedicated→shared</w:t>
      </w:r>
    </w:p>
    <w:p>
      <w:pPr>
        <w:pStyle w:val="ListBullet"/>
        <w:spacing w:after="20"/>
      </w:pPr>
      <w:r>
        <w:rPr>
          <w:rFonts w:ascii="Arial" w:hAnsi="Arial"/>
          <w:sz w:val="18"/>
        </w:rPr>
        <w:t>Where is the "fresh start" happening? Line 273+ says "Future: LevelDB rsync migration between hosts"</w:t>
      </w:r>
    </w:p>
    <w:p>
      <w:pPr>
        <w:pStyle w:val="ListBullet"/>
        <w:spacing w:after="20"/>
      </w:pPr>
      <w:r>
        <w:rPr>
          <w:rFonts w:ascii="Arial" w:hAnsi="Arial"/>
          <w:sz w:val="18"/>
        </w:rPr>
        <w:t>How is LevelDB structured inside the container? Is it one directory or multiple? What about the Merkle tree?</w:t>
      </w:r>
    </w:p>
    <w:p>
      <w:pPr>
        <w:pStyle w:val="ListBullet"/>
        <w:spacing w:after="20"/>
      </w:pPr>
      <w:r>
        <w:rPr>
          <w:rFonts w:ascii="Arial" w:hAnsi="Arial"/>
          <w:sz w:val="18"/>
        </w:rPr>
        <w:t>Does MMPM have a backup/restore endpoint, or is file-level backup the only option?</w:t>
      </w:r>
    </w:p>
    <w:p>
      <w:pPr>
        <w:pStyle w:val="ListBullet"/>
        <w:spacing w:after="20"/>
      </w:pPr>
      <w:r>
        <w:rPr>
          <w:rFonts w:ascii="Arial" w:hAnsi="Arial"/>
          <w:sz w:val="18"/>
        </w:rPr>
        <w:t>How does substrate-destroyer.ts currently handle the data directory? Read lines 199–218 (rm -rf path)</w:t>
      </w:r>
    </w:p>
    <w:p>
      <w:pPr>
        <w:pStyle w:val="ListBullet"/>
        <w:spacing w:after="20"/>
      </w:pPr>
      <w:r>
        <w:rPr>
          <w:rFonts w:ascii="Arial" w:hAnsi="Arial"/>
          <w:sz w:val="18"/>
        </w:rPr>
        <w:t>What is the network topology between shared hosts and dedicated hosts? Can they scp directly?</w:t>
      </w:r>
    </w:p>
    <w:p>
      <w:pPr>
        <w:spacing w:after="40"/>
      </w:pPr>
      <w:r>
        <w:rPr>
          <w:rFonts w:ascii="Arial" w:hAnsi="Arial"/>
          <w:b/>
          <w:color w:val="1B5E20"/>
          <w:sz w:val="19"/>
        </w:rPr>
        <w:t>Implement:</w:t>
      </w:r>
    </w:p>
    <w:p>
      <w:pPr>
        <w:pStyle w:val="ListBullet"/>
        <w:spacing w:after="20"/>
      </w:pPr>
      <w:r>
        <w:rPr>
          <w:rFonts w:ascii="Arial" w:hAnsi="Arial"/>
          <w:sz w:val="18"/>
        </w:rPr>
        <w:t>substrate-migration-service.ts: orchestrates the full migration pipeline</w:t>
      </w:r>
    </w:p>
    <w:p>
      <w:pPr>
        <w:pStyle w:val="ListBullet"/>
        <w:spacing w:after="20"/>
      </w:pPr>
      <w:r>
        <w:rPr>
          <w:rFonts w:ascii="Arial" w:hAnsi="Arial"/>
          <w:sz w:val="18"/>
        </w:rPr>
        <w:t>State machine: source_read_only → backing_up → transferring → restoring → verifying → cutting_over → complete</w:t>
      </w:r>
    </w:p>
    <w:p>
      <w:pPr>
        <w:pStyle w:val="ListBullet"/>
        <w:spacing w:after="20"/>
      </w:pPr>
      <w:r>
        <w:rPr>
          <w:rFonts w:ascii="Arial" w:hAnsi="Arial"/>
          <w:sz w:val="18"/>
        </w:rPr>
        <w:t>Backup step: graceful docker compose stop → tar -czf the /db directory on source host</w:t>
      </w:r>
    </w:p>
    <w:p>
      <w:pPr>
        <w:pStyle w:val="ListBullet"/>
        <w:spacing w:after="20"/>
      </w:pPr>
      <w:r>
        <w:rPr>
          <w:rFonts w:ascii="Arial" w:hAnsi="Arial"/>
          <w:sz w:val="18"/>
        </w:rPr>
        <w:t>Transfer step: scp tarball from source to destination (use SSH keys already available from provisioner)</w:t>
      </w:r>
    </w:p>
    <w:p>
      <w:pPr>
        <w:pStyle w:val="ListBullet"/>
        <w:spacing w:after="20"/>
      </w:pPr>
      <w:r>
        <w:rPr>
          <w:rFonts w:ascii="Arial" w:hAnsi="Arial"/>
          <w:sz w:val="18"/>
        </w:rPr>
        <w:t>Restore step: untar into new customer directory → docker compose up</w:t>
      </w:r>
    </w:p>
    <w:p>
      <w:pPr>
        <w:pStyle w:val="ListBullet"/>
        <w:spacing w:after="20"/>
      </w:pPr>
      <w:r>
        <w:rPr>
          <w:rFonts w:ascii="Arial" w:hAnsi="Arial"/>
          <w:sz w:val="18"/>
        </w:rPr>
        <w:t>Verify step: call /stats on new substrate, compare atomCount to pre-migration snapshot</w:t>
      </w:r>
    </w:p>
    <w:p>
      <w:pPr>
        <w:pStyle w:val="ListBullet"/>
        <w:spacing w:after="20"/>
      </w:pPr>
      <w:r>
        <w:rPr>
          <w:rFonts w:ascii="Arial" w:hAnsi="Arial"/>
          <w:sz w:val="18"/>
        </w:rPr>
        <w:t>Cutover step: update Traefik routing to new substrate, mark old as decommissioned</w:t>
      </w:r>
    </w:p>
    <w:p>
      <w:pPr>
        <w:pStyle w:val="ListBullet"/>
        <w:spacing w:after="20"/>
      </w:pPr>
      <w:r>
        <w:rPr>
          <w:rFonts w:ascii="Arial" w:hAnsi="Arial"/>
          <w:sz w:val="18"/>
        </w:rPr>
        <w:t>Safety net: substrate-destroyer must now backup before rm -rf (tarball retained 48h)</w:t>
      </w:r>
    </w:p>
    <w:p>
      <w:pPr>
        <w:pStyle w:val="ListBullet"/>
        <w:spacing w:after="20"/>
      </w:pPr>
      <w:r>
        <w:rPr>
          <w:rFonts w:ascii="Arial" w:hAnsi="Arial"/>
          <w:sz w:val="18"/>
        </w:rPr>
        <w:t>Schema: substrate_migrations table with source_host, dest_host, state, atom_count_before, atom_count_after</w:t>
      </w:r>
    </w:p>
    <w:p>
      <w:pPr>
        <w:pStyle w:val="ListBullet"/>
        <w:spacing w:after="20"/>
      </w:pPr>
      <w:r>
        <w:rPr>
          <w:rFonts w:ascii="Arial" w:hAnsi="Arial"/>
          <w:sz w:val="18"/>
        </w:rPr>
        <w:t>Wire into tier-change-service.ts: shared→dedicated and dedicated→shared now call migration service</w:t>
      </w:r>
    </w:p>
    <w:p>
      <w:pPr>
        <w:spacing w:after="40"/>
      </w:pPr>
      <w:r>
        <w:rPr>
          <w:rFonts w:ascii="Arial" w:hAnsi="Arial"/>
          <w:b/>
          <w:color w:val="E65100"/>
          <w:sz w:val="19"/>
        </w:rPr>
        <w:t>Verify:</w:t>
      </w:r>
    </w:p>
    <w:p>
      <w:pPr>
        <w:pStyle w:val="ListBullet"/>
        <w:spacing w:after="20"/>
      </w:pPr>
      <w:r>
        <w:rPr>
          <w:rFonts w:ascii="Arial" w:hAnsi="Arial"/>
          <w:sz w:val="18"/>
        </w:rPr>
        <w:t>Migrate a test substrate (shared → dedicated): atom count matches before and after</w:t>
      </w:r>
    </w:p>
    <w:p>
      <w:pPr>
        <w:pStyle w:val="ListBullet"/>
        <w:spacing w:after="20"/>
      </w:pPr>
      <w:r>
        <w:rPr>
          <w:rFonts w:ascii="Arial" w:hAnsi="Arial"/>
          <w:sz w:val="18"/>
        </w:rPr>
        <w:t>Migrate back (dedicated → shared): atom count still matches</w:t>
      </w:r>
    </w:p>
    <w:p>
      <w:pPr>
        <w:pStyle w:val="ListBullet"/>
        <w:spacing w:after="20"/>
      </w:pPr>
      <w:r>
        <w:rPr>
          <w:rFonts w:ascii="Arial" w:hAnsi="Arial"/>
          <w:sz w:val="18"/>
        </w:rPr>
        <w:t>Kill the migration worker mid-transfer: restart and verify it resumes from last state</w:t>
      </w:r>
    </w:p>
    <w:p>
      <w:pPr>
        <w:pStyle w:val="ListBullet"/>
        <w:spacing w:after="20"/>
      </w:pPr>
      <w:r>
        <w:rPr>
          <w:rFonts w:ascii="Arial" w:hAnsi="Arial"/>
          <w:sz w:val="18"/>
        </w:rPr>
        <w:t>Force verification failure: verify rollback re-enables source substrate</w:t>
      </w:r>
    </w:p>
    <w:p>
      <w:pPr>
        <w:pStyle w:val="ListBullet"/>
        <w:spacing w:after="20"/>
      </w:pPr>
      <w:r>
        <w:rPr>
          <w:rFonts w:ascii="Arial" w:hAnsi="Arial"/>
          <w:sz w:val="18"/>
        </w:rPr>
        <w:t>Large substrate test: 50K+ atoms, verify transfer completes and integrity holds</w:t>
      </w:r>
    </w:p>
    <w:p>
      <w:pPr>
        <w:pStyle w:val="ListBullet"/>
        <w:spacing w:after="20"/>
      </w:pPr>
      <w:r>
        <w:rPr>
          <w:rFonts w:ascii="Arial" w:hAnsi="Arial"/>
          <w:sz w:val="18"/>
        </w:rPr>
        <w:t>substrate-destroyer: verify it now creates a backup before deleting (safety net)</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1.4</w:t>
            </w:r>
          </w:p>
          <w:p>
            <w:pPr>
              <w:spacing w:after="40"/>
            </w:pPr>
            <w:r>
              <w:rPr>
                <w:rFonts w:ascii="Arial" w:hAnsi="Arial"/>
                <w:color w:val="444444"/>
                <w:sz w:val="19"/>
              </w:rPr>
              <w:t>This is the most important infrastructure sprint in the program. Without it, every tier upgrade that crosses host boundaries is a data loss event. The customer pays MORE and loses their memory — that is a trust-destroying experience. The good news: the building blocks exist. SSH keys are already available (provisioner uses them), LevelDB is just files in a bind-mounted directory, graceful shutdown is supported (30s grace period in docker-compose). The migration is fundamentally: stop → tar → scp → untar → start → verify. The hard part is the orchestration and error handling: what if scp fails mid-transfer? What if the new substrate starts but /stats returns a different atom count? What if DNS cutover leaves a gap? The 48h hold period is critical insurance — keep the old substrate available so you can roll back by re-pointing DNS. The Merkle tree is the wildcard: if it is stored in LevelDB, it transfers with the data and you are fine. If it is derived/computed, the new substrate needs to rebuild it on first boot, which could take seconds or minutes depending on atom count. Investigate this BEFORE building the migration — it determines whether the restore step is "untar and start" or "untar, rebuild Merkle, then start." Also: this sprint makes the substrate-destroyer safer by adding backup-before-delete. That is a standalone safety improvement even without the full migration pipeline.</w:t>
            </w:r>
          </w:p>
        </w:tc>
      </w:tr>
    </w:tbl>
    <w:p/>
    <w:p>
      <w:pPr>
        <w:spacing w:after="160"/>
      </w:pPr>
      <w:r>
        <w:rPr>
          <w:rFonts w:ascii="Arial" w:hAnsi="Arial"/>
          <w:b/>
          <w:color w:val="2E5984"/>
          <w:sz w:val="19"/>
        </w:rPr>
        <w:t xml:space="preserve">Expected Outcome: </w:t>
      </w:r>
      <w:r>
        <w:rPr>
          <w:rFonts w:ascii="Arial" w:hAnsi="Arial"/>
          <w:sz w:val="19"/>
        </w:rPr>
        <w:t>Tier changes preserve all customer data. No more data loss on upgrade/downgrade.</w:t>
      </w:r>
    </w:p>
    <w:p>
      <w:r>
        <w:br w:type="page"/>
      </w:r>
    </w:p>
    <w:p>
      <w:pPr>
        <w:keepNext/>
        <w:spacing w:before="480" w:after="80"/>
      </w:pPr>
      <w:r>
        <w:rPr>
          <w:rFonts w:ascii="Arial" w:hAnsi="Arial"/>
          <w:b/>
          <w:color w:val="FFFFFF"/>
          <w:sz w:val="20"/>
          <w:shd w:fill="1B3A5C" w:val="clear"/>
        </w:rPr>
        <w:t xml:space="preserve">  PHASE 2  </w:t>
      </w:r>
      <w:r>
        <w:rPr>
          <w:rFonts w:ascii="Arial" w:hAnsi="Arial"/>
          <w:b/>
          <w:color w:val="1B3A5C"/>
          <w:sz w:val="32"/>
        </w:rPr>
        <w:t xml:space="preserve">  Observability</w:t>
      </w:r>
    </w:p>
    <w:p>
      <w:pPr>
        <w:spacing w:after="160"/>
      </w:pPr>
      <w:r>
        <w:rPr>
          <w:rFonts w:ascii="Arial" w:hAnsi="Arial"/>
          <w:i/>
          <w:color w:val="666666"/>
          <w:sz w:val="20"/>
        </w:rPr>
        <w:t>Wire live data into billing, dashboard, and metering</w:t>
      </w:r>
    </w:p>
    <w:tbl>
      <w:tblPr>
        <w:tblW w:type="auto" w:w="0"/>
        <w:jc w:val="center"/>
        <w:tblLayout w:type="fixed"/>
        <w:tblLook w:firstColumn="1" w:firstRow="1" w:lastColumn="0" w:lastRow="0" w:noHBand="0" w:noVBand="1" w:val="04A0"/>
      </w:tblPr>
      <w:tblGrid>
        <w:gridCol w:w="9360"/>
      </w:tblGrid>
      <w:tr>
        <w:tc>
          <w:tcPr>
            <w:tcW w:type="dxa" w:w="9360"/>
            <w:shd w:fill="E8F5E9" w:val="clear"/>
            <w:tcBorders>
              <w:left w:val="single" w:sz="18" w:space="0" w:color="2E7D32"/>
              <w:top w:val="single" w:sz="4" w:space="0" w:color="D0D7DE"/>
              <w:bottom w:val="single" w:sz="4" w:space="0" w:color="D0D7DE"/>
              <w:right w:val="single" w:sz="4" w:space="0" w:color="D0D7DE"/>
            </w:tcBorders>
          </w:tcPr>
          <w:p>
            <w:pPr>
              <w:spacing w:after="80"/>
            </w:pPr>
            <w:r>
              <w:rPr>
                <w:rFonts w:ascii="Arial" w:hAnsi="Arial"/>
                <w:b/>
                <w:color w:val="2E7D32"/>
                <w:sz w:val="20"/>
              </w:rPr>
              <w:t>Customer Trust</w:t>
            </w:r>
          </w:p>
          <w:p>
            <w:pPr>
              <w:spacing w:after="40"/>
            </w:pPr>
            <w:r>
              <w:rPr>
                <w:rFonts w:ascii="Arial" w:hAnsi="Arial"/>
                <w:color w:val="444444"/>
                <w:sz w:val="19"/>
              </w:rPr>
              <w:t>The metering worker IS running (ops shows usage_metered events for acct_0d5d8526), but the dashboard shows 0 because there is no /stats endpoint to query. This phase closes the gap: customers see their real atom count, bootstrap usage, and storage consumption. Stripe charges accurate overages. The billing status endpoint stops lying.</w:t>
            </w:r>
          </w:p>
        </w:tc>
      </w:tr>
    </w:tbl>
    <w:p/>
    <w:p>
      <w:pPr>
        <w:pStyle w:val="Heading3"/>
      </w:pPr>
      <w:r>
        <w:t>M-2A: Wire Live Usage into Billing Status</w:t>
      </w:r>
      <w:r>
        <w:rPr>
          <w:color w:val="00B050"/>
          <w:sz w:val="20"/>
        </w:rPr>
        <w:t xml:space="preserve"> — ✅ SHIPPED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mmpm-compute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0.5–1</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M-1A</w:t>
            </w:r>
          </w:p>
        </w:tc>
      </w:tr>
    </w:tbl>
    <w:p>
      <w:pPr>
        <w:spacing w:before="120"/>
      </w:pPr>
      <w:r>
        <w:rPr>
          <w:rFonts w:ascii="Arial" w:hAnsi="Arial"/>
          <w:sz w:val="20"/>
        </w:rPr>
        <w:t>Replace the atomsUsed: 0 and bootstrapsUsed: 0 stubs in GET /api/billing/status with real queries to each customer’s substrate /stats endpoint. Results should be cached briefly to avoid hammering substrates on every dashboard load.</w:t>
      </w:r>
    </w:p>
    <w:p>
      <w:pPr>
        <w:spacing w:after="40"/>
      </w:pPr>
      <w:r>
        <w:rPr>
          <w:rFonts w:ascii="Arial" w:hAnsi="Arial"/>
          <w:b/>
          <w:color w:val="2E5984"/>
          <w:sz w:val="20"/>
        </w:rPr>
        <w:t>Deliverables:</w:t>
      </w:r>
    </w:p>
    <w:p>
      <w:pPr>
        <w:pStyle w:val="ListBullet"/>
        <w:spacing w:after="40"/>
      </w:pPr>
      <w:r>
        <w:rPr>
          <w:rFonts w:ascii="Arial" w:hAnsi="Arial"/>
          <w:sz w:val="19"/>
        </w:rPr>
        <w:t>Compute server calls substrate /stats endpoint (internal Docker network for shared hosts, HTTPS for dedicated)</w:t>
      </w:r>
    </w:p>
    <w:p>
      <w:pPr>
        <w:pStyle w:val="ListBullet"/>
        <w:spacing w:after="40"/>
      </w:pPr>
      <w:r>
        <w:rPr>
          <w:rFonts w:ascii="Arial" w:hAnsi="Arial"/>
          <w:sz w:val="19"/>
        </w:rPr>
        <w:t>60-second TTL cache per substrate (in-memory Map with expiry)</w:t>
      </w:r>
    </w:p>
    <w:p>
      <w:pPr>
        <w:pStyle w:val="ListBullet"/>
        <w:spacing w:after="40"/>
      </w:pPr>
      <w:r>
        <w:rPr>
          <w:rFonts w:ascii="Arial" w:hAnsi="Arial"/>
          <w:sz w:val="19"/>
        </w:rPr>
        <w:t>Graceful fallback: if substrate is unreachable, return { available: false } not zeroes</w:t>
      </w:r>
    </w:p>
    <w:p>
      <w:pPr>
        <w:pStyle w:val="ListBullet"/>
        <w:spacing w:after="40"/>
      </w:pPr>
      <w:r>
        <w:rPr>
          <w:rFonts w:ascii="Arial" w:hAnsi="Arial"/>
          <w:sz w:val="19"/>
        </w:rPr>
        <w:t>Response shape: { atomsUsed, atomsLimit, bootstrapsUsed, bootstrapsLimit, storageMB, storageLimitMB }</w:t>
      </w:r>
    </w:p>
    <w:p>
      <w:pPr>
        <w:spacing w:after="40"/>
      </w:pPr>
      <w:r>
        <w:rPr>
          <w:rFonts w:ascii="Arial" w:hAnsi="Arial"/>
          <w:b/>
          <w:color w:val="2E5984"/>
          <w:sz w:val="20"/>
        </w:rPr>
        <w:t>Test Requirements:</w:t>
      </w:r>
    </w:p>
    <w:p>
      <w:pPr>
        <w:pStyle w:val="ListBullet"/>
        <w:spacing w:after="40"/>
      </w:pPr>
      <w:r>
        <w:rPr>
          <w:rFonts w:ascii="Arial" w:hAnsi="Arial"/>
          <w:sz w:val="19"/>
        </w:rPr>
        <w:t>Unit: cache hit/miss/expiry logic</w:t>
      </w:r>
    </w:p>
    <w:p>
      <w:pPr>
        <w:pStyle w:val="ListBullet"/>
        <w:spacing w:after="40"/>
      </w:pPr>
      <w:r>
        <w:rPr>
          <w:rFonts w:ascii="Arial" w:hAnsi="Arial"/>
          <w:sz w:val="19"/>
        </w:rPr>
        <w:t>Integration: mock substrate returning known values, verify billing status reflects them</w:t>
      </w:r>
    </w:p>
    <w:p>
      <w:pPr>
        <w:pStyle w:val="ListBullet"/>
        <w:spacing w:after="40"/>
      </w:pPr>
      <w:r>
        <w:rPr>
          <w:rFonts w:ascii="Arial" w:hAnsi="Arial"/>
          <w:sz w:val="19"/>
        </w:rPr>
        <w:t>Fallback: substrate timeout returns unavailable flag, not error</w:t>
      </w:r>
    </w:p>
    <w:p>
      <w:pPr>
        <w:spacing w:after="40"/>
      </w:pPr>
    </w:p>
    <w:p>
      <w:pPr>
        <w:pStyle w:val="Heading3"/>
      </w:pPr>
      <w:r>
        <w:t>M-2B: Dashboard Usage Display</w:t>
      </w:r>
      <w:r>
        <w:rPr>
          <w:color w:val="00B050"/>
          <w:sz w:val="20"/>
        </w:rPr>
        <w:t xml:space="preserve"> — ✅ SHIPPED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mmpm-website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0.5–1</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M-2A</w:t>
            </w:r>
          </w:p>
        </w:tc>
      </w:tr>
    </w:tbl>
    <w:p>
      <w:pPr>
        <w:spacing w:before="120"/>
      </w:pPr>
      <w:r>
        <w:rPr>
          <w:rFonts w:ascii="Arial" w:hAnsi="Arial"/>
          <w:sz w:val="20"/>
        </w:rPr>
        <w:t>Update the dashboard components to render real usage metrics from the billing status API. Add progress bars, percentage indicators, and warning states when usage approaches tier limits.</w:t>
      </w:r>
    </w:p>
    <w:p>
      <w:pPr>
        <w:spacing w:after="40"/>
      </w:pPr>
      <w:r>
        <w:rPr>
          <w:rFonts w:ascii="Arial" w:hAnsi="Arial"/>
          <w:b/>
          <w:color w:val="2E5984"/>
          <w:sz w:val="20"/>
        </w:rPr>
        <w:t>Deliverables:</w:t>
      </w:r>
    </w:p>
    <w:p>
      <w:pPr>
        <w:pStyle w:val="ListBullet"/>
        <w:spacing w:after="40"/>
      </w:pPr>
      <w:r>
        <w:rPr>
          <w:rFonts w:ascii="Arial" w:hAnsi="Arial"/>
          <w:sz w:val="19"/>
        </w:rPr>
        <w:t>Atom usage bar: current / limit with percentage</w:t>
      </w:r>
    </w:p>
    <w:p>
      <w:pPr>
        <w:pStyle w:val="ListBullet"/>
        <w:spacing w:after="40"/>
      </w:pPr>
      <w:r>
        <w:rPr>
          <w:rFonts w:ascii="Arial" w:hAnsi="Arial"/>
          <w:sz w:val="19"/>
        </w:rPr>
        <w:t>Bootstrap usage bar: current / limit with monthly reset indicator</w:t>
      </w:r>
    </w:p>
    <w:p>
      <w:pPr>
        <w:pStyle w:val="ListBullet"/>
        <w:spacing w:after="40"/>
      </w:pPr>
      <w:r>
        <w:rPr>
          <w:rFonts w:ascii="Arial" w:hAnsi="Arial"/>
          <w:sz w:val="19"/>
        </w:rPr>
        <w:t>Storage usage bar: current / limit in MB/GB</w:t>
      </w:r>
    </w:p>
    <w:p>
      <w:pPr>
        <w:pStyle w:val="ListBullet"/>
        <w:spacing w:after="40"/>
      </w:pPr>
      <w:r>
        <w:rPr>
          <w:rFonts w:ascii="Arial" w:hAnsi="Arial"/>
          <w:sz w:val="19"/>
        </w:rPr>
        <w:t>Warning state at 80% usage (amber), critical state at 95% (red)</w:t>
      </w:r>
    </w:p>
    <w:p>
      <w:pPr>
        <w:pStyle w:val="ListBullet"/>
        <w:spacing w:after="40"/>
      </w:pPr>
      <w:r>
        <w:rPr>
          <w:rFonts w:ascii="Arial" w:hAnsi="Arial"/>
          <w:sz w:val="19"/>
        </w:rPr>
        <w:t>Unavailable state when substrate metrics can’t be fetched (distinct from 0)</w:t>
      </w:r>
    </w:p>
    <w:p>
      <w:pPr>
        <w:spacing w:after="40"/>
      </w:pPr>
      <w:r>
        <w:rPr>
          <w:rFonts w:ascii="Arial" w:hAnsi="Arial"/>
          <w:b/>
          <w:color w:val="2E5984"/>
          <w:sz w:val="20"/>
        </w:rPr>
        <w:t>Test Requirements:</w:t>
      </w:r>
    </w:p>
    <w:p>
      <w:pPr>
        <w:pStyle w:val="ListBullet"/>
        <w:spacing w:after="40"/>
      </w:pPr>
      <w:r>
        <w:rPr>
          <w:rFonts w:ascii="Arial" w:hAnsi="Arial"/>
          <w:sz w:val="19"/>
        </w:rPr>
        <w:t>Component tests: render at 0%, 50%, 80%, 95%, 100%, over-limit</w:t>
      </w:r>
    </w:p>
    <w:p>
      <w:pPr>
        <w:pStyle w:val="ListBullet"/>
        <w:spacing w:after="40"/>
      </w:pPr>
      <w:r>
        <w:rPr>
          <w:rFonts w:ascii="Arial" w:hAnsi="Arial"/>
          <w:sz w:val="19"/>
        </w:rPr>
        <w:t>Component test: unavailable state shows appropriate message</w:t>
      </w:r>
    </w:p>
    <w:p>
      <w:pPr>
        <w:pStyle w:val="ListBullet"/>
        <w:spacing w:after="40"/>
      </w:pPr>
      <w:r>
        <w:rPr>
          <w:rFonts w:ascii="Arial" w:hAnsi="Arial"/>
          <w:sz w:val="19"/>
        </w:rPr>
        <w:t>Snapshot tests for visual regression</w:t>
      </w:r>
    </w:p>
    <w:p>
      <w:pPr>
        <w:spacing w:after="40"/>
      </w:pPr>
    </w:p>
    <w:p>
      <w:pPr>
        <w:pStyle w:val="Heading3"/>
      </w:pPr>
      <w:r>
        <w:t>M-2C: Fix Substrate Metering Worker</w:t>
      </w:r>
      <w:r>
        <w:rPr>
          <w:color w:val="00B050"/>
          <w:sz w:val="20"/>
        </w:rPr>
        <w:t xml:space="preserve"> — ✅ SHIPPED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mmpm-compute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Low–Medium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0.5</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M-1A</w:t>
            </w:r>
          </w:p>
        </w:tc>
      </w:tr>
    </w:tbl>
    <w:p>
      <w:pPr>
        <w:spacing w:before="120"/>
      </w:pPr>
      <w:r>
        <w:rPr>
          <w:rFonts w:ascii="Arial" w:hAnsi="Arial"/>
          <w:sz w:val="20"/>
        </w:rPr>
        <w:t>The metering worker (substrate-metering.ts) is running and firing events (confirmed via ops: usage_metered for acct_0d5d8526), but may be reporting 0 atoms because it cannot query the substrate /stats endpoint. Once M-1A provides /stats, update the metering worker to query real data and report accurate overage events to Stripe Billing Meter.</w:t>
      </w:r>
    </w:p>
    <w:p>
      <w:pPr>
        <w:spacing w:after="40"/>
      </w:pPr>
      <w:r>
        <w:rPr>
          <w:rFonts w:ascii="Arial" w:hAnsi="Arial"/>
          <w:b/>
          <w:color w:val="2E5984"/>
          <w:sz w:val="20"/>
        </w:rPr>
        <w:t>Deliverables:</w:t>
      </w:r>
    </w:p>
    <w:p>
      <w:pPr>
        <w:pStyle w:val="ListBullet"/>
        <w:spacing w:after="40"/>
      </w:pPr>
      <w:r>
        <w:rPr>
          <w:rFonts w:ascii="Arial" w:hAnsi="Arial"/>
          <w:sz w:val="19"/>
        </w:rPr>
        <w:t>Worker queries /stats from each running substrate during daily metering run</w:t>
      </w:r>
    </w:p>
    <w:p>
      <w:pPr>
        <w:pStyle w:val="ListBullet"/>
        <w:spacing w:after="40"/>
      </w:pPr>
      <w:r>
        <w:rPr>
          <w:rFonts w:ascii="Arial" w:hAnsi="Arial"/>
          <w:sz w:val="19"/>
        </w:rPr>
        <w:t>Overage calculation: atomsUsed - tierLimit = overage (if positive)</w:t>
      </w:r>
    </w:p>
    <w:p>
      <w:pPr>
        <w:pStyle w:val="ListBullet"/>
        <w:spacing w:after="40"/>
      </w:pPr>
      <w:r>
        <w:rPr>
          <w:rFonts w:ascii="Arial" w:hAnsi="Arial"/>
          <w:sz w:val="19"/>
        </w:rPr>
        <w:t>Reports to Stripe Billing Meter (mtr_test_61UOTFtCuKRJEhbFu41KPmxRibChZ29A) with accurate event count</w:t>
      </w:r>
    </w:p>
    <w:p>
      <w:pPr>
        <w:pStyle w:val="ListBullet"/>
        <w:spacing w:after="40"/>
      </w:pPr>
      <w:r>
        <w:rPr>
          <w:rFonts w:ascii="Arial" w:hAnsi="Arial"/>
          <w:sz w:val="19"/>
        </w:rPr>
        <w:t>billing_events row logged for each overage report</w:t>
      </w:r>
    </w:p>
    <w:p>
      <w:pPr>
        <w:spacing w:after="40"/>
      </w:pPr>
      <w:r>
        <w:rPr>
          <w:rFonts w:ascii="Arial" w:hAnsi="Arial"/>
          <w:b/>
          <w:color w:val="2E5984"/>
          <w:sz w:val="20"/>
        </w:rPr>
        <w:t>Test Requirements:</w:t>
      </w:r>
    </w:p>
    <w:p>
      <w:pPr>
        <w:pStyle w:val="ListBullet"/>
        <w:spacing w:after="40"/>
      </w:pPr>
      <w:r>
        <w:rPr>
          <w:rFonts w:ascii="Arial" w:hAnsi="Arial"/>
          <w:sz w:val="19"/>
        </w:rPr>
        <w:t>Integration: mock substrate at 150% limit, verify correct overage amount reported</w:t>
      </w:r>
    </w:p>
    <w:p>
      <w:pPr>
        <w:pStyle w:val="ListBullet"/>
        <w:spacing w:after="40"/>
      </w:pPr>
      <w:r>
        <w:rPr>
          <w:rFonts w:ascii="Arial" w:hAnsi="Arial"/>
          <w:sz w:val="19"/>
        </w:rPr>
        <w:t>Integration: mock substrate under limit, verify no overage reported</w:t>
      </w:r>
    </w:p>
    <w:p>
      <w:pPr>
        <w:pStyle w:val="ListBullet"/>
        <w:spacing w:after="40"/>
      </w:pPr>
      <w:r>
        <w:rPr>
          <w:rFonts w:ascii="Arial" w:hAnsi="Arial"/>
          <w:sz w:val="19"/>
        </w:rPr>
        <w:t>Edge case: substrate unreachable during metering — skip with warning, don’t fail batch</w:t>
      </w:r>
    </w:p>
    <w:p>
      <w:pPr>
        <w:spacing w:after="40"/>
      </w:pPr>
    </w:p>
    <w:p>
      <w:pPr>
        <w:pStyle w:val="Heading2"/>
      </w:pPr>
      <w:r>
        <w:t>Phase 2 Sprint Plan</w:t>
      </w:r>
    </w:p>
    <w:p>
      <w:pPr>
        <w:keepNext/>
        <w:spacing w:before="240"/>
      </w:pPr>
      <w:r>
        <w:rPr>
          <w:rFonts w:ascii="Arial" w:hAnsi="Arial"/>
          <w:b/>
          <w:color w:val="FFFFFF"/>
          <w:sz w:val="18"/>
          <w:shd w:fill="2E5984" w:val="clear"/>
        </w:rPr>
        <w:t xml:space="preserve">  Sprint 2.1  </w:t>
      </w:r>
      <w:r>
        <w:rPr>
          <w:rFonts w:ascii="Arial" w:hAnsi="Arial"/>
          <w:b/>
          <w:color w:val="2E5984"/>
          <w:sz w:val="22"/>
        </w:rPr>
        <w:t xml:space="preserve">  Wire Live Usage into Billing &amp; Dashboard</w:t>
      </w:r>
    </w:p>
    <w:p>
      <w:pPr>
        <w:spacing w:after="40"/>
      </w:pPr>
      <w:r>
        <w:rPr>
          <w:rFonts w:ascii="Arial" w:hAnsi="Arial"/>
          <w:b/>
          <w:color w:val="6A1B9A"/>
          <w:sz w:val="19"/>
        </w:rPr>
        <w:t>Investigate:</w:t>
      </w:r>
    </w:p>
    <w:p>
      <w:pPr>
        <w:pStyle w:val="ListBullet"/>
        <w:spacing w:after="20"/>
      </w:pPr>
      <w:r>
        <w:rPr>
          <w:rFonts w:ascii="Arial" w:hAnsi="Arial"/>
          <w:sz w:val="18"/>
        </w:rPr>
        <w:t>Read GET /api/billing/status in compute — where exactly are the 0 stubs? What shape does the response have?</w:t>
      </w:r>
    </w:p>
    <w:p>
      <w:pPr>
        <w:pStyle w:val="ListBullet"/>
        <w:spacing w:after="20"/>
      </w:pPr>
      <w:r>
        <w:rPr>
          <w:rFonts w:ascii="Arial" w:hAnsi="Arial"/>
          <w:sz w:val="18"/>
        </w:rPr>
        <w:t>How does compute reach substrates on shared hosts? Internal Docker network? Direct port? Service discovery?</w:t>
      </w:r>
    </w:p>
    <w:p>
      <w:pPr>
        <w:pStyle w:val="ListBullet"/>
        <w:spacing w:after="20"/>
      </w:pPr>
      <w:r>
        <w:rPr>
          <w:rFonts w:ascii="Arial" w:hAnsi="Arial"/>
          <w:sz w:val="18"/>
        </w:rPr>
        <w:t>How does compute reach substrates on dedicated hosts? HTTPS with Traefik? Direct SSH tunnel?</w:t>
      </w:r>
    </w:p>
    <w:p>
      <w:pPr>
        <w:pStyle w:val="ListBullet"/>
        <w:spacing w:after="20"/>
      </w:pPr>
      <w:r>
        <w:rPr>
          <w:rFonts w:ascii="Arial" w:hAnsi="Arial"/>
          <w:sz w:val="18"/>
        </w:rPr>
        <w:t>What happens to billing status when a substrate is being provisioned, upgrading, or in grace period?</w:t>
      </w:r>
    </w:p>
    <w:p>
      <w:pPr>
        <w:pStyle w:val="ListBullet"/>
        <w:spacing w:after="20"/>
      </w:pPr>
      <w:r>
        <w:rPr>
          <w:rFonts w:ascii="Arial" w:hAnsi="Arial"/>
          <w:sz w:val="18"/>
        </w:rPr>
        <w:t>Does the dashboard currently poll billing/status on an interval, or only on page load?</w:t>
      </w:r>
    </w:p>
    <w:p>
      <w:pPr>
        <w:spacing w:after="40"/>
      </w:pPr>
      <w:r>
        <w:rPr>
          <w:rFonts w:ascii="Arial" w:hAnsi="Arial"/>
          <w:b/>
          <w:color w:val="1B5E20"/>
          <w:sz w:val="19"/>
        </w:rPr>
        <w:t>Implement:</w:t>
      </w:r>
    </w:p>
    <w:p>
      <w:pPr>
        <w:pStyle w:val="ListBullet"/>
        <w:spacing w:after="20"/>
      </w:pPr>
      <w:r>
        <w:rPr>
          <w:rFonts w:ascii="Arial" w:hAnsi="Arial"/>
          <w:sz w:val="18"/>
        </w:rPr>
        <w:t>Compute: replace 0 stubs with real /stats calls to each substrate</w:t>
      </w:r>
    </w:p>
    <w:p>
      <w:pPr>
        <w:pStyle w:val="ListBullet"/>
        <w:spacing w:after="20"/>
      </w:pPr>
      <w:r>
        <w:rPr>
          <w:rFonts w:ascii="Arial" w:hAnsi="Arial"/>
          <w:sz w:val="18"/>
        </w:rPr>
        <w:t>Shared host: call substrate via internal Docker bridge (http://substrate-{id}:port/stats)</w:t>
      </w:r>
    </w:p>
    <w:p>
      <w:pPr>
        <w:pStyle w:val="ListBullet"/>
        <w:spacing w:after="20"/>
      </w:pPr>
      <w:r>
        <w:rPr>
          <w:rFonts w:ascii="Arial" w:hAnsi="Arial"/>
          <w:sz w:val="18"/>
        </w:rPr>
        <w:t>Dedicated host: call via HTTPS through Traefik (https://customer.memory.kiwi/stats)</w:t>
      </w:r>
    </w:p>
    <w:p>
      <w:pPr>
        <w:pStyle w:val="ListBullet"/>
        <w:spacing w:after="20"/>
      </w:pPr>
      <w:r>
        <w:rPr>
          <w:rFonts w:ascii="Arial" w:hAnsi="Arial"/>
          <w:sz w:val="18"/>
        </w:rPr>
        <w:t>60s TTL in-memory cache per substrate — Map&lt;substrateId, { data, expiresAt }&gt;</w:t>
      </w:r>
    </w:p>
    <w:p>
      <w:pPr>
        <w:pStyle w:val="ListBullet"/>
        <w:spacing w:after="20"/>
      </w:pPr>
      <w:r>
        <w:rPr>
          <w:rFonts w:ascii="Arial" w:hAnsi="Arial"/>
          <w:sz w:val="18"/>
        </w:rPr>
        <w:t>Graceful fallback: if /stats unreachable, return { available: false, reason: "substrate unreachable" }</w:t>
      </w:r>
    </w:p>
    <w:p>
      <w:pPr>
        <w:pStyle w:val="ListBullet"/>
        <w:spacing w:after="20"/>
      </w:pPr>
      <w:r>
        <w:rPr>
          <w:rFonts w:ascii="Arial" w:hAnsi="Arial"/>
          <w:sz w:val="18"/>
        </w:rPr>
        <w:t>Dashboard: add progress bars for atoms, bootstraps, storage with warning at 80% and critical at 95%</w:t>
      </w:r>
    </w:p>
    <w:p>
      <w:pPr>
        <w:pStyle w:val="ListBullet"/>
        <w:spacing w:after="20"/>
      </w:pPr>
      <w:r>
        <w:rPr>
          <w:rFonts w:ascii="Arial" w:hAnsi="Arial"/>
          <w:sz w:val="18"/>
        </w:rPr>
        <w:t>Dashboard: "unavailable" state distinct from "0 usage" — different UI treatment</w:t>
      </w:r>
    </w:p>
    <w:p>
      <w:pPr>
        <w:spacing w:after="40"/>
      </w:pPr>
      <w:r>
        <w:rPr>
          <w:rFonts w:ascii="Arial" w:hAnsi="Arial"/>
          <w:b/>
          <w:color w:val="E65100"/>
          <w:sz w:val="19"/>
        </w:rPr>
        <w:t>Verify:</w:t>
      </w:r>
    </w:p>
    <w:p>
      <w:pPr>
        <w:pStyle w:val="ListBullet"/>
        <w:spacing w:after="20"/>
      </w:pPr>
      <w:r>
        <w:rPr>
          <w:rFonts w:ascii="Arial" w:hAnsi="Arial"/>
          <w:sz w:val="18"/>
        </w:rPr>
        <w:t>Billing status API returns real numbers for a substrate with known data</w:t>
      </w:r>
    </w:p>
    <w:p>
      <w:pPr>
        <w:pStyle w:val="ListBullet"/>
        <w:spacing w:after="20"/>
      </w:pPr>
      <w:r>
        <w:rPr>
          <w:rFonts w:ascii="Arial" w:hAnsi="Arial"/>
          <w:sz w:val="18"/>
        </w:rPr>
        <w:t>Dashboard shows progress bars with correct percentages</w:t>
      </w:r>
    </w:p>
    <w:p>
      <w:pPr>
        <w:pStyle w:val="ListBullet"/>
        <w:spacing w:after="20"/>
      </w:pPr>
      <w:r>
        <w:rPr>
          <w:rFonts w:ascii="Arial" w:hAnsi="Arial"/>
          <w:sz w:val="18"/>
        </w:rPr>
        <w:t>Dashboard shows amber at 80%, red at 95%</w:t>
      </w:r>
    </w:p>
    <w:p>
      <w:pPr>
        <w:pStyle w:val="ListBullet"/>
        <w:spacing w:after="20"/>
      </w:pPr>
      <w:r>
        <w:rPr>
          <w:rFonts w:ascii="Arial" w:hAnsi="Arial"/>
          <w:sz w:val="18"/>
        </w:rPr>
        <w:t>Dashboard shows "unavailable" when substrate is down, not "0"</w:t>
      </w:r>
    </w:p>
    <w:p>
      <w:pPr>
        <w:pStyle w:val="ListBullet"/>
        <w:spacing w:after="20"/>
      </w:pPr>
      <w:r>
        <w:rPr>
          <w:rFonts w:ascii="Arial" w:hAnsi="Arial"/>
          <w:sz w:val="18"/>
        </w:rPr>
        <w:t>Cache works: rapid requests don't hammer substrates</w:t>
      </w:r>
    </w:p>
    <w:p>
      <w:pPr>
        <w:pStyle w:val="ListBullet"/>
        <w:spacing w:after="20"/>
      </w:pPr>
      <w:r>
        <w:rPr>
          <w:rFonts w:ascii="Arial" w:hAnsi="Arial"/>
          <w:sz w:val="18"/>
        </w:rPr>
        <w:t>All component tests pass, snapshot tests updated</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2.1</w:t>
            </w:r>
          </w:p>
          <w:p>
            <w:pPr>
              <w:spacing w:after="40"/>
            </w:pPr>
            <w:r>
              <w:rPr>
                <w:rFonts w:ascii="Arial" w:hAnsi="Arial"/>
                <w:color w:val="444444"/>
                <w:sz w:val="19"/>
              </w:rPr>
              <w:t>This sprint collapses M-2A and M-2B into one session because they're tightly coupled — you can't verify the billing status wire-up without the dashboard rendering it. The key insight is that there are TWO network paths to substrates (Docker bridge for shared, HTTPS for dedicated) and the compute server needs to route correctly based on the hosting_model. This is an early integration test for the dedicated droplet chain (M-1B): even before the chain is built, we need to handle "what if the substrate is on a dedicated host?" The cache TTL of 60s is a balance: too short and we hammer substrates, too long and the dashboard feels stale. The "unavailable" vs "0" distinction is a trust signal — a customer seeing "0 atoms" when they know they stored 500 will file a support ticket. "Substrate unreachable" is honest and actionable.</w:t>
            </w:r>
          </w:p>
        </w:tc>
      </w:tr>
    </w:tbl>
    <w:p/>
    <w:p>
      <w:pPr>
        <w:spacing w:after="160"/>
      </w:pPr>
      <w:r>
        <w:rPr>
          <w:rFonts w:ascii="Arial" w:hAnsi="Arial"/>
          <w:b/>
          <w:color w:val="2E5984"/>
          <w:sz w:val="19"/>
        </w:rPr>
        <w:t xml:space="preserve">Expected Outcome: </w:t>
      </w:r>
      <w:r>
        <w:rPr>
          <w:rFonts w:ascii="Arial" w:hAnsi="Arial"/>
          <w:sz w:val="19"/>
        </w:rPr>
        <w:t>Dashboard shows real, live usage data for all active substrates. No more zeros.</w:t>
      </w:r>
    </w:p>
    <w:p>
      <w:pPr>
        <w:keepNext/>
        <w:spacing w:before="240"/>
      </w:pPr>
      <w:r>
        <w:rPr>
          <w:rFonts w:ascii="Arial" w:hAnsi="Arial"/>
          <w:b/>
          <w:color w:val="FFFFFF"/>
          <w:sz w:val="18"/>
          <w:shd w:fill="2E5984" w:val="clear"/>
        </w:rPr>
        <w:t xml:space="preserve">  Sprint 2.2  </w:t>
      </w:r>
      <w:r>
        <w:rPr>
          <w:rFonts w:ascii="Arial" w:hAnsi="Arial"/>
          <w:b/>
          <w:color w:val="2E5984"/>
          <w:sz w:val="22"/>
        </w:rPr>
        <w:t xml:space="preserve">  Fix Metering Worker Overage Reporting</w:t>
      </w:r>
    </w:p>
    <w:p>
      <w:pPr>
        <w:spacing w:after="40"/>
      </w:pPr>
      <w:r>
        <w:rPr>
          <w:rFonts w:ascii="Arial" w:hAnsi="Arial"/>
          <w:b/>
          <w:color w:val="6A1B9A"/>
          <w:sz w:val="19"/>
        </w:rPr>
        <w:t>Investigate:</w:t>
      </w:r>
    </w:p>
    <w:p>
      <w:pPr>
        <w:pStyle w:val="ListBullet"/>
        <w:spacing w:after="20"/>
      </w:pPr>
      <w:r>
        <w:rPr>
          <w:rFonts w:ascii="Arial" w:hAnsi="Arial"/>
          <w:sz w:val="18"/>
        </w:rPr>
        <w:t>Read substrate-metering.ts — how does it currently query substrates? What does it send to Stripe Meter?</w:t>
      </w:r>
    </w:p>
    <w:p>
      <w:pPr>
        <w:pStyle w:val="ListBullet"/>
        <w:spacing w:after="20"/>
      </w:pPr>
      <w:r>
        <w:rPr>
          <w:rFonts w:ascii="Arial" w:hAnsi="Arial"/>
          <w:sz w:val="18"/>
        </w:rPr>
        <w:t>Ops shows usage_metered events for acct_0d5d8526 — is it reporting 0 atoms or actual counts?</w:t>
      </w:r>
    </w:p>
    <w:p>
      <w:pPr>
        <w:pStyle w:val="ListBullet"/>
        <w:spacing w:after="20"/>
      </w:pPr>
      <w:r>
        <w:rPr>
          <w:rFonts w:ascii="Arial" w:hAnsi="Arial"/>
          <w:sz w:val="18"/>
        </w:rPr>
        <w:t>What is the Stripe Billing Meter configuration? Event name, aggregation, default price?</w:t>
      </w:r>
    </w:p>
    <w:p>
      <w:pPr>
        <w:pStyle w:val="ListBullet"/>
        <w:spacing w:after="20"/>
      </w:pPr>
      <w:r>
        <w:rPr>
          <w:rFonts w:ascii="Arial" w:hAnsi="Arial"/>
          <w:sz w:val="18"/>
        </w:rPr>
        <w:t>How does the metering worker determine tier limits? Does it read from tiers.ts or from the DB?</w:t>
      </w:r>
    </w:p>
    <w:p>
      <w:pPr>
        <w:pStyle w:val="ListBullet"/>
        <w:spacing w:after="20"/>
      </w:pPr>
      <w:r>
        <w:rPr>
          <w:rFonts w:ascii="Arial" w:hAnsi="Arial"/>
          <w:sz w:val="18"/>
        </w:rPr>
        <w:t>What happens when the metering worker encounters a substrate in grace period or being deprovisioned?</w:t>
      </w:r>
    </w:p>
    <w:p>
      <w:pPr>
        <w:spacing w:after="40"/>
      </w:pPr>
      <w:r>
        <w:rPr>
          <w:rFonts w:ascii="Arial" w:hAnsi="Arial"/>
          <w:b/>
          <w:color w:val="1B5E20"/>
          <w:sz w:val="19"/>
        </w:rPr>
        <w:t>Implement:</w:t>
      </w:r>
    </w:p>
    <w:p>
      <w:pPr>
        <w:pStyle w:val="ListBullet"/>
        <w:spacing w:after="20"/>
      </w:pPr>
      <w:r>
        <w:rPr>
          <w:rFonts w:ascii="Arial" w:hAnsi="Arial"/>
          <w:sz w:val="18"/>
        </w:rPr>
        <w:t>Update metering worker to call /stats on each running substrate (reuse Sprint 2.1's routing logic)</w:t>
      </w:r>
    </w:p>
    <w:p>
      <w:pPr>
        <w:pStyle w:val="ListBullet"/>
        <w:spacing w:after="20"/>
      </w:pPr>
      <w:r>
        <w:rPr>
          <w:rFonts w:ascii="Arial" w:hAnsi="Arial"/>
          <w:sz w:val="18"/>
        </w:rPr>
        <w:t>Overage calculation: atomsUsed - tierLimit = overage events to report</w:t>
      </w:r>
    </w:p>
    <w:p>
      <w:pPr>
        <w:pStyle w:val="ListBullet"/>
        <w:spacing w:after="20"/>
      </w:pPr>
      <w:r>
        <w:rPr>
          <w:rFonts w:ascii="Arial" w:hAnsi="Arial"/>
          <w:sz w:val="18"/>
        </w:rPr>
        <w:t>Report to Stripe Billing Meter (mtr_test_61UOTFtCuKRJEhbFu41KPmxRibChZ29A) with meter_event API</w:t>
      </w:r>
    </w:p>
    <w:p>
      <w:pPr>
        <w:pStyle w:val="ListBullet"/>
        <w:spacing w:after="20"/>
      </w:pPr>
      <w:r>
        <w:rPr>
          <w:rFonts w:ascii="Arial" w:hAnsi="Arial"/>
          <w:sz w:val="18"/>
        </w:rPr>
        <w:t>Log each report to billing_events table for audit trail</w:t>
      </w:r>
    </w:p>
    <w:p>
      <w:pPr>
        <w:pStyle w:val="ListBullet"/>
        <w:spacing w:after="20"/>
      </w:pPr>
      <w:r>
        <w:rPr>
          <w:rFonts w:ascii="Arial" w:hAnsi="Arial"/>
          <w:sz w:val="18"/>
        </w:rPr>
        <w:t>Skip substrates in grace_period or deprovisioning state — no overage charges during wind-down</w:t>
      </w:r>
    </w:p>
    <w:p>
      <w:pPr>
        <w:spacing w:after="40"/>
      </w:pPr>
      <w:r>
        <w:rPr>
          <w:rFonts w:ascii="Arial" w:hAnsi="Arial"/>
          <w:b/>
          <w:color w:val="E65100"/>
          <w:sz w:val="19"/>
        </w:rPr>
        <w:t>Verify:</w:t>
      </w:r>
    </w:p>
    <w:p>
      <w:pPr>
        <w:pStyle w:val="ListBullet"/>
        <w:spacing w:after="20"/>
      </w:pPr>
      <w:r>
        <w:rPr>
          <w:rFonts w:ascii="Arial" w:hAnsi="Arial"/>
          <w:sz w:val="18"/>
        </w:rPr>
        <w:t>Mock substrate at 150% of Indie limit — verify correct overage amount in Stripe Meter</w:t>
      </w:r>
    </w:p>
    <w:p>
      <w:pPr>
        <w:pStyle w:val="ListBullet"/>
        <w:spacing w:after="20"/>
      </w:pPr>
      <w:r>
        <w:rPr>
          <w:rFonts w:ascii="Arial" w:hAnsi="Arial"/>
          <w:sz w:val="18"/>
        </w:rPr>
        <w:t>Mock substrate at 50% limit — verify NO overage reported</w:t>
      </w:r>
    </w:p>
    <w:p>
      <w:pPr>
        <w:pStyle w:val="ListBullet"/>
        <w:spacing w:after="20"/>
      </w:pPr>
      <w:r>
        <w:rPr>
          <w:rFonts w:ascii="Arial" w:hAnsi="Arial"/>
          <w:sz w:val="18"/>
        </w:rPr>
        <w:t>Substrate unreachable during metering — skip with warning, don't fail the entire batch</w:t>
      </w:r>
    </w:p>
    <w:p>
      <w:pPr>
        <w:pStyle w:val="ListBullet"/>
        <w:spacing w:after="20"/>
      </w:pPr>
      <w:r>
        <w:rPr>
          <w:rFonts w:ascii="Arial" w:hAnsi="Arial"/>
          <w:sz w:val="18"/>
        </w:rPr>
        <w:t>Check billing_events table for audit rows</w:t>
      </w:r>
    </w:p>
    <w:p>
      <w:pPr>
        <w:pStyle w:val="ListBullet"/>
        <w:spacing w:after="20"/>
      </w:pPr>
      <w:r>
        <w:rPr>
          <w:rFonts w:ascii="Arial" w:hAnsi="Arial"/>
          <w:sz w:val="18"/>
        </w:rPr>
        <w:t>Stripe dashboard shows meter events with correct quantities</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2.2</w:t>
            </w:r>
          </w:p>
          <w:p>
            <w:pPr>
              <w:spacing w:after="40"/>
            </w:pPr>
            <w:r>
              <w:rPr>
                <w:rFonts w:ascii="Arial" w:hAnsi="Arial"/>
                <w:color w:val="444444"/>
                <w:sz w:val="19"/>
              </w:rPr>
              <w:t>The metering worker is already running and firing events — we saw this in ops. The question is: what is it reporting? If it's reporting 0 atoms because it can't query /stats, then Stripe is receiving zero-value meter events, which means no overage invoices are generated. This is a silent revenue leak. Once M-1A provides the /stats endpoint, this sprint should be quick — the worker skeleton exists, it just needs real data. The Stripe Billing Meter API is idempotent on event_name + timestamp, so there's no risk of double-billing if the worker runs twice. The audit trail in billing_events is important for customer disputes: "you charged me $X in overage" — "here's the per-day atom count and the exact Stripe meter events." Consider adding a weekly overage summary email to customers approaching their limit as a Phase 3 email template.</w:t>
            </w:r>
          </w:p>
        </w:tc>
      </w:tr>
    </w:tbl>
    <w:p/>
    <w:p>
      <w:pPr>
        <w:spacing w:after="160"/>
      </w:pPr>
      <w:r>
        <w:rPr>
          <w:rFonts w:ascii="Arial" w:hAnsi="Arial"/>
          <w:b/>
          <w:color w:val="2E5984"/>
          <w:sz w:val="19"/>
        </w:rPr>
        <w:t xml:space="preserve">Expected Outcome: </w:t>
      </w:r>
      <w:r>
        <w:rPr>
          <w:rFonts w:ascii="Arial" w:hAnsi="Arial"/>
          <w:sz w:val="19"/>
        </w:rPr>
        <w:t>Metering worker reports accurate overage to Stripe. Revenue is captured correctly.</w:t>
      </w:r>
    </w:p>
    <w:p>
      <w:r>
        <w:br w:type="page"/>
      </w:r>
    </w:p>
    <w:p>
      <w:pPr>
        <w:keepNext/>
        <w:spacing w:before="480" w:after="80"/>
      </w:pPr>
      <w:r>
        <w:rPr>
          <w:rFonts w:ascii="Arial" w:hAnsi="Arial"/>
          <w:b/>
          <w:color w:val="FFFFFF"/>
          <w:sz w:val="20"/>
          <w:shd w:fill="1B3A5C" w:val="clear"/>
        </w:rPr>
        <w:t xml:space="preserve">  PHASE 3  </w:t>
      </w:r>
      <w:r>
        <w:rPr>
          <w:rFonts w:ascii="Arial" w:hAnsi="Arial"/>
          <w:b/>
          <w:color w:val="1B3A5C"/>
          <w:sz w:val="32"/>
        </w:rPr>
        <w:t xml:space="preserve">  Email &amp; Lifecycle</w:t>
      </w:r>
    </w:p>
    <w:p>
      <w:pPr>
        <w:spacing w:after="160"/>
      </w:pPr>
      <w:r>
        <w:rPr>
          <w:rFonts w:ascii="Arial" w:hAnsi="Arial"/>
          <w:i/>
          <w:color w:val="666666"/>
          <w:sz w:val="20"/>
        </w:rPr>
        <w:t>Give customers professional lifecycle communications</w:t>
      </w:r>
    </w:p>
    <w:p>
      <w:pPr>
        <w:pStyle w:val="Heading3"/>
      </w:pPr>
      <w:r>
        <w:t>M-3A: Email Service on Website</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mmpm-website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1</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None</w:t>
            </w:r>
          </w:p>
        </w:tc>
      </w:tr>
    </w:tbl>
    <w:p>
      <w:pPr>
        <w:spacing w:before="120"/>
      </w:pPr>
      <w:r>
        <w:rPr>
          <w:rFonts w:ascii="Arial" w:hAnsi="Arial"/>
          <w:sz w:val="20"/>
        </w:rPr>
        <w:t>Set up Resend as a proper email service in the website repo. Create typed email templates for all customer lifecycle events. This service becomes the single email hub for the platform (except auth magic links which remain in compute).</w:t>
      </w:r>
    </w:p>
    <w:p>
      <w:pPr>
        <w:spacing w:after="40"/>
      </w:pPr>
      <w:r>
        <w:rPr>
          <w:rFonts w:ascii="Arial" w:hAnsi="Arial"/>
          <w:b/>
          <w:color w:val="2E5984"/>
          <w:sz w:val="20"/>
        </w:rPr>
        <w:t>Deliverables:</w:t>
      </w:r>
    </w:p>
    <w:p>
      <w:pPr>
        <w:pStyle w:val="ListBullet"/>
        <w:spacing w:after="40"/>
      </w:pPr>
      <w:r>
        <w:rPr>
          <w:rFonts w:ascii="Arial" w:hAnsi="Arial"/>
          <w:sz w:val="19"/>
        </w:rPr>
        <w:t>src/lib/email-service.ts: Resend wrapper with typed template selection</w:t>
      </w:r>
    </w:p>
    <w:p>
      <w:pPr>
        <w:pStyle w:val="ListBullet"/>
        <w:spacing w:after="40"/>
      </w:pPr>
      <w:r>
        <w:rPr>
          <w:rFonts w:ascii="Arial" w:hAnsi="Arial"/>
          <w:sz w:val="19"/>
        </w:rPr>
        <w:t>HTML email templates (React Email or inline HTML): welcome, subscription confirmed, payment failed, grace period warning (7d and 2d before expiry), key rotation complete, cancellation confirmed, account deletion notice</w:t>
      </w:r>
    </w:p>
    <w:p>
      <w:pPr>
        <w:pStyle w:val="ListBullet"/>
        <w:spacing w:after="40"/>
      </w:pPr>
      <w:r>
        <w:rPr>
          <w:rFonts w:ascii="Arial" w:hAnsi="Arial"/>
          <w:sz w:val="19"/>
        </w:rPr>
        <w:t>Template preview endpoint (dev only): GET /api/internal/email-preview?template=welcome</w:t>
      </w:r>
    </w:p>
    <w:p>
      <w:pPr>
        <w:pStyle w:val="ListBullet"/>
        <w:spacing w:after="40"/>
      </w:pPr>
      <w:r>
        <w:rPr>
          <w:rFonts w:ascii="Arial" w:hAnsi="Arial"/>
          <w:sz w:val="19"/>
        </w:rPr>
        <w:t>Email service respects a kill switch env var (EMAIL_ENABLED=false) for testing</w:t>
      </w:r>
    </w:p>
    <w:p>
      <w:pPr>
        <w:spacing w:after="40"/>
      </w:pPr>
      <w:r>
        <w:rPr>
          <w:rFonts w:ascii="Arial" w:hAnsi="Arial"/>
          <w:b/>
          <w:color w:val="2E5984"/>
          <w:sz w:val="20"/>
        </w:rPr>
        <w:t>Test Requirements:</w:t>
      </w:r>
    </w:p>
    <w:p>
      <w:pPr>
        <w:pStyle w:val="ListBullet"/>
        <w:spacing w:after="40"/>
      </w:pPr>
      <w:r>
        <w:rPr>
          <w:rFonts w:ascii="Arial" w:hAnsi="Arial"/>
          <w:sz w:val="19"/>
        </w:rPr>
        <w:t>Unit: each template renders valid HTML with correct variable interpolation</w:t>
      </w:r>
    </w:p>
    <w:p>
      <w:pPr>
        <w:pStyle w:val="ListBullet"/>
        <w:spacing w:after="40"/>
      </w:pPr>
      <w:r>
        <w:rPr>
          <w:rFonts w:ascii="Arial" w:hAnsi="Arial"/>
          <w:sz w:val="19"/>
        </w:rPr>
        <w:t>Unit: Resend mock verifies correct from/to/subject/html</w:t>
      </w:r>
    </w:p>
    <w:p>
      <w:pPr>
        <w:pStyle w:val="ListBullet"/>
        <w:spacing w:after="40"/>
      </w:pPr>
      <w:r>
        <w:rPr>
          <w:rFonts w:ascii="Arial" w:hAnsi="Arial"/>
          <w:sz w:val="19"/>
        </w:rPr>
        <w:t>Unit: kill switch prevents actual sends in test environment</w:t>
      </w:r>
    </w:p>
    <w:p>
      <w:pPr>
        <w:spacing w:after="40"/>
      </w:pPr>
    </w:p>
    <w:p>
      <w:pPr>
        <w:pStyle w:val="Heading3"/>
      </w:pPr>
      <w:r>
        <w:t>M-3B: Webhook-Triggered Lifecycle Emails</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Both</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1</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M-3A</w:t>
            </w:r>
          </w:p>
        </w:tc>
      </w:tr>
    </w:tbl>
    <w:p>
      <w:pPr>
        <w:spacing w:before="120"/>
      </w:pPr>
      <w:r>
        <w:rPr>
          <w:rFonts w:ascii="Arial" w:hAnsi="Arial"/>
          <w:sz w:val="20"/>
        </w:rPr>
        <w:t>Compute handles Stripe webhooks and state transitions. When an event occurs that should trigger an email, compute calls a new website internal endpoint to send it. The endpoint is authenticated with INTERNAL_SERVICE_KEY to prevent unauthorized sends.</w:t>
      </w:r>
    </w:p>
    <w:p>
      <w:pPr>
        <w:spacing w:after="40"/>
      </w:pPr>
      <w:r>
        <w:rPr>
          <w:rFonts w:ascii="Arial" w:hAnsi="Arial"/>
          <w:b/>
          <w:color w:val="2E5984"/>
          <w:sz w:val="20"/>
        </w:rPr>
        <w:t>Deliverables:</w:t>
      </w:r>
    </w:p>
    <w:p>
      <w:pPr>
        <w:pStyle w:val="ListBullet"/>
        <w:spacing w:after="40"/>
      </w:pPr>
      <w:r>
        <w:rPr>
          <w:rFonts w:ascii="Arial" w:hAnsi="Arial"/>
          <w:sz w:val="19"/>
        </w:rPr>
        <w:t>Website: POST /api/internal/send-email endpoint (INTERNAL_SERVICE_KEY auth)</w:t>
      </w:r>
    </w:p>
    <w:p>
      <w:pPr>
        <w:pStyle w:val="ListBullet"/>
        <w:spacing w:after="40"/>
      </w:pPr>
      <w:r>
        <w:rPr>
          <w:rFonts w:ascii="Arial" w:hAnsi="Arial"/>
          <w:sz w:val="19"/>
        </w:rPr>
        <w:t>Request body: { template: string, to: string, data: Record&lt;string, any&gt; }</w:t>
      </w:r>
    </w:p>
    <w:p>
      <w:pPr>
        <w:pStyle w:val="ListBullet"/>
        <w:spacing w:after="40"/>
      </w:pPr>
      <w:r>
        <w:rPr>
          <w:rFonts w:ascii="Arial" w:hAnsi="Arial"/>
          <w:sz w:val="19"/>
        </w:rPr>
        <w:t>Compute: call website endpoint on: subscription_created, payment_failed, grace_period_started, substrate_provisioned, key_rotation_complete, subscription_cancelled</w:t>
      </w:r>
    </w:p>
    <w:p>
      <w:pPr>
        <w:pStyle w:val="ListBullet"/>
        <w:spacing w:after="40"/>
      </w:pPr>
      <w:r>
        <w:rPr>
          <w:rFonts w:ascii="Arial" w:hAnsi="Arial"/>
          <w:sz w:val="19"/>
        </w:rPr>
        <w:t>Idempotency: include eventId in request, website deduplicates within 1-hour window</w:t>
      </w:r>
    </w:p>
    <w:p>
      <w:pPr>
        <w:pStyle w:val="ListBullet"/>
        <w:spacing w:after="40"/>
      </w:pPr>
      <w:r>
        <w:rPr>
          <w:rFonts w:ascii="Arial" w:hAnsi="Arial"/>
          <w:sz w:val="19"/>
        </w:rPr>
        <w:t>Error handling: compute logs but does not retry failed email sends (fire-and-forget)</w:t>
      </w:r>
    </w:p>
    <w:p>
      <w:pPr>
        <w:spacing w:after="40"/>
      </w:pPr>
      <w:r>
        <w:rPr>
          <w:rFonts w:ascii="Arial" w:hAnsi="Arial"/>
          <w:b/>
          <w:color w:val="2E5984"/>
          <w:sz w:val="20"/>
        </w:rPr>
        <w:t>Test Requirements:</w:t>
      </w:r>
    </w:p>
    <w:p>
      <w:pPr>
        <w:pStyle w:val="ListBullet"/>
        <w:spacing w:after="40"/>
      </w:pPr>
      <w:r>
        <w:rPr>
          <w:rFonts w:ascii="Arial" w:hAnsi="Arial"/>
          <w:sz w:val="19"/>
        </w:rPr>
        <w:t>Integration: compute fires event, website sends correct template</w:t>
      </w:r>
    </w:p>
    <w:p>
      <w:pPr>
        <w:pStyle w:val="ListBullet"/>
        <w:spacing w:after="40"/>
      </w:pPr>
      <w:r>
        <w:rPr>
          <w:rFonts w:ascii="Arial" w:hAnsi="Arial"/>
          <w:sz w:val="19"/>
        </w:rPr>
        <w:t>Security: requests without INTERNAL_SERVICE_KEY return 401</w:t>
      </w:r>
    </w:p>
    <w:p>
      <w:pPr>
        <w:pStyle w:val="ListBullet"/>
        <w:spacing w:after="40"/>
      </w:pPr>
      <w:r>
        <w:rPr>
          <w:rFonts w:ascii="Arial" w:hAnsi="Arial"/>
          <w:sz w:val="19"/>
        </w:rPr>
        <w:t>Idempotency: duplicate eventId within window returns 200 without re-sending</w:t>
      </w:r>
    </w:p>
    <w:p>
      <w:pPr>
        <w:spacing w:after="40"/>
      </w:pPr>
      <w:r>
        <w:rPr>
          <w:rFonts w:ascii="Arial" w:hAnsi="Arial"/>
          <w:b/>
          <w:color w:val="C62828"/>
          <w:sz w:val="20"/>
        </w:rPr>
        <w:t>Risks &amp; Mitigations:</w:t>
      </w:r>
    </w:p>
    <w:p>
      <w:pPr>
        <w:pStyle w:val="ListBullet"/>
        <w:spacing w:after="40"/>
      </w:pPr>
      <w:r>
        <w:rPr>
          <w:rFonts w:ascii="Arial" w:hAnsi="Arial"/>
          <w:sz w:val="19"/>
        </w:rPr>
        <w:t>Website being down blocks email sends — acceptable for v1 (fire-and-forget), but consider a dead-letter queue for v2</w:t>
      </w:r>
    </w:p>
    <w:p>
      <w:pPr>
        <w:spacing w:after="40"/>
      </w:pPr>
    </w:p>
    <w:p>
      <w:pPr>
        <w:pStyle w:val="Heading3"/>
      </w:pPr>
      <w:r>
        <w:t>M-3C: Team Inquiry Notification</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mmpm-website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Low</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0.5</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M-3A</w:t>
            </w:r>
          </w:p>
        </w:tc>
      </w:tr>
    </w:tbl>
    <w:p>
      <w:pPr>
        <w:spacing w:before="120"/>
      </w:pPr>
      <w:r>
        <w:rPr>
          <w:rFonts w:ascii="Arial" w:hAnsi="Arial"/>
          <w:sz w:val="20"/>
        </w:rPr>
        <w:t>Wire the team inquiry form to send you an email via Resend with the prospect’s details, replacing the current stdout logging.</w:t>
      </w:r>
    </w:p>
    <w:p>
      <w:pPr>
        <w:spacing w:after="40"/>
      </w:pPr>
      <w:r>
        <w:rPr>
          <w:rFonts w:ascii="Arial" w:hAnsi="Arial"/>
          <w:b/>
          <w:color w:val="2E5984"/>
          <w:sz w:val="20"/>
        </w:rPr>
        <w:t>Deliverables:</w:t>
      </w:r>
    </w:p>
    <w:p>
      <w:pPr>
        <w:pStyle w:val="ListBullet"/>
        <w:spacing w:after="40"/>
      </w:pPr>
      <w:r>
        <w:rPr>
          <w:rFonts w:ascii="Arial" w:hAnsi="Arial"/>
          <w:sz w:val="19"/>
        </w:rPr>
        <w:t>Update POST /api/team-inquiry to use email service</w:t>
      </w:r>
    </w:p>
    <w:p>
      <w:pPr>
        <w:pStyle w:val="ListBullet"/>
        <w:spacing w:after="40"/>
      </w:pPr>
      <w:r>
        <w:rPr>
          <w:rFonts w:ascii="Arial" w:hAnsi="Arial"/>
          <w:sz w:val="19"/>
        </w:rPr>
        <w:t>Send notification to configured CONTACT_EMAIL with company name, email, message, tier interest</w:t>
      </w:r>
    </w:p>
    <w:p>
      <w:pPr>
        <w:pStyle w:val="ListBullet"/>
        <w:spacing w:after="40"/>
      </w:pPr>
      <w:r>
        <w:rPr>
          <w:rFonts w:ascii="Arial" w:hAnsi="Arial"/>
          <w:sz w:val="19"/>
        </w:rPr>
        <w:t>Auto-reply to prospect confirming receipt (simple template)</w:t>
      </w:r>
    </w:p>
    <w:p>
      <w:pPr>
        <w:spacing w:after="40"/>
      </w:pPr>
      <w:r>
        <w:rPr>
          <w:rFonts w:ascii="Arial" w:hAnsi="Arial"/>
          <w:b/>
          <w:color w:val="2E5984"/>
          <w:sz w:val="20"/>
        </w:rPr>
        <w:t>Test Requirements:</w:t>
      </w:r>
    </w:p>
    <w:p>
      <w:pPr>
        <w:pStyle w:val="ListBullet"/>
        <w:spacing w:after="40"/>
      </w:pPr>
      <w:r>
        <w:rPr>
          <w:rFonts w:ascii="Arial" w:hAnsi="Arial"/>
          <w:sz w:val="19"/>
        </w:rPr>
        <w:t>Integration: form submission triggers two emails (notification + auto-reply)</w:t>
      </w:r>
    </w:p>
    <w:p>
      <w:pPr>
        <w:pStyle w:val="ListBullet"/>
        <w:spacing w:after="40"/>
      </w:pPr>
      <w:r>
        <w:rPr>
          <w:rFonts w:ascii="Arial" w:hAnsi="Arial"/>
          <w:sz w:val="19"/>
        </w:rPr>
        <w:t>Validation: missing required fields return 400 with specific errors</w:t>
      </w:r>
    </w:p>
    <w:p>
      <w:pPr>
        <w:spacing w:after="40"/>
      </w:pPr>
    </w:p>
    <w:p>
      <w:pPr>
        <w:pStyle w:val="Heading2"/>
      </w:pPr>
      <w:r>
        <w:t>Phase 3 Sprint Plan</w:t>
      </w:r>
    </w:p>
    <w:p>
      <w:pPr>
        <w:keepNext/>
        <w:spacing w:before="240"/>
      </w:pPr>
      <w:r>
        <w:rPr>
          <w:rFonts w:ascii="Arial" w:hAnsi="Arial"/>
          <w:b/>
          <w:color w:val="FFFFFF"/>
          <w:sz w:val="18"/>
          <w:shd w:fill="2E5984" w:val="clear"/>
        </w:rPr>
        <w:t xml:space="preserve">  Sprint 3.1  </w:t>
      </w:r>
      <w:r>
        <w:rPr>
          <w:rFonts w:ascii="Arial" w:hAnsi="Arial"/>
          <w:b/>
          <w:color w:val="2E5984"/>
          <w:sz w:val="22"/>
        </w:rPr>
        <w:t xml:space="preserve">  Build Email Service + Templates</w:t>
      </w:r>
    </w:p>
    <w:p>
      <w:pPr>
        <w:spacing w:after="40"/>
      </w:pPr>
      <w:r>
        <w:rPr>
          <w:rFonts w:ascii="Arial" w:hAnsi="Arial"/>
          <w:b/>
          <w:color w:val="6A1B9A"/>
          <w:sz w:val="19"/>
        </w:rPr>
        <w:t>Investigate:</w:t>
      </w:r>
    </w:p>
    <w:p>
      <w:pPr>
        <w:pStyle w:val="ListBullet"/>
        <w:spacing w:after="20"/>
      </w:pPr>
      <w:r>
        <w:rPr>
          <w:rFonts w:ascii="Arial" w:hAnsi="Arial"/>
          <w:sz w:val="18"/>
        </w:rPr>
        <w:t>Read current auth magic link email code in compute — what pattern does it use? What Resend config exists?</w:t>
      </w:r>
    </w:p>
    <w:p>
      <w:pPr>
        <w:pStyle w:val="ListBullet"/>
        <w:spacing w:after="20"/>
      </w:pPr>
      <w:r>
        <w:rPr>
          <w:rFonts w:ascii="Arial" w:hAnsi="Arial"/>
          <w:sz w:val="18"/>
        </w:rPr>
        <w:t>Does the website already have Resend installed? Check package.json and .env for RESEND_API_KEY</w:t>
      </w:r>
    </w:p>
    <w:p>
      <w:pPr>
        <w:pStyle w:val="ListBullet"/>
        <w:spacing w:after="20"/>
      </w:pPr>
      <w:r>
        <w:rPr>
          <w:rFonts w:ascii="Arial" w:hAnsi="Arial"/>
          <w:sz w:val="18"/>
        </w:rPr>
        <w:t>What email templates do customers of competing products (Mem0, Zep) receive? What's the baseline expectation?</w:t>
      </w:r>
    </w:p>
    <w:p>
      <w:pPr>
        <w:pStyle w:val="ListBullet"/>
        <w:spacing w:after="20"/>
      </w:pPr>
      <w:r>
        <w:rPr>
          <w:rFonts w:ascii="Arial" w:hAnsi="Arial"/>
          <w:sz w:val="18"/>
        </w:rPr>
        <w:t>Review Resend's React Email library — is it worth using or is inline HTML simpler for our template count?</w:t>
      </w:r>
    </w:p>
    <w:p>
      <w:pPr>
        <w:pStyle w:val="ListBullet"/>
        <w:spacing w:after="20"/>
      </w:pPr>
      <w:r>
        <w:rPr>
          <w:rFonts w:ascii="Arial" w:hAnsi="Arial"/>
          <w:sz w:val="18"/>
        </w:rPr>
        <w:t>What are the transactional email regulations? CAN-SPAM requires unsubscribe link and physical address.</w:t>
      </w:r>
    </w:p>
    <w:p>
      <w:pPr>
        <w:spacing w:after="40"/>
      </w:pPr>
      <w:r>
        <w:rPr>
          <w:rFonts w:ascii="Arial" w:hAnsi="Arial"/>
          <w:b/>
          <w:color w:val="1B5E20"/>
          <w:sz w:val="19"/>
        </w:rPr>
        <w:t>Implement:</w:t>
      </w:r>
    </w:p>
    <w:p>
      <w:pPr>
        <w:pStyle w:val="ListBullet"/>
        <w:spacing w:after="20"/>
      </w:pPr>
      <w:r>
        <w:rPr>
          <w:rFonts w:ascii="Arial" w:hAnsi="Arial"/>
          <w:sz w:val="18"/>
        </w:rPr>
        <w:t>src/lib/email-service.ts: Resend wrapper with typed template selection and EMAIL_ENABLED kill switch</w:t>
      </w:r>
    </w:p>
    <w:p>
      <w:pPr>
        <w:pStyle w:val="ListBullet"/>
        <w:spacing w:after="20"/>
      </w:pPr>
      <w:r>
        <w:rPr>
          <w:rFonts w:ascii="Arial" w:hAnsi="Arial"/>
          <w:sz w:val="18"/>
        </w:rPr>
        <w:t>Templates: welcome, subscription_confirmed, payment_failed, grace_period_7d, grace_period_2d, key_rotation_complete, cancellation_confirmed, account_deletion_notice</w:t>
      </w:r>
    </w:p>
    <w:p>
      <w:pPr>
        <w:pStyle w:val="ListBullet"/>
        <w:spacing w:after="20"/>
      </w:pPr>
      <w:r>
        <w:rPr>
          <w:rFonts w:ascii="Arial" w:hAnsi="Arial"/>
          <w:sz w:val="18"/>
        </w:rPr>
        <w:t>Each template: responsive HTML, brand colors (#1B3A5C, #2E5984), logo, unsubscribe footer</w:t>
      </w:r>
    </w:p>
    <w:p>
      <w:pPr>
        <w:pStyle w:val="ListBullet"/>
        <w:spacing w:after="20"/>
      </w:pPr>
      <w:r>
        <w:rPr>
          <w:rFonts w:ascii="Arial" w:hAnsi="Arial"/>
          <w:sz w:val="18"/>
        </w:rPr>
        <w:t>Dev-only preview endpoint: GET /api/internal/email-preview?template=welcome&amp;mock=true</w:t>
      </w:r>
    </w:p>
    <w:p>
      <w:pPr>
        <w:pStyle w:val="ListBullet"/>
        <w:spacing w:after="20"/>
      </w:pPr>
      <w:r>
        <w:rPr>
          <w:rFonts w:ascii="Arial" w:hAnsi="Arial"/>
          <w:sz w:val="18"/>
        </w:rPr>
        <w:t>POST /api/internal/send-email: INTERNAL_SERVICE_KEY auth, { template, to, data } body</w:t>
      </w:r>
    </w:p>
    <w:p>
      <w:pPr>
        <w:pStyle w:val="ListBullet"/>
        <w:spacing w:after="20"/>
      </w:pPr>
      <w:r>
        <w:rPr>
          <w:rFonts w:ascii="Arial" w:hAnsi="Arial"/>
          <w:sz w:val="18"/>
        </w:rPr>
        <w:t>Idempotency: eventId-based deduplication with 1-hour window (in-memory Set with TTL)</w:t>
      </w:r>
    </w:p>
    <w:p>
      <w:pPr>
        <w:spacing w:after="40"/>
      </w:pPr>
      <w:r>
        <w:rPr>
          <w:rFonts w:ascii="Arial" w:hAnsi="Arial"/>
          <w:b/>
          <w:color w:val="E65100"/>
          <w:sz w:val="19"/>
        </w:rPr>
        <w:t>Verify:</w:t>
      </w:r>
    </w:p>
    <w:p>
      <w:pPr>
        <w:pStyle w:val="ListBullet"/>
        <w:spacing w:after="20"/>
      </w:pPr>
      <w:r>
        <w:rPr>
          <w:rFonts w:ascii="Arial" w:hAnsi="Arial"/>
          <w:sz w:val="18"/>
        </w:rPr>
        <w:t>Each template renders valid HTML (use email client preview tool)</w:t>
      </w:r>
    </w:p>
    <w:p>
      <w:pPr>
        <w:pStyle w:val="ListBullet"/>
        <w:spacing w:after="20"/>
      </w:pPr>
      <w:r>
        <w:rPr>
          <w:rFonts w:ascii="Arial" w:hAnsi="Arial"/>
          <w:sz w:val="18"/>
        </w:rPr>
        <w:t>Resend mock verifies correct from/to/subject/html for each template</w:t>
      </w:r>
    </w:p>
    <w:p>
      <w:pPr>
        <w:pStyle w:val="ListBullet"/>
        <w:spacing w:after="20"/>
      </w:pPr>
      <w:r>
        <w:rPr>
          <w:rFonts w:ascii="Arial" w:hAnsi="Arial"/>
          <w:sz w:val="18"/>
        </w:rPr>
        <w:t>Kill switch prevents sends when EMAIL_ENABLED=false</w:t>
      </w:r>
    </w:p>
    <w:p>
      <w:pPr>
        <w:pStyle w:val="ListBullet"/>
        <w:spacing w:after="20"/>
      </w:pPr>
      <w:r>
        <w:rPr>
          <w:rFonts w:ascii="Arial" w:hAnsi="Arial"/>
          <w:sz w:val="18"/>
        </w:rPr>
        <w:t>INTERNAL_SERVICE_KEY auth: 401 without key, 200 with key</w:t>
      </w:r>
    </w:p>
    <w:p>
      <w:pPr>
        <w:pStyle w:val="ListBullet"/>
        <w:spacing w:after="20"/>
      </w:pPr>
      <w:r>
        <w:rPr>
          <w:rFonts w:ascii="Arial" w:hAnsi="Arial"/>
          <w:sz w:val="18"/>
        </w:rPr>
        <w:t>Idempotency: duplicate eventId returns 200 without re-sending</w:t>
      </w:r>
    </w:p>
    <w:p>
      <w:pPr>
        <w:pStyle w:val="ListBullet"/>
        <w:spacing w:after="20"/>
      </w:pPr>
      <w:r>
        <w:rPr>
          <w:rFonts w:ascii="Arial" w:hAnsi="Arial"/>
          <w:sz w:val="18"/>
        </w:rPr>
        <w:t>Preview endpoint shows each template with mock data</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3.1</w:t>
            </w:r>
          </w:p>
          <w:p>
            <w:pPr>
              <w:spacing w:after="40"/>
            </w:pPr>
            <w:r>
              <w:rPr>
                <w:rFonts w:ascii="Arial" w:hAnsi="Arial"/>
                <w:color w:val="444444"/>
                <w:sz w:val="19"/>
              </w:rPr>
              <w:t>Email is a trust multiplier. A SaaS product that sends no emails after signup feels abandoned. The minimum viable set is: welcome (confirms they exist in the system), payment failed (prevents involuntary churn), and grace period warning (gives them a chance to save their data). The key design decision is React Email vs inline HTML. React Email is nicer to maintain but adds a build step. For 8 templates, inline HTML with a shared header/footer is simpler and has fewer failure modes. The INTERNAL_SERVICE_KEY pattern is important: compute triggers emails but website sends them. This separation means compute doesn't need Resend credentials. The idempotency window prevents Stripe webhook retries from sending duplicate emails. One hour is generous — Stripe retries up to 3 times over 24 hours, but the same eventId means the same event.</w:t>
            </w:r>
          </w:p>
        </w:tc>
      </w:tr>
    </w:tbl>
    <w:p/>
    <w:p>
      <w:pPr>
        <w:spacing w:after="160"/>
      </w:pPr>
      <w:r>
        <w:rPr>
          <w:rFonts w:ascii="Arial" w:hAnsi="Arial"/>
          <w:b/>
          <w:color w:val="2E5984"/>
          <w:sz w:val="19"/>
        </w:rPr>
        <w:t xml:space="preserve">Expected Outcome: </w:t>
      </w:r>
      <w:r>
        <w:rPr>
          <w:rFonts w:ascii="Arial" w:hAnsi="Arial"/>
          <w:sz w:val="19"/>
        </w:rPr>
        <w:t>Email service operational with 8 templates. Compute can trigger email sends via internal API.</w:t>
      </w:r>
    </w:p>
    <w:p>
      <w:pPr>
        <w:keepNext/>
        <w:spacing w:before="240"/>
      </w:pPr>
      <w:r>
        <w:rPr>
          <w:rFonts w:ascii="Arial" w:hAnsi="Arial"/>
          <w:b/>
          <w:color w:val="FFFFFF"/>
          <w:sz w:val="18"/>
          <w:shd w:fill="2E5984" w:val="clear"/>
        </w:rPr>
        <w:t xml:space="preserve">  Sprint 3.2  </w:t>
      </w:r>
      <w:r>
        <w:rPr>
          <w:rFonts w:ascii="Arial" w:hAnsi="Arial"/>
          <w:b/>
          <w:color w:val="2E5984"/>
          <w:sz w:val="22"/>
        </w:rPr>
        <w:t xml:space="preserve">  Wire Webhooks to Lifecycle Emails</w:t>
      </w:r>
    </w:p>
    <w:p>
      <w:pPr>
        <w:spacing w:after="40"/>
      </w:pPr>
      <w:r>
        <w:rPr>
          <w:rFonts w:ascii="Arial" w:hAnsi="Arial"/>
          <w:b/>
          <w:color w:val="6A1B9A"/>
          <w:sz w:val="19"/>
        </w:rPr>
        <w:t>Investigate:</w:t>
      </w:r>
    </w:p>
    <w:p>
      <w:pPr>
        <w:pStyle w:val="ListBullet"/>
        <w:spacing w:after="20"/>
      </w:pPr>
      <w:r>
        <w:rPr>
          <w:rFonts w:ascii="Arial" w:hAnsi="Arial"/>
          <w:sz w:val="18"/>
        </w:rPr>
        <w:t>Map all Stripe webhook events to email templates: which webhook triggers which email?</w:t>
      </w:r>
    </w:p>
    <w:p>
      <w:pPr>
        <w:pStyle w:val="ListBullet"/>
        <w:spacing w:after="20"/>
      </w:pPr>
      <w:r>
        <w:rPr>
          <w:rFonts w:ascii="Arial" w:hAnsi="Arial"/>
          <w:sz w:val="18"/>
        </w:rPr>
        <w:t>Read the existing webhook handler in compute — where are the event handlers? What events are already handled?</w:t>
      </w:r>
    </w:p>
    <w:p>
      <w:pPr>
        <w:pStyle w:val="ListBullet"/>
        <w:spacing w:after="20"/>
      </w:pPr>
      <w:r>
        <w:rPr>
          <w:rFonts w:ascii="Arial" w:hAnsi="Arial"/>
          <w:sz w:val="18"/>
        </w:rPr>
        <w:t>What state transitions in the compute state machine should trigger emails? (e.g., grace_period_started)</w:t>
      </w:r>
    </w:p>
    <w:p>
      <w:pPr>
        <w:pStyle w:val="ListBullet"/>
        <w:spacing w:after="20"/>
      </w:pPr>
      <w:r>
        <w:rPr>
          <w:rFonts w:ascii="Arial" w:hAnsi="Arial"/>
          <w:sz w:val="18"/>
        </w:rPr>
        <w:t>Is INTERNAL_SERVICE_KEY already shared between repos? Check compute .env and website .env</w:t>
      </w:r>
    </w:p>
    <w:p>
      <w:pPr>
        <w:pStyle w:val="ListBullet"/>
        <w:spacing w:after="20"/>
      </w:pPr>
      <w:r>
        <w:rPr>
          <w:rFonts w:ascii="Arial" w:hAnsi="Arial"/>
          <w:sz w:val="18"/>
        </w:rPr>
        <w:t>What is the failure mode if the website is down when compute tries to send an email?</w:t>
      </w:r>
    </w:p>
    <w:p>
      <w:pPr>
        <w:spacing w:after="40"/>
      </w:pPr>
      <w:r>
        <w:rPr>
          <w:rFonts w:ascii="Arial" w:hAnsi="Arial"/>
          <w:b/>
          <w:color w:val="1B5E20"/>
          <w:sz w:val="19"/>
        </w:rPr>
        <w:t>Implement:</w:t>
      </w:r>
    </w:p>
    <w:p>
      <w:pPr>
        <w:pStyle w:val="ListBullet"/>
        <w:spacing w:after="20"/>
      </w:pPr>
      <w:r>
        <w:rPr>
          <w:rFonts w:ascii="Arial" w:hAnsi="Arial"/>
          <w:sz w:val="18"/>
        </w:rPr>
        <w:t>Compute webhook handlers: after processing each Stripe event, POST to website /api/internal/send-email</w:t>
      </w:r>
    </w:p>
    <w:p>
      <w:pPr>
        <w:pStyle w:val="ListBullet"/>
        <w:spacing w:after="20"/>
      </w:pPr>
      <w:r>
        <w:rPr>
          <w:rFonts w:ascii="Arial" w:hAnsi="Arial"/>
          <w:sz w:val="18"/>
        </w:rPr>
        <w:t>Map: invoice.paid → subscription_confirmed, invoice.payment_failed → payment_failed, customer.subscription.deleted → cancellation_confirmed</w:t>
      </w:r>
    </w:p>
    <w:p>
      <w:pPr>
        <w:pStyle w:val="ListBullet"/>
        <w:spacing w:after="20"/>
      </w:pPr>
      <w:r>
        <w:rPr>
          <w:rFonts w:ascii="Arial" w:hAnsi="Arial"/>
          <w:sz w:val="18"/>
        </w:rPr>
        <w:t>State machine hooks: grace_period_entered → grace_period_7d, key_rotation completed → key_rotation_complete</w:t>
      </w:r>
    </w:p>
    <w:p>
      <w:pPr>
        <w:pStyle w:val="ListBullet"/>
        <w:spacing w:after="20"/>
      </w:pPr>
      <w:r>
        <w:rPr>
          <w:rFonts w:ascii="Arial" w:hAnsi="Arial"/>
          <w:sz w:val="18"/>
        </w:rPr>
        <w:t>Fire-and-forget: compute logs email send failures but does not retry or block on them</w:t>
      </w:r>
    </w:p>
    <w:p>
      <w:pPr>
        <w:pStyle w:val="ListBullet"/>
        <w:spacing w:after="20"/>
      </w:pPr>
      <w:r>
        <w:rPr>
          <w:rFonts w:ascii="Arial" w:hAnsi="Arial"/>
          <w:sz w:val="18"/>
        </w:rPr>
        <w:t>Wire team inquiry form to email service (M-3C: notification to CONTACT_EMAIL + auto-reply to prospect)</w:t>
      </w:r>
    </w:p>
    <w:p>
      <w:pPr>
        <w:spacing w:after="40"/>
      </w:pPr>
      <w:r>
        <w:rPr>
          <w:rFonts w:ascii="Arial" w:hAnsi="Arial"/>
          <w:b/>
          <w:color w:val="E65100"/>
          <w:sz w:val="19"/>
        </w:rPr>
        <w:t>Verify:</w:t>
      </w:r>
    </w:p>
    <w:p>
      <w:pPr>
        <w:pStyle w:val="ListBullet"/>
        <w:spacing w:after="20"/>
      </w:pPr>
      <w:r>
        <w:rPr>
          <w:rFonts w:ascii="Arial" w:hAnsi="Arial"/>
          <w:sz w:val="18"/>
        </w:rPr>
        <w:t>Trigger each webhook event in Stripe test mode — verify correct email is sent</w:t>
      </w:r>
    </w:p>
    <w:p>
      <w:pPr>
        <w:pStyle w:val="ListBullet"/>
        <w:spacing w:after="20"/>
      </w:pPr>
      <w:r>
        <w:rPr>
          <w:rFonts w:ascii="Arial" w:hAnsi="Arial"/>
          <w:sz w:val="18"/>
        </w:rPr>
        <w:t>Grace period state transition triggers email</w:t>
      </w:r>
    </w:p>
    <w:p>
      <w:pPr>
        <w:pStyle w:val="ListBullet"/>
        <w:spacing w:after="20"/>
      </w:pPr>
      <w:r>
        <w:rPr>
          <w:rFonts w:ascii="Arial" w:hAnsi="Arial"/>
          <w:sz w:val="18"/>
        </w:rPr>
        <w:t>Key rotation completion triggers email</w:t>
      </w:r>
    </w:p>
    <w:p>
      <w:pPr>
        <w:pStyle w:val="ListBullet"/>
        <w:spacing w:after="20"/>
      </w:pPr>
      <w:r>
        <w:rPr>
          <w:rFonts w:ascii="Arial" w:hAnsi="Arial"/>
          <w:sz w:val="18"/>
        </w:rPr>
        <w:t>Website down: compute logs error but continues processing webhooks</w:t>
      </w:r>
    </w:p>
    <w:p>
      <w:pPr>
        <w:pStyle w:val="ListBullet"/>
        <w:spacing w:after="20"/>
      </w:pPr>
      <w:r>
        <w:rPr>
          <w:rFonts w:ascii="Arial" w:hAnsi="Arial"/>
          <w:sz w:val="18"/>
        </w:rPr>
        <w:t>Team inquiry form sends both notification and auto-reply</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3.2</w:t>
            </w:r>
          </w:p>
          <w:p>
            <w:pPr>
              <w:spacing w:after="40"/>
            </w:pPr>
            <w:r>
              <w:rPr>
                <w:rFonts w:ascii="Arial" w:hAnsi="Arial"/>
                <w:color w:val="444444"/>
                <w:sz w:val="19"/>
              </w:rPr>
              <w:t>This sprint connects two systems that were designed separately. The risk is timing: Stripe webhooks arrive asynchronously, and the compute webhook handler must process the business logic (update DB, trigger provisioning) BEFORE sending the email. If the email send happens before the DB update, and the webhook handler crashes, the customer gets a "subscription confirmed" email but the DB doesn't reflect it. Always: DB first, email second, fire-and-forget. The team inquiry notification (M-3C) is a quick win that adds sales lead capture. Consider adding a Slack webhook too for real-time alerts on new inquiries. The fire-and-forget model means some emails will be lost if the website is down during a webhook. For v1 this is acceptable; for v2, consider a simple outbox table in compute that retries unsent emails.</w:t>
            </w:r>
          </w:p>
        </w:tc>
      </w:tr>
    </w:tbl>
    <w:p/>
    <w:p>
      <w:pPr>
        <w:spacing w:after="160"/>
      </w:pPr>
      <w:r>
        <w:rPr>
          <w:rFonts w:ascii="Arial" w:hAnsi="Arial"/>
          <w:b/>
          <w:color w:val="2E5984"/>
          <w:sz w:val="19"/>
        </w:rPr>
        <w:t xml:space="preserve">Expected Outcome: </w:t>
      </w:r>
      <w:r>
        <w:rPr>
          <w:rFonts w:ascii="Arial" w:hAnsi="Arial"/>
          <w:sz w:val="19"/>
        </w:rPr>
        <w:t>Every lifecycle event triggers the correct email. Sales inquiries notify the team.</w:t>
      </w:r>
    </w:p>
    <w:p>
      <w:r>
        <w:br w:type="page"/>
      </w:r>
    </w:p>
    <w:p>
      <w:pPr>
        <w:keepNext/>
        <w:spacing w:before="480" w:after="80"/>
      </w:pPr>
      <w:r>
        <w:rPr>
          <w:rFonts w:ascii="Arial" w:hAnsi="Arial"/>
          <w:b/>
          <w:color w:val="FFFFFF"/>
          <w:sz w:val="20"/>
          <w:shd w:fill="1B3A5C" w:val="clear"/>
        </w:rPr>
        <w:t xml:space="preserve">  PHASE 4  </w:t>
      </w:r>
      <w:r>
        <w:rPr>
          <w:rFonts w:ascii="Arial" w:hAnsi="Arial"/>
          <w:b/>
          <w:color w:val="1B3A5C"/>
          <w:sz w:val="32"/>
        </w:rPr>
        <w:t xml:space="preserve">  CI/CD &amp; Deployment</w:t>
      </w:r>
    </w:p>
    <w:p>
      <w:pPr>
        <w:spacing w:after="160"/>
      </w:pPr>
      <w:r>
        <w:rPr>
          <w:rFonts w:ascii="Arial" w:hAnsi="Arial"/>
          <w:i/>
          <w:color w:val="666666"/>
          <w:sz w:val="20"/>
        </w:rPr>
        <w:t>Automate the deployment pipeline for both repositories</w:t>
      </w:r>
    </w:p>
    <w:tbl>
      <w:tblPr>
        <w:tblW w:type="auto" w:w="0"/>
        <w:jc w:val="center"/>
        <w:tblLayout w:type="fixed"/>
        <w:tblLook w:firstColumn="1" w:firstRow="1" w:lastColumn="0" w:lastRow="0" w:noHBand="0" w:noVBand="1" w:val="04A0"/>
      </w:tblPr>
      <w:tblGrid>
        <w:gridCol w:w="9360"/>
      </w:tblGrid>
      <w:tr>
        <w:tc>
          <w:tcPr>
            <w:tcW w:type="dxa" w:w="9360"/>
            <w:shd w:fill="EEF3F8" w:val="clear"/>
            <w:tcBorders>
              <w:left w:val="single" w:sz="18" w:space="0" w:color="2E5984"/>
              <w:top w:val="single" w:sz="4" w:space="0" w:color="D0D7DE"/>
              <w:bottom w:val="single" w:sz="4" w:space="0" w:color="D0D7DE"/>
              <w:right w:val="single" w:sz="4" w:space="0" w:color="D0D7DE"/>
            </w:tcBorders>
          </w:tcPr>
          <w:p>
            <w:pPr>
              <w:spacing w:after="80"/>
            </w:pPr>
            <w:r>
              <w:rPr>
                <w:rFonts w:ascii="Arial" w:hAnsi="Arial"/>
                <w:b/>
                <w:color w:val="2E5984"/>
                <w:sz w:val="20"/>
              </w:rPr>
              <w:t>Parallel Phase</w:t>
            </w:r>
          </w:p>
          <w:p>
            <w:pPr>
              <w:spacing w:after="40"/>
            </w:pPr>
            <w:r>
              <w:rPr>
                <w:rFonts w:ascii="Arial" w:hAnsi="Arial"/>
                <w:color w:val="444444"/>
                <w:sz w:val="19"/>
              </w:rPr>
              <w:t>This phase has no dependencies on Phases 0–3. It can be started immediately and worked on in parallel. Every manual deploy is a risk of human error and a tax on development velocity.</w:t>
            </w:r>
          </w:p>
        </w:tc>
      </w:tr>
    </w:tbl>
    <w:p/>
    <w:p>
      <w:pPr>
        <w:pStyle w:val="Heading3"/>
      </w:pPr>
      <w:r>
        <w:t>M-4A: GitHub Actions — Website</w:t>
      </w:r>
      <w:r>
        <w:rPr>
          <w:color w:val="ED7D31"/>
          <w:sz w:val="20"/>
        </w:rPr>
        <w:t xml:space="preserve"> — 🔶 PARTIAL</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mmpm-website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0.5–1</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None</w:t>
            </w:r>
          </w:p>
        </w:tc>
      </w:tr>
    </w:tbl>
    <w:p>
      <w:pPr>
        <w:spacing w:before="120"/>
      </w:pPr>
      <w:r>
        <w:rPr>
          <w:rFonts w:ascii="Arial" w:hAnsi="Arial"/>
          <w:sz w:val="20"/>
        </w:rPr>
        <w:t>Create a GitHub Actions workflow that on push to main: runs the preflight suite (format + lint + typecheck + test + build), builds and pushes a Docker image to the registry, then SSHes into the production droplet to pull and restart.</w:t>
      </w:r>
    </w:p>
    <w:p>
      <w:pPr>
        <w:spacing w:after="40"/>
      </w:pPr>
      <w:r>
        <w:rPr>
          <w:rFonts w:ascii="Arial" w:hAnsi="Arial"/>
          <w:b/>
          <w:color w:val="2E5984"/>
          <w:sz w:val="20"/>
        </w:rPr>
        <w:t>Deliverables:</w:t>
      </w:r>
    </w:p>
    <w:p>
      <w:pPr>
        <w:pStyle w:val="ListBullet"/>
        <w:spacing w:after="40"/>
      </w:pPr>
      <w:r>
        <w:rPr>
          <w:rFonts w:ascii="Arial" w:hAnsi="Arial"/>
          <w:sz w:val="19"/>
        </w:rPr>
        <w:t>.github/workflows/deploy.yml: checkout → npm run preflight → Docker build + tag with commit SHA → docker push → SSH deploy → health check</w:t>
      </w:r>
    </w:p>
    <w:p>
      <w:pPr>
        <w:pStyle w:val="ListBullet"/>
        <w:spacing w:after="40"/>
      </w:pPr>
      <w:r>
        <w:rPr>
          <w:rFonts w:ascii="Arial" w:hAnsi="Arial"/>
          <w:sz w:val="19"/>
        </w:rPr>
        <w:t>GitHub secrets: DEPLOY_SSH_KEY, DEPLOY_HOST, DOCKER_HUB_TOKEN, DOCKER_HUB_USER</w:t>
      </w:r>
    </w:p>
    <w:p>
      <w:pPr>
        <w:pStyle w:val="ListBullet"/>
        <w:spacing w:after="40"/>
      </w:pPr>
      <w:r>
        <w:rPr>
          <w:rFonts w:ascii="Arial" w:hAnsi="Arial"/>
          <w:sz w:val="19"/>
        </w:rPr>
        <w:t>Deploy script on server: docker pull, docker-compose up -d, wait for /api/health 200</w:t>
      </w:r>
    </w:p>
    <w:p>
      <w:pPr>
        <w:pStyle w:val="ListBullet"/>
        <w:spacing w:after="40"/>
      </w:pPr>
      <w:r>
        <w:rPr>
          <w:rFonts w:ascii="Arial" w:hAnsi="Arial"/>
          <w:sz w:val="19"/>
        </w:rPr>
        <w:t>Rollback instruction: manual docker-compose up with previous SHA tag</w:t>
      </w:r>
    </w:p>
    <w:p>
      <w:pPr>
        <w:pStyle w:val="ListBullet"/>
        <w:spacing w:after="40"/>
      </w:pPr>
      <w:r>
        <w:rPr>
          <w:rFonts w:ascii="Arial" w:hAnsi="Arial"/>
          <w:sz w:val="19"/>
        </w:rPr>
        <w:t>Slack/email notification on deploy success or failure (optional)</w:t>
      </w:r>
    </w:p>
    <w:p>
      <w:pPr>
        <w:spacing w:after="40"/>
      </w:pPr>
      <w:r>
        <w:rPr>
          <w:rFonts w:ascii="Arial" w:hAnsi="Arial"/>
          <w:b/>
          <w:color w:val="2E5984"/>
          <w:sz w:val="20"/>
        </w:rPr>
        <w:t>Test Requirements:</w:t>
      </w:r>
    </w:p>
    <w:p>
      <w:pPr>
        <w:pStyle w:val="ListBullet"/>
        <w:spacing w:after="40"/>
      </w:pPr>
      <w:r>
        <w:rPr>
          <w:rFonts w:ascii="Arial" w:hAnsi="Arial"/>
          <w:sz w:val="19"/>
        </w:rPr>
        <w:t>The workflow itself runs npm run preflight as a gate (lint + typecheck + test + build)</w:t>
      </w:r>
    </w:p>
    <w:p>
      <w:pPr>
        <w:pStyle w:val="ListBullet"/>
        <w:spacing w:after="40"/>
      </w:pPr>
      <w:r>
        <w:rPr>
          <w:rFonts w:ascii="Arial" w:hAnsi="Arial"/>
          <w:sz w:val="19"/>
        </w:rPr>
        <w:t>Health check after deploy confirms the new version is serving</w:t>
      </w:r>
    </w:p>
    <w:p>
      <w:pPr>
        <w:spacing w:after="40"/>
      </w:pPr>
    </w:p>
    <w:p>
      <w:pPr>
        <w:pStyle w:val="Heading3"/>
      </w:pPr>
      <w:r>
        <w:t>M-4B: GitHub Actions — Compute</w:t>
      </w:r>
      <w:r>
        <w:rPr>
          <w:color w:val="ED7D31"/>
          <w:sz w:val="20"/>
        </w:rPr>
        <w:t xml:space="preserve"> — 🔶 PARTIAL</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mmpm-compute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0.5–1</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None</w:t>
            </w:r>
          </w:p>
        </w:tc>
      </w:tr>
    </w:tbl>
    <w:p>
      <w:pPr>
        <w:spacing w:before="120"/>
      </w:pPr>
      <w:r>
        <w:rPr>
          <w:rFonts w:ascii="Arial" w:hAnsi="Arial"/>
          <w:sz w:val="20"/>
        </w:rPr>
        <w:t>Same pattern as website but for the compute backend. Additional complexity: must run database migrations before restarting PM2 processes (new code may expect new schema).</w:t>
      </w:r>
    </w:p>
    <w:p>
      <w:pPr>
        <w:spacing w:after="40"/>
      </w:pPr>
      <w:r>
        <w:rPr>
          <w:rFonts w:ascii="Arial" w:hAnsi="Arial"/>
          <w:b/>
          <w:color w:val="2E5984"/>
          <w:sz w:val="20"/>
        </w:rPr>
        <w:t>Deliverables:</w:t>
      </w:r>
    </w:p>
    <w:p>
      <w:pPr>
        <w:pStyle w:val="ListBullet"/>
        <w:spacing w:after="40"/>
      </w:pPr>
      <w:r>
        <w:rPr>
          <w:rFonts w:ascii="Arial" w:hAnsi="Arial"/>
          <w:sz w:val="19"/>
        </w:rPr>
        <w:t>.github/workflows/deploy.yml: checkout → npm run test:all → SSH deploy</w:t>
      </w:r>
    </w:p>
    <w:p>
      <w:pPr>
        <w:pStyle w:val="ListBullet"/>
        <w:spacing w:after="40"/>
      </w:pPr>
      <w:r>
        <w:rPr>
          <w:rFonts w:ascii="Arial" w:hAnsi="Arial"/>
          <w:sz w:val="19"/>
        </w:rPr>
        <w:t>Deploy script: git pull → npm install → npm run db:migrate:prod → pm2 reload ecosystem.config.cjs --env production → health check</w:t>
      </w:r>
    </w:p>
    <w:p>
      <w:pPr>
        <w:pStyle w:val="ListBullet"/>
        <w:spacing w:after="40"/>
      </w:pPr>
      <w:r>
        <w:rPr>
          <w:rFonts w:ascii="Arial" w:hAnsi="Arial"/>
          <w:sz w:val="19"/>
        </w:rPr>
        <w:t>Migration safety: if migration fails, abort deploy (do not reload PM2)</w:t>
      </w:r>
    </w:p>
    <w:p>
      <w:pPr>
        <w:pStyle w:val="ListBullet"/>
        <w:spacing w:after="40"/>
      </w:pPr>
      <w:r>
        <w:rPr>
          <w:rFonts w:ascii="Arial" w:hAnsi="Arial"/>
          <w:sz w:val="19"/>
        </w:rPr>
        <w:t>Zero-downtime: PM2 reload (not restart) for graceful process replacement</w:t>
      </w:r>
    </w:p>
    <w:p>
      <w:pPr>
        <w:spacing w:after="40"/>
      </w:pPr>
      <w:r>
        <w:rPr>
          <w:rFonts w:ascii="Arial" w:hAnsi="Arial"/>
          <w:b/>
          <w:color w:val="2E5984"/>
          <w:sz w:val="20"/>
        </w:rPr>
        <w:t>Test Requirements:</w:t>
      </w:r>
    </w:p>
    <w:p>
      <w:pPr>
        <w:pStyle w:val="ListBullet"/>
        <w:spacing w:after="40"/>
      </w:pPr>
      <w:r>
        <w:rPr>
          <w:rFonts w:ascii="Arial" w:hAnsi="Arial"/>
          <w:sz w:val="19"/>
        </w:rPr>
        <w:t>npm run test:all as CI gate (unit + integration + security + property)</w:t>
      </w:r>
    </w:p>
    <w:p>
      <w:pPr>
        <w:pStyle w:val="ListBullet"/>
        <w:spacing w:after="40"/>
      </w:pPr>
      <w:r>
        <w:rPr>
          <w:rFonts w:ascii="Arial" w:hAnsi="Arial"/>
          <w:sz w:val="19"/>
        </w:rPr>
        <w:t>Post-deploy health check on /api/health</w:t>
      </w:r>
    </w:p>
    <w:p>
      <w:pPr>
        <w:spacing w:after="40"/>
      </w:pPr>
      <w:r>
        <w:rPr>
          <w:rFonts w:ascii="Arial" w:hAnsi="Arial"/>
          <w:b/>
          <w:color w:val="C62828"/>
          <w:sz w:val="20"/>
        </w:rPr>
        <w:t>Risks &amp; Mitigations:</w:t>
      </w:r>
    </w:p>
    <w:p>
      <w:pPr>
        <w:pStyle w:val="ListBullet"/>
        <w:spacing w:after="40"/>
      </w:pPr>
      <w:r>
        <w:rPr>
          <w:rFonts w:ascii="Arial" w:hAnsi="Arial"/>
          <w:sz w:val="19"/>
        </w:rPr>
        <w:t>Migration failure with partial apply — use node-pg-migrate’s built-in transaction wrapping</w:t>
      </w:r>
    </w:p>
    <w:p>
      <w:pPr>
        <w:pStyle w:val="ListBullet"/>
        <w:spacing w:after="40"/>
      </w:pPr>
      <w:r>
        <w:rPr>
          <w:rFonts w:ascii="Arial" w:hAnsi="Arial"/>
          <w:sz w:val="19"/>
        </w:rPr>
        <w:t>PM2 reload during active provisioning — process guards handle graceful shutdown on SIGTERM</w:t>
      </w:r>
    </w:p>
    <w:p>
      <w:pPr>
        <w:spacing w:after="40"/>
      </w:pPr>
    </w:p>
    <w:p>
      <w:pPr>
        <w:pStyle w:val="Heading3"/>
      </w:pPr>
      <w:r>
        <w:t>M-4C: Docs Auto-Regeneration</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mmpm-website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Low</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0.5</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M-4A</w:t>
            </w:r>
          </w:p>
        </w:tc>
      </w:tr>
    </w:tbl>
    <w:p>
      <w:pPr>
        <w:spacing w:before="120"/>
      </w:pPr>
      <w:r>
        <w:rPr>
          <w:rFonts w:ascii="Arial" w:hAnsi="Arial"/>
          <w:sz w:val="20"/>
        </w:rPr>
        <w:t>Add a step to the website deploy workflow that runs npm run generate-docs after build, ensuring documentation stays fresh on every deploy.</w:t>
      </w:r>
    </w:p>
    <w:p>
      <w:pPr>
        <w:spacing w:after="40"/>
      </w:pPr>
      <w:r>
        <w:rPr>
          <w:rFonts w:ascii="Arial" w:hAnsi="Arial"/>
          <w:b/>
          <w:color w:val="2E5984"/>
          <w:sz w:val="20"/>
        </w:rPr>
        <w:t>Deliverables:</w:t>
      </w:r>
    </w:p>
    <w:p>
      <w:pPr>
        <w:pStyle w:val="ListBullet"/>
        <w:spacing w:after="40"/>
      </w:pPr>
      <w:r>
        <w:rPr>
          <w:rFonts w:ascii="Arial" w:hAnsi="Arial"/>
          <w:sz w:val="19"/>
        </w:rPr>
        <w:t>Add generate-docs step to deploy workflow (after build, before Docker image creation)</w:t>
      </w:r>
    </w:p>
    <w:p>
      <w:pPr>
        <w:pStyle w:val="ListBullet"/>
        <w:spacing w:after="40"/>
      </w:pPr>
      <w:r>
        <w:rPr>
          <w:rFonts w:ascii="Arial" w:hAnsi="Arial"/>
          <w:sz w:val="19"/>
        </w:rPr>
        <w:t>Remove or simplify the stubbed docs-hook endpoint (no longer needed)</w:t>
      </w:r>
    </w:p>
    <w:p>
      <w:pPr>
        <w:spacing w:after="40"/>
      </w:pPr>
      <w:r>
        <w:rPr>
          <w:rFonts w:ascii="Arial" w:hAnsi="Arial"/>
          <w:b/>
          <w:color w:val="2E5984"/>
          <w:sz w:val="20"/>
        </w:rPr>
        <w:t>Test Requirements:</w:t>
      </w:r>
    </w:p>
    <w:p>
      <w:pPr>
        <w:pStyle w:val="ListBullet"/>
        <w:spacing w:after="40"/>
      </w:pPr>
      <w:r>
        <w:rPr>
          <w:rFonts w:ascii="Arial" w:hAnsi="Arial"/>
          <w:sz w:val="19"/>
        </w:rPr>
        <w:t>npm run generate-docs completes without errors in CI</w:t>
      </w:r>
    </w:p>
    <w:p>
      <w:pPr>
        <w:spacing w:after="40"/>
      </w:pPr>
    </w:p>
    <w:p>
      <w:pPr>
        <w:pStyle w:val="Heading2"/>
      </w:pPr>
      <w:r>
        <w:t>Phase 4 Sprint Plan</w:t>
      </w:r>
    </w:p>
    <w:p>
      <w:pPr>
        <w:keepNext/>
        <w:spacing w:before="240"/>
      </w:pPr>
      <w:r>
        <w:rPr>
          <w:rFonts w:ascii="Arial" w:hAnsi="Arial"/>
          <w:b/>
          <w:color w:val="FFFFFF"/>
          <w:sz w:val="18"/>
          <w:shd w:fill="2E5984" w:val="clear"/>
        </w:rPr>
        <w:t xml:space="preserve">  Sprint 4.1  </w:t>
      </w:r>
      <w:r>
        <w:rPr>
          <w:rFonts w:ascii="Arial" w:hAnsi="Arial"/>
          <w:b/>
          <w:color w:val="2E5984"/>
          <w:sz w:val="22"/>
        </w:rPr>
        <w:t xml:space="preserve">  CI/CD for Both Repos</w:t>
      </w:r>
    </w:p>
    <w:p>
      <w:pPr>
        <w:spacing w:after="40"/>
      </w:pPr>
      <w:r>
        <w:rPr>
          <w:rFonts w:ascii="Arial" w:hAnsi="Arial"/>
          <w:b/>
          <w:color w:val="6A1B9A"/>
          <w:sz w:val="19"/>
        </w:rPr>
        <w:t>Investigate:</w:t>
      </w:r>
    </w:p>
    <w:p>
      <w:pPr>
        <w:pStyle w:val="ListBullet"/>
        <w:spacing w:after="20"/>
      </w:pPr>
      <w:r>
        <w:rPr>
          <w:rFonts w:ascii="Arial" w:hAnsi="Arial"/>
          <w:sz w:val="18"/>
        </w:rPr>
        <w:t>What is the current deploy process? SSH + git pull? Docker? Document the manual steps.</w:t>
      </w:r>
    </w:p>
    <w:p>
      <w:pPr>
        <w:pStyle w:val="ListBullet"/>
        <w:spacing w:after="20"/>
      </w:pPr>
      <w:r>
        <w:rPr>
          <w:rFonts w:ascii="Arial" w:hAnsi="Arial"/>
          <w:sz w:val="18"/>
        </w:rPr>
        <w:t>Does the website build require env vars at build time? (NEXT_PUBLIC_* vars are baked into the bundle)</w:t>
      </w:r>
    </w:p>
    <w:p>
      <w:pPr>
        <w:pStyle w:val="ListBullet"/>
        <w:spacing w:after="20"/>
      </w:pPr>
      <w:r>
        <w:rPr>
          <w:rFonts w:ascii="Arial" w:hAnsi="Arial"/>
          <w:sz w:val="18"/>
        </w:rPr>
        <w:t>Does compute have a preflight script? What does npm run test:all cover?</w:t>
      </w:r>
    </w:p>
    <w:p>
      <w:pPr>
        <w:pStyle w:val="ListBullet"/>
        <w:spacing w:after="20"/>
      </w:pPr>
      <w:r>
        <w:rPr>
          <w:rFonts w:ascii="Arial" w:hAnsi="Arial"/>
          <w:sz w:val="18"/>
        </w:rPr>
        <w:t>How are database migrations currently run? Manually via SSH? Part of a deploy script?</w:t>
      </w:r>
    </w:p>
    <w:p>
      <w:pPr>
        <w:pStyle w:val="ListBullet"/>
        <w:spacing w:after="20"/>
      </w:pPr>
      <w:r>
        <w:rPr>
          <w:rFonts w:ascii="Arial" w:hAnsi="Arial"/>
          <w:sz w:val="18"/>
        </w:rPr>
        <w:t>What is the Docker registry setup? Docker Hub? DigitalOcean Container Registry? GitHub Packages?</w:t>
      </w:r>
    </w:p>
    <w:p>
      <w:pPr>
        <w:spacing w:after="40"/>
      </w:pPr>
      <w:r>
        <w:rPr>
          <w:rFonts w:ascii="Arial" w:hAnsi="Arial"/>
          <w:b/>
          <w:color w:val="1B5E20"/>
          <w:sz w:val="19"/>
        </w:rPr>
        <w:t>Implement:</w:t>
      </w:r>
    </w:p>
    <w:p>
      <w:pPr>
        <w:pStyle w:val="ListBullet"/>
        <w:spacing w:after="20"/>
      </w:pPr>
      <w:r>
        <w:rPr>
          <w:rFonts w:ascii="Arial" w:hAnsi="Arial"/>
          <w:sz w:val="18"/>
        </w:rPr>
        <w:t>Website .github/workflows/deploy.yml: checkout → npm run preflight → Docker build (inject env vars) → docker push with commit SHA tag → SSH deploy → health check</w:t>
      </w:r>
    </w:p>
    <w:p>
      <w:pPr>
        <w:pStyle w:val="ListBullet"/>
        <w:spacing w:after="20"/>
      </w:pPr>
      <w:r>
        <w:rPr>
          <w:rFonts w:ascii="Arial" w:hAnsi="Arial"/>
          <w:sz w:val="18"/>
        </w:rPr>
        <w:t>Compute .github/workflows/deploy.yml: checkout → npm run test:all → SSH deploy → npm run db:migrate:prod → pm2 reload → health check</w:t>
      </w:r>
    </w:p>
    <w:p>
      <w:pPr>
        <w:pStyle w:val="ListBullet"/>
        <w:spacing w:after="20"/>
      </w:pPr>
      <w:r>
        <w:rPr>
          <w:rFonts w:ascii="Arial" w:hAnsi="Arial"/>
          <w:sz w:val="18"/>
        </w:rPr>
        <w:t>GitHub secrets for both repos: DEPLOY_SSH_KEY, DEPLOY_HOST, DOCKER_HUB_TOKEN (if Docker Hub)</w:t>
      </w:r>
    </w:p>
    <w:p>
      <w:pPr>
        <w:pStyle w:val="ListBullet"/>
        <w:spacing w:after="20"/>
      </w:pPr>
      <w:r>
        <w:rPr>
          <w:rFonts w:ascii="Arial" w:hAnsi="Arial"/>
          <w:sz w:val="18"/>
        </w:rPr>
        <w:t>Deploy scripts on server: pull image, run migrations (compute only), restart services, health check</w:t>
      </w:r>
    </w:p>
    <w:p>
      <w:pPr>
        <w:pStyle w:val="ListBullet"/>
        <w:spacing w:after="20"/>
      </w:pPr>
      <w:r>
        <w:rPr>
          <w:rFonts w:ascii="Arial" w:hAnsi="Arial"/>
          <w:sz w:val="18"/>
        </w:rPr>
        <w:t>Rollback instructions in each workflow as comments</w:t>
      </w:r>
    </w:p>
    <w:p>
      <w:pPr>
        <w:pStyle w:val="ListBullet"/>
        <w:spacing w:after="20"/>
      </w:pPr>
      <w:r>
        <w:rPr>
          <w:rFonts w:ascii="Arial" w:hAnsi="Arial"/>
          <w:sz w:val="18"/>
        </w:rPr>
        <w:t>Docs auto-generation step in website workflow (M-4C)</w:t>
      </w:r>
    </w:p>
    <w:p>
      <w:pPr>
        <w:spacing w:after="40"/>
      </w:pPr>
      <w:r>
        <w:rPr>
          <w:rFonts w:ascii="Arial" w:hAnsi="Arial"/>
          <w:b/>
          <w:color w:val="E65100"/>
          <w:sz w:val="19"/>
        </w:rPr>
        <w:t>Verify:</w:t>
      </w:r>
    </w:p>
    <w:p>
      <w:pPr>
        <w:pStyle w:val="ListBullet"/>
        <w:spacing w:after="20"/>
      </w:pPr>
      <w:r>
        <w:rPr>
          <w:rFonts w:ascii="Arial" w:hAnsi="Arial"/>
          <w:sz w:val="18"/>
        </w:rPr>
        <w:t>Push to main on website repo → GitHub Actions runs → new version deployed → health check passes</w:t>
      </w:r>
    </w:p>
    <w:p>
      <w:pPr>
        <w:pStyle w:val="ListBullet"/>
        <w:spacing w:after="20"/>
      </w:pPr>
      <w:r>
        <w:rPr>
          <w:rFonts w:ascii="Arial" w:hAnsi="Arial"/>
          <w:sz w:val="18"/>
        </w:rPr>
        <w:t>Push to main on compute repo → tests pass → migrations run → PM2 reloads → health check passes</w:t>
      </w:r>
    </w:p>
    <w:p>
      <w:pPr>
        <w:pStyle w:val="ListBullet"/>
        <w:spacing w:after="20"/>
      </w:pPr>
      <w:r>
        <w:rPr>
          <w:rFonts w:ascii="Arial" w:hAnsi="Arial"/>
          <w:sz w:val="18"/>
        </w:rPr>
        <w:t>Deliberate test failure blocks deploy (CI gate works)</w:t>
      </w:r>
    </w:p>
    <w:p>
      <w:pPr>
        <w:pStyle w:val="ListBullet"/>
        <w:spacing w:after="20"/>
      </w:pPr>
      <w:r>
        <w:rPr>
          <w:rFonts w:ascii="Arial" w:hAnsi="Arial"/>
          <w:sz w:val="18"/>
        </w:rPr>
        <w:t>Migration failure aborts deploy (compute doesn't reload PM2 on failed migration)</w:t>
      </w:r>
    </w:p>
    <w:p>
      <w:pPr>
        <w:pStyle w:val="ListBullet"/>
        <w:spacing w:after="20"/>
      </w:pPr>
      <w:r>
        <w:rPr>
          <w:rFonts w:ascii="Arial" w:hAnsi="Arial"/>
          <w:sz w:val="18"/>
        </w:rPr>
        <w:t>Rollback: manually deploy previous SHA tag and verify it works</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4.1</w:t>
            </w:r>
          </w:p>
          <w:p>
            <w:pPr>
              <w:spacing w:after="40"/>
            </w:pPr>
            <w:r>
              <w:rPr>
                <w:rFonts w:ascii="Arial" w:hAnsi="Arial"/>
                <w:color w:val="444444"/>
                <w:sz w:val="19"/>
              </w:rPr>
              <w:t>CI/CD is a velocity multiplier. Every manual deploy costs 15–30 minutes and carries risk of forgetting a step (run migrations, clear cache, check health). The key design choice is Docker vs git-pull deploy. Docker is cleaner for the website (immutable artifact, rollback by tag), but compute is more complex because PM2 manages 14 processes that need graceful reload. For compute, git pull + PM2 reload is simpler and already proven in the current manual process. The migration-before-reload order is critical: new code may expect new columns. If the migration fails, aborting before PM2 reload means the old code continues running against the old schema — safe. The docs auto-generation (M-4C) is a freebie in this sprint: just add npm run generate-docs after build in the website workflow. Consider adding a Slack/email notification on deploy success/failure — useful when you're not watching the Actions tab.</w:t>
            </w:r>
          </w:p>
        </w:tc>
      </w:tr>
    </w:tbl>
    <w:p/>
    <w:p>
      <w:pPr>
        <w:spacing w:after="160"/>
      </w:pPr>
      <w:r>
        <w:rPr>
          <w:rFonts w:ascii="Arial" w:hAnsi="Arial"/>
          <w:b/>
          <w:color w:val="2E5984"/>
          <w:sz w:val="19"/>
        </w:rPr>
        <w:t xml:space="preserve">Expected Outcome: </w:t>
      </w:r>
      <w:r>
        <w:rPr>
          <w:rFonts w:ascii="Arial" w:hAnsi="Arial"/>
          <w:sz w:val="19"/>
        </w:rPr>
        <w:t>Both repos deploy automatically on push to main. No more manual SSH deploys.</w:t>
      </w:r>
    </w:p>
    <w:p>
      <w:r>
        <w:br w:type="page"/>
      </w:r>
    </w:p>
    <w:p>
      <w:pPr>
        <w:keepNext/>
        <w:spacing w:before="480" w:after="80"/>
      </w:pPr>
      <w:r>
        <w:rPr>
          <w:rFonts w:ascii="Arial" w:hAnsi="Arial"/>
          <w:b/>
          <w:color w:val="FFFFFF"/>
          <w:sz w:val="20"/>
          <w:shd w:fill="1B3A5C" w:val="clear"/>
        </w:rPr>
        <w:t xml:space="preserve">  PHASE 5  </w:t>
      </w:r>
      <w:r>
        <w:rPr>
          <w:rFonts w:ascii="Arial" w:hAnsi="Arial"/>
          <w:b/>
          <w:color w:val="1B3A5C"/>
          <w:sz w:val="32"/>
        </w:rPr>
        <w:t xml:space="preserve">  Hardening &amp; Polish</w:t>
      </w:r>
    </w:p>
    <w:p>
      <w:pPr>
        <w:spacing w:after="160"/>
      </w:pPr>
      <w:r>
        <w:rPr>
          <w:rFonts w:ascii="Arial" w:hAnsi="Arial"/>
          <w:i/>
          <w:color w:val="666666"/>
          <w:sz w:val="20"/>
        </w:rPr>
        <w:t>Final sweep before opening the doors to customers</w:t>
      </w:r>
    </w:p>
    <w:p>
      <w:pPr>
        <w:pStyle w:val="Heading3"/>
      </w:pPr>
      <w:r>
        <w:t>M-5A: Activate Nginx Rate Limiting</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Infrastructure (production server)</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Low</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0.5</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None</w:t>
            </w:r>
          </w:p>
        </w:tc>
      </w:tr>
    </w:tbl>
    <w:p>
      <w:pPr>
        <w:spacing w:before="120"/>
      </w:pPr>
      <w:r>
        <w:rPr>
          <w:rFonts w:ascii="Arial" w:hAnsi="Arial"/>
          <w:sz w:val="20"/>
        </w:rPr>
        <w:t>The nginx config already has a rate limiting framework in comments. Activate it with sensible defaults to protect against abuse and DDoS.</w:t>
      </w:r>
    </w:p>
    <w:p>
      <w:pPr>
        <w:spacing w:after="40"/>
      </w:pPr>
      <w:r>
        <w:rPr>
          <w:rFonts w:ascii="Arial" w:hAnsi="Arial"/>
          <w:b/>
          <w:color w:val="2E5984"/>
          <w:sz w:val="20"/>
        </w:rPr>
        <w:t>Deliverables:</w:t>
      </w:r>
    </w:p>
    <w:p>
      <w:pPr>
        <w:pStyle w:val="ListBullet"/>
        <w:spacing w:after="40"/>
      </w:pPr>
      <w:r>
        <w:rPr>
          <w:rFonts w:ascii="Arial" w:hAnsi="Arial"/>
          <w:sz w:val="19"/>
        </w:rPr>
        <w:t>Auth endpoints: 10 req/min per IP (limit_req_zone + limit_req)</w:t>
      </w:r>
    </w:p>
    <w:p>
      <w:pPr>
        <w:pStyle w:val="ListBullet"/>
        <w:spacing w:after="40"/>
      </w:pPr>
      <w:r>
        <w:rPr>
          <w:rFonts w:ascii="Arial" w:hAnsi="Arial"/>
          <w:sz w:val="19"/>
        </w:rPr>
        <w:t>API endpoints: 60 req/min per IP</w:t>
      </w:r>
    </w:p>
    <w:p>
      <w:pPr>
        <w:pStyle w:val="ListBullet"/>
        <w:spacing w:after="40"/>
      </w:pPr>
      <w:r>
        <w:rPr>
          <w:rFonts w:ascii="Arial" w:hAnsi="Arial"/>
          <w:sz w:val="19"/>
        </w:rPr>
        <w:t>Webhook endpoints: exempt (Stripe, GitHub need reliable delivery)</w:t>
      </w:r>
    </w:p>
    <w:p>
      <w:pPr>
        <w:pStyle w:val="ListBullet"/>
        <w:spacing w:after="40"/>
      </w:pPr>
      <w:r>
        <w:rPr>
          <w:rFonts w:ascii="Arial" w:hAnsi="Arial"/>
          <w:sz w:val="19"/>
        </w:rPr>
        <w:t>Static assets: no limit (served from cache)</w:t>
      </w:r>
    </w:p>
    <w:p>
      <w:pPr>
        <w:pStyle w:val="ListBullet"/>
        <w:spacing w:after="40"/>
      </w:pPr>
      <w:r>
        <w:rPr>
          <w:rFonts w:ascii="Arial" w:hAnsi="Arial"/>
          <w:sz w:val="19"/>
        </w:rPr>
        <w:t>Custom 429 error page with retry-after header</w:t>
      </w:r>
    </w:p>
    <w:p>
      <w:pPr>
        <w:spacing w:after="40"/>
      </w:pPr>
      <w:r>
        <w:rPr>
          <w:rFonts w:ascii="Arial" w:hAnsi="Arial"/>
          <w:b/>
          <w:color w:val="2E5984"/>
          <w:sz w:val="20"/>
        </w:rPr>
        <w:t>Test Requirements:</w:t>
      </w:r>
    </w:p>
    <w:p>
      <w:pPr>
        <w:pStyle w:val="ListBullet"/>
        <w:spacing w:after="40"/>
      </w:pPr>
      <w:r>
        <w:rPr>
          <w:rFonts w:ascii="Arial" w:hAnsi="Arial"/>
          <w:sz w:val="19"/>
        </w:rPr>
        <w:t>Manual: verify rate limits trigger on rapid requests</w:t>
      </w:r>
    </w:p>
    <w:p>
      <w:pPr>
        <w:pStyle w:val="ListBullet"/>
        <w:spacing w:after="40"/>
      </w:pPr>
      <w:r>
        <w:rPr>
          <w:rFonts w:ascii="Arial" w:hAnsi="Arial"/>
          <w:sz w:val="19"/>
        </w:rPr>
        <w:t>Manual: verify webhook endpoints are not rate-limited</w:t>
      </w:r>
    </w:p>
    <w:p>
      <w:pPr>
        <w:pStyle w:val="ListBullet"/>
        <w:spacing w:after="40"/>
      </w:pPr>
      <w:r>
        <w:rPr>
          <w:rFonts w:ascii="Arial" w:hAnsi="Arial"/>
          <w:sz w:val="19"/>
        </w:rPr>
        <w:t>Manual: verify legitimate browsing is not impacted</w:t>
      </w:r>
    </w:p>
    <w:p>
      <w:pPr>
        <w:spacing w:after="40"/>
      </w:pPr>
    </w:p>
    <w:p>
      <w:pPr>
        <w:pStyle w:val="Heading3"/>
      </w:pPr>
      <w:r>
        <w:t>M-5B: E2E: Per-Tier Customer Journey Tests</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mmpm-website + mmpm-compute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High</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2–3</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M-2B, M-3B, M-1D</w:t>
            </w:r>
          </w:p>
        </w:tc>
      </w:tr>
    </w:tbl>
    <w:p>
      <w:pPr>
        <w:spacing w:before="120"/>
      </w:pPr>
      <w:r>
        <w:rPr>
          <w:rFonts w:ascii="Arial" w:hAnsi="Arial"/>
          <w:sz w:val="20"/>
        </w:rPr>
        <w:t>Write Playwright tests that exercise the complete customer lifecycle for EACH product tier. Each tier has different provisioning paths (shared vs dedicated), different resource limits, different pricing, and potentially different features. A single generic E2E test is not enough — we need to verify that every product we sell actually works end-to-end. This includes tier upgrade/downgrade with data migration (M-1D), proving atoms survive the move.</w:t>
      </w:r>
    </w:p>
    <w:p>
      <w:pPr>
        <w:spacing w:after="40"/>
      </w:pPr>
      <w:r>
        <w:rPr>
          <w:rFonts w:ascii="Arial" w:hAnsi="Arial"/>
          <w:b/>
          <w:color w:val="2E5984"/>
          <w:sz w:val="20"/>
        </w:rPr>
        <w:t>Deliverables:</w:t>
      </w:r>
    </w:p>
    <w:p>
      <w:pPr>
        <w:pStyle w:val="ListBullet"/>
        <w:spacing w:after="40"/>
      </w:pPr>
      <w:r>
        <w:rPr>
          <w:rFonts w:ascii="Arial" w:hAnsi="Arial"/>
          <w:sz w:val="19"/>
        </w:rPr>
        <w:t>tests/e2e/tier-indie.spec.ts: Indie ($9) → shared host, 10K atoms, full journey</w:t>
      </w:r>
    </w:p>
    <w:p>
      <w:pPr>
        <w:pStyle w:val="ListBullet"/>
        <w:spacing w:after="40"/>
      </w:pPr>
      <w:r>
        <w:rPr>
          <w:rFonts w:ascii="Arial" w:hAnsi="Arial"/>
          <w:sz w:val="19"/>
        </w:rPr>
        <w:t>tests/e2e/tier-pro.spec.ts: Pro ($29) → shared host, 100K atoms, full journey</w:t>
      </w:r>
    </w:p>
    <w:p>
      <w:pPr>
        <w:pStyle w:val="ListBullet"/>
        <w:spacing w:after="40"/>
      </w:pPr>
      <w:r>
        <w:rPr>
          <w:rFonts w:ascii="Arial" w:hAnsi="Arial"/>
          <w:sz w:val="19"/>
        </w:rPr>
        <w:t>tests/e2e/tier-team.spec.ts: Team ($79) → dedicated host, 500K atoms, full journey</w:t>
      </w:r>
    </w:p>
    <w:p>
      <w:pPr>
        <w:pStyle w:val="ListBullet"/>
        <w:spacing w:after="40"/>
      </w:pPr>
      <w:r>
        <w:rPr>
          <w:rFonts w:ascii="Arial" w:hAnsi="Arial"/>
          <w:sz w:val="19"/>
        </w:rPr>
        <w:t>tests/e2e/tier-upgrade.spec.ts: Indie → Pro (shared→shared), Indie → Team (shared→dedicated) — verify atoms survive migration</w:t>
      </w:r>
    </w:p>
    <w:p>
      <w:pPr>
        <w:pStyle w:val="ListBullet"/>
        <w:spacing w:after="40"/>
      </w:pPr>
      <w:r>
        <w:rPr>
          <w:rFonts w:ascii="Arial" w:hAnsi="Arial"/>
          <w:sz w:val="19"/>
        </w:rPr>
        <w:t>tests/e2e/tier-downgrade.spec.ts: Team → Pro (dedicated→shared) — verify atoms survive</w:t>
      </w:r>
    </w:p>
    <w:p>
      <w:pPr>
        <w:pStyle w:val="ListBullet"/>
        <w:spacing w:after="40"/>
      </w:pPr>
      <w:r>
        <w:rPr>
          <w:rFonts w:ascii="Arial" w:hAnsi="Arial"/>
          <w:sz w:val="19"/>
        </w:rPr>
        <w:t>tests/e2e/tier-onboarding.spec.ts: Onboarding tier journey + conversion to Indie</w:t>
      </w:r>
    </w:p>
    <w:p>
      <w:pPr>
        <w:pStyle w:val="ListBullet"/>
        <w:spacing w:after="40"/>
      </w:pPr>
      <w:r>
        <w:rPr>
          <w:rFonts w:ascii="Arial" w:hAnsi="Arial"/>
          <w:sz w:val="19"/>
        </w:rPr>
        <w:t>Each test covers: signup → login → checkout → provisioning → dashboard → create atoms → verify usage metrics → email notifications → (for upgrade tests: trigger upgrade, verify atoms preserved) → cancel → grace period</w:t>
      </w:r>
    </w:p>
    <w:p>
      <w:pPr>
        <w:pStyle w:val="ListBullet"/>
        <w:spacing w:after="40"/>
      </w:pPr>
      <w:r>
        <w:rPr>
          <w:rFonts w:ascii="Arial" w:hAnsi="Arial"/>
          <w:sz w:val="19"/>
        </w:rPr>
        <w:t>Test infrastructure: Stripe test mode, mock-do-server, email capture</w:t>
      </w:r>
    </w:p>
    <w:p>
      <w:pPr>
        <w:pStyle w:val="ListBullet"/>
        <w:spacing w:after="40"/>
      </w:pPr>
      <w:r>
        <w:rPr>
          <w:rFonts w:ascii="Arial" w:hAnsi="Arial"/>
          <w:sz w:val="19"/>
        </w:rPr>
        <w:t>CI integration: full suite runs nightly, smoke test (Indie only) runs on every deploy</w:t>
      </w:r>
    </w:p>
    <w:p>
      <w:pPr>
        <w:spacing w:after="40"/>
      </w:pPr>
      <w:r>
        <w:rPr>
          <w:rFonts w:ascii="Arial" w:hAnsi="Arial"/>
          <w:b/>
          <w:color w:val="2E5984"/>
          <w:sz w:val="20"/>
        </w:rPr>
        <w:t>Test Requirements:</w:t>
      </w:r>
    </w:p>
    <w:p>
      <w:pPr>
        <w:pStyle w:val="ListBullet"/>
        <w:spacing w:after="40"/>
      </w:pPr>
      <w:r>
        <w:rPr>
          <w:rFonts w:ascii="Arial" w:hAnsi="Arial"/>
          <w:sz w:val="19"/>
        </w:rPr>
        <w:t>These ARE the tests — they validate every product the business sells</w:t>
      </w:r>
    </w:p>
    <w:p>
      <w:pPr>
        <w:pStyle w:val="ListBullet"/>
        <w:spacing w:after="40"/>
      </w:pPr>
      <w:r>
        <w:rPr>
          <w:rFonts w:ascii="Arial" w:hAnsi="Arial"/>
          <w:sz w:val="19"/>
        </w:rPr>
        <w:t>Each tier test must pass independently and in sequence</w:t>
      </w:r>
    </w:p>
    <w:p>
      <w:pPr>
        <w:pStyle w:val="ListBullet"/>
        <w:spacing w:after="40"/>
      </w:pPr>
      <w:r>
        <w:rPr>
          <w:rFonts w:ascii="Arial" w:hAnsi="Arial"/>
          <w:sz w:val="19"/>
        </w:rPr>
        <w:t>Upgrade/downgrade tests must verify atom count before and after migration</w:t>
      </w:r>
    </w:p>
    <w:p>
      <w:pPr>
        <w:spacing w:after="40"/>
      </w:pPr>
      <w:r>
        <w:rPr>
          <w:rFonts w:ascii="Arial" w:hAnsi="Arial"/>
          <w:b/>
          <w:color w:val="C62828"/>
          <w:sz w:val="20"/>
        </w:rPr>
        <w:t>Risks &amp; Mitigations:</w:t>
      </w:r>
    </w:p>
    <w:p>
      <w:pPr>
        <w:pStyle w:val="ListBullet"/>
        <w:spacing w:after="40"/>
      </w:pPr>
      <w:r>
        <w:rPr>
          <w:rFonts w:ascii="Arial" w:hAnsi="Arial"/>
          <w:sz w:val="19"/>
        </w:rPr>
        <w:t>Test flakiness from timing-dependent provisioning — use polling with generous timeouts</w:t>
      </w:r>
    </w:p>
    <w:p>
      <w:pPr>
        <w:pStyle w:val="ListBullet"/>
        <w:spacing w:after="40"/>
      </w:pPr>
      <w:r>
        <w:rPr>
          <w:rFonts w:ascii="Arial" w:hAnsi="Arial"/>
          <w:sz w:val="19"/>
        </w:rPr>
        <w:t>Stripe test mode has rate limits — use a dedicated test Stripe account</w:t>
      </w:r>
    </w:p>
    <w:p>
      <w:pPr>
        <w:pStyle w:val="ListBullet"/>
        <w:spacing w:after="40"/>
      </w:pPr>
      <w:r>
        <w:rPr>
          <w:rFonts w:ascii="Arial" w:hAnsi="Arial"/>
          <w:sz w:val="19"/>
        </w:rPr>
        <w:t>Dedicated host provisioning in test: mock-do-server must simulate the full chain (M-1B)</w:t>
      </w:r>
    </w:p>
    <w:p>
      <w:pPr>
        <w:pStyle w:val="ListBullet"/>
        <w:spacing w:after="40"/>
      </w:pPr>
      <w:r>
        <w:rPr>
          <w:rFonts w:ascii="Arial" w:hAnsi="Arial"/>
          <w:sz w:val="19"/>
        </w:rPr>
        <w:t>Migration tests depend on M-1D — if migration is not built, upgrade tests will show data loss</w:t>
      </w:r>
    </w:p>
    <w:p>
      <w:pPr>
        <w:spacing w:after="40"/>
      </w:pPr>
    </w:p>
    <w:p>
      <w:pPr>
        <w:pStyle w:val="Heading3"/>
      </w:pPr>
      <w:r>
        <w:t>M-5C: Developer Portal</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mmpm-website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1</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None</w:t>
            </w:r>
          </w:p>
        </w:tc>
      </w:tr>
    </w:tbl>
    <w:p>
      <w:pPr>
        <w:spacing w:before="120"/>
      </w:pPr>
      <w:r>
        <w:rPr>
          <w:rFonts w:ascii="Arial" w:hAnsi="Arial"/>
          <w:sz w:val="20"/>
        </w:rPr>
        <w:t>Transform the /developers stub into a real page with API documentation, MCP integration guide, quickstart snippets, and authentication instructions. This is the onboarding ramp for technical customers.</w:t>
      </w:r>
    </w:p>
    <w:p>
      <w:pPr>
        <w:spacing w:after="40"/>
      </w:pPr>
      <w:r>
        <w:rPr>
          <w:rFonts w:ascii="Arial" w:hAnsi="Arial"/>
          <w:b/>
          <w:color w:val="2E5984"/>
          <w:sz w:val="20"/>
        </w:rPr>
        <w:t>Deliverables:</w:t>
      </w:r>
    </w:p>
    <w:p>
      <w:pPr>
        <w:pStyle w:val="ListBullet"/>
        <w:spacing w:after="40"/>
      </w:pPr>
      <w:r>
        <w:rPr>
          <w:rFonts w:ascii="Arial" w:hAnsi="Arial"/>
          <w:sz w:val="19"/>
        </w:rPr>
        <w:t>Quickstart guide: sign up → get API key → configure Claude Desktop → first memory</w:t>
      </w:r>
    </w:p>
    <w:p>
      <w:pPr>
        <w:pStyle w:val="ListBullet"/>
        <w:spacing w:after="40"/>
      </w:pPr>
      <w:r>
        <w:rPr>
          <w:rFonts w:ascii="Arial" w:hAnsi="Arial"/>
          <w:sz w:val="19"/>
        </w:rPr>
        <w:t>API reference: all MMPM endpoints with request/response examples</w:t>
      </w:r>
    </w:p>
    <w:p>
      <w:pPr>
        <w:pStyle w:val="ListBullet"/>
        <w:spacing w:after="40"/>
      </w:pPr>
      <w:r>
        <w:rPr>
          <w:rFonts w:ascii="Arial" w:hAnsi="Arial"/>
          <w:sz w:val="19"/>
        </w:rPr>
        <w:t>MCP integration guide: claude_desktop_config.json setup, tool list, SSE events</w:t>
      </w:r>
    </w:p>
    <w:p>
      <w:pPr>
        <w:pStyle w:val="ListBullet"/>
        <w:spacing w:after="40"/>
      </w:pPr>
      <w:r>
        <w:rPr>
          <w:rFonts w:ascii="Arial" w:hAnsi="Arial"/>
          <w:sz w:val="19"/>
        </w:rPr>
        <w:t>Code examples: JavaScript, Python, curl for common operations</w:t>
      </w:r>
    </w:p>
    <w:p>
      <w:pPr>
        <w:pStyle w:val="ListBullet"/>
        <w:spacing w:after="40"/>
      </w:pPr>
      <w:r>
        <w:rPr>
          <w:rFonts w:ascii="Arial" w:hAnsi="Arial"/>
          <w:sz w:val="19"/>
        </w:rPr>
        <w:t>Authentication docs: API key usage, key rotation, security best practices</w:t>
      </w:r>
    </w:p>
    <w:p>
      <w:pPr>
        <w:spacing w:after="40"/>
      </w:pPr>
      <w:r>
        <w:rPr>
          <w:rFonts w:ascii="Arial" w:hAnsi="Arial"/>
          <w:b/>
          <w:color w:val="2E5984"/>
          <w:sz w:val="20"/>
        </w:rPr>
        <w:t>Test Requirements:</w:t>
      </w:r>
    </w:p>
    <w:p>
      <w:pPr>
        <w:pStyle w:val="ListBullet"/>
        <w:spacing w:after="40"/>
      </w:pPr>
      <w:r>
        <w:rPr>
          <w:rFonts w:ascii="Arial" w:hAnsi="Arial"/>
          <w:sz w:val="19"/>
        </w:rPr>
        <w:t>Page renders correctly, no broken links</w:t>
      </w:r>
    </w:p>
    <w:p>
      <w:pPr>
        <w:pStyle w:val="ListBullet"/>
        <w:spacing w:after="40"/>
      </w:pPr>
      <w:r>
        <w:rPr>
          <w:rFonts w:ascii="Arial" w:hAnsi="Arial"/>
          <w:sz w:val="19"/>
        </w:rPr>
        <w:t>Code snippets are syntactically valid (automated linting)</w:t>
      </w:r>
    </w:p>
    <w:p>
      <w:pPr>
        <w:spacing w:after="40"/>
      </w:pPr>
    </w:p>
    <w:p>
      <w:pPr>
        <w:pStyle w:val="Heading3"/>
      </w:pPr>
      <w:r>
        <w:t>M-5D: Contact Page &amp; Ops Graduation</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Both</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Low</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0.5</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M-3A</w:t>
            </w:r>
          </w:p>
        </w:tc>
      </w:tr>
    </w:tbl>
    <w:p>
      <w:pPr>
        <w:spacing w:before="120"/>
      </w:pPr>
      <w:r>
        <w:rPr>
          <w:rFonts w:ascii="Arial" w:hAnsi="Arial"/>
          <w:sz w:val="20"/>
        </w:rPr>
        <w:t>Wire up the contact page stub to the email service. Graduate the ops inference agent from shadow mode to active flagging of at-risk accounts.</w:t>
      </w:r>
    </w:p>
    <w:p>
      <w:pPr>
        <w:spacing w:after="40"/>
      </w:pPr>
      <w:r>
        <w:rPr>
          <w:rFonts w:ascii="Arial" w:hAnsi="Arial"/>
          <w:b/>
          <w:color w:val="2E5984"/>
          <w:sz w:val="20"/>
        </w:rPr>
        <w:t>Deliverables:</w:t>
      </w:r>
    </w:p>
    <w:p>
      <w:pPr>
        <w:pStyle w:val="ListBullet"/>
        <w:spacing w:after="40"/>
      </w:pPr>
      <w:r>
        <w:rPr>
          <w:rFonts w:ascii="Arial" w:hAnsi="Arial"/>
          <w:sz w:val="19"/>
        </w:rPr>
        <w:t>Contact page: form → email via Resend (same service as team inquiry)</w:t>
      </w:r>
    </w:p>
    <w:p>
      <w:pPr>
        <w:pStyle w:val="ListBullet"/>
        <w:spacing w:after="40"/>
      </w:pPr>
      <w:r>
        <w:rPr>
          <w:rFonts w:ascii="Arial" w:hAnsi="Arial"/>
          <w:sz w:val="19"/>
        </w:rPr>
        <w:t>Ops agent: flag accounts with payment failures &gt; 7 days, usage &gt; 90% of limits, or substrate health checks failing — log to ops dashboard for human review</w:t>
      </w:r>
    </w:p>
    <w:p>
      <w:pPr>
        <w:spacing w:after="40"/>
      </w:pPr>
      <w:r>
        <w:rPr>
          <w:rFonts w:ascii="Arial" w:hAnsi="Arial"/>
          <w:b/>
          <w:color w:val="2E5984"/>
          <w:sz w:val="20"/>
        </w:rPr>
        <w:t>Test Requirements:</w:t>
      </w:r>
    </w:p>
    <w:p>
      <w:pPr>
        <w:pStyle w:val="ListBullet"/>
        <w:spacing w:after="40"/>
      </w:pPr>
      <w:r>
        <w:rPr>
          <w:rFonts w:ascii="Arial" w:hAnsi="Arial"/>
          <w:sz w:val="19"/>
        </w:rPr>
        <w:t>Contact form sends email correctly</w:t>
      </w:r>
    </w:p>
    <w:p>
      <w:pPr>
        <w:pStyle w:val="ListBullet"/>
        <w:spacing w:after="40"/>
      </w:pPr>
      <w:r>
        <w:rPr>
          <w:rFonts w:ascii="Arial" w:hAnsi="Arial"/>
          <w:sz w:val="19"/>
        </w:rPr>
        <w:t>Ops agent flags test accounts with known risk signals</w:t>
      </w:r>
    </w:p>
    <w:p>
      <w:pPr>
        <w:spacing w:after="40"/>
      </w:pPr>
    </w:p>
    <w:p>
      <w:pPr>
        <w:pStyle w:val="Heading2"/>
      </w:pPr>
      <w:r>
        <w:t>Phase 5 Sprint Plan</w:t>
      </w:r>
    </w:p>
    <w:p>
      <w:pPr>
        <w:keepNext/>
        <w:spacing w:before="240"/>
      </w:pPr>
      <w:r>
        <w:rPr>
          <w:rFonts w:ascii="Arial" w:hAnsi="Arial"/>
          <w:b/>
          <w:color w:val="FFFFFF"/>
          <w:sz w:val="18"/>
          <w:shd w:fill="2E5984" w:val="clear"/>
        </w:rPr>
        <w:t xml:space="preserve">  Sprint 5.1  </w:t>
      </w:r>
      <w:r>
        <w:rPr>
          <w:rFonts w:ascii="Arial" w:hAnsi="Arial"/>
          <w:b/>
          <w:color w:val="2E5984"/>
          <w:sz w:val="22"/>
        </w:rPr>
        <w:t xml:space="preserve">  Security Hardening + SEO</w:t>
      </w:r>
    </w:p>
    <w:p>
      <w:pPr>
        <w:spacing w:after="40"/>
      </w:pPr>
      <w:r>
        <w:rPr>
          <w:rFonts w:ascii="Arial" w:hAnsi="Arial"/>
          <w:b/>
          <w:color w:val="6A1B9A"/>
          <w:sz w:val="19"/>
        </w:rPr>
        <w:t>Investigate:</w:t>
      </w:r>
    </w:p>
    <w:p>
      <w:pPr>
        <w:pStyle w:val="ListBullet"/>
        <w:spacing w:after="20"/>
      </w:pPr>
      <w:r>
        <w:rPr>
          <w:rFonts w:ascii="Arial" w:hAnsi="Arial"/>
          <w:sz w:val="18"/>
        </w:rPr>
        <w:t>Read current nginx config on the production droplet — where are the commented-out rate limit zones?</w:t>
      </w:r>
    </w:p>
    <w:p>
      <w:pPr>
        <w:pStyle w:val="ListBullet"/>
        <w:spacing w:after="20"/>
      </w:pPr>
      <w:r>
        <w:rPr>
          <w:rFonts w:ascii="Arial" w:hAnsi="Arial"/>
          <w:sz w:val="18"/>
        </w:rPr>
        <w:t>What rate limits does Stripe impose on webhook delivery? Ensure we don't accidentally rate-limit Stripe.</w:t>
      </w:r>
    </w:p>
    <w:p>
      <w:pPr>
        <w:pStyle w:val="ListBullet"/>
        <w:spacing w:after="20"/>
      </w:pPr>
      <w:r>
        <w:rPr>
          <w:rFonts w:ascii="Arial" w:hAnsi="Arial"/>
          <w:sz w:val="18"/>
        </w:rPr>
        <w:t>Check Google Search Console — is the domain verified? Is there a sitemap submission?</w:t>
      </w:r>
    </w:p>
    <w:p>
      <w:pPr>
        <w:pStyle w:val="ListBullet"/>
        <w:spacing w:after="20"/>
      </w:pPr>
      <w:r>
        <w:rPr>
          <w:rFonts w:ascii="Arial" w:hAnsi="Arial"/>
          <w:sz w:val="18"/>
        </w:rPr>
        <w:t>Test /faq with Google Rich Results Test — does the FAQPage JSON-LD validate?</w:t>
      </w:r>
    </w:p>
    <w:p>
      <w:pPr>
        <w:pStyle w:val="ListBullet"/>
        <w:spacing w:after="20"/>
      </w:pPr>
      <w:r>
        <w:rPr>
          <w:rFonts w:ascii="Arial" w:hAnsi="Arial"/>
          <w:sz w:val="18"/>
        </w:rPr>
        <w:t>Are there any existing 429 responses in nginx access logs from the current config?</w:t>
      </w:r>
    </w:p>
    <w:p>
      <w:pPr>
        <w:spacing w:after="40"/>
      </w:pPr>
      <w:r>
        <w:rPr>
          <w:rFonts w:ascii="Arial" w:hAnsi="Arial"/>
          <w:b/>
          <w:color w:val="1B5E20"/>
          <w:sz w:val="19"/>
        </w:rPr>
        <w:t>Implement:</w:t>
      </w:r>
    </w:p>
    <w:p>
      <w:pPr>
        <w:pStyle w:val="ListBullet"/>
        <w:spacing w:after="20"/>
      </w:pPr>
      <w:r>
        <w:rPr>
          <w:rFonts w:ascii="Arial" w:hAnsi="Arial"/>
          <w:sz w:val="18"/>
        </w:rPr>
        <w:t>Nginx rate limiting: 10/min on /auth/*, 60/min on /api/*, exempt /api/webhooks/*</w:t>
      </w:r>
    </w:p>
    <w:p>
      <w:pPr>
        <w:pStyle w:val="ListBullet"/>
        <w:spacing w:after="20"/>
      </w:pPr>
      <w:r>
        <w:rPr>
          <w:rFonts w:ascii="Arial" w:hAnsi="Arial"/>
          <w:sz w:val="18"/>
        </w:rPr>
        <w:t>Custom 429 response page with Retry-After header</w:t>
      </w:r>
    </w:p>
    <w:p>
      <w:pPr>
        <w:pStyle w:val="ListBullet"/>
        <w:spacing w:after="20"/>
      </w:pPr>
      <w:r>
        <w:rPr>
          <w:rFonts w:ascii="Arial" w:hAnsi="Arial"/>
          <w:sz w:val="18"/>
        </w:rPr>
        <w:t>Google Search Console: verify domain, submit sitemap.xml</w:t>
      </w:r>
    </w:p>
    <w:p>
      <w:pPr>
        <w:pStyle w:val="ListBullet"/>
        <w:spacing w:after="20"/>
      </w:pPr>
      <w:r>
        <w:rPr>
          <w:rFonts w:ascii="Arial" w:hAnsi="Arial"/>
          <w:sz w:val="18"/>
        </w:rPr>
        <w:t>Add Google site verification meta tag (or DNS TXT record)</w:t>
      </w:r>
    </w:p>
    <w:p>
      <w:pPr>
        <w:pStyle w:val="ListBullet"/>
        <w:spacing w:after="20"/>
      </w:pPr>
      <w:r>
        <w:rPr>
          <w:rFonts w:ascii="Arial" w:hAnsi="Arial"/>
          <w:sz w:val="18"/>
        </w:rPr>
        <w:t>Fix any structured data issues found by Rich Results Test</w:t>
      </w:r>
    </w:p>
    <w:p>
      <w:pPr>
        <w:spacing w:after="40"/>
      </w:pPr>
      <w:r>
        <w:rPr>
          <w:rFonts w:ascii="Arial" w:hAnsi="Arial"/>
          <w:b/>
          <w:color w:val="E65100"/>
          <w:sz w:val="19"/>
        </w:rPr>
        <w:t>Verify:</w:t>
      </w:r>
    </w:p>
    <w:p>
      <w:pPr>
        <w:pStyle w:val="ListBullet"/>
        <w:spacing w:after="20"/>
      </w:pPr>
      <w:r>
        <w:rPr>
          <w:rFonts w:ascii="Arial" w:hAnsi="Arial"/>
          <w:sz w:val="18"/>
        </w:rPr>
        <w:t>rapid curl to /auth/login triggers 429 after 10 requests in 60s</w:t>
      </w:r>
    </w:p>
    <w:p>
      <w:pPr>
        <w:pStyle w:val="ListBullet"/>
        <w:spacing w:after="20"/>
      </w:pPr>
      <w:r>
        <w:rPr>
          <w:rFonts w:ascii="Arial" w:hAnsi="Arial"/>
          <w:sz w:val="18"/>
        </w:rPr>
        <w:t>Stripe webhook delivery is not rate-limited (test with Stripe CLI)</w:t>
      </w:r>
    </w:p>
    <w:p>
      <w:pPr>
        <w:pStyle w:val="ListBullet"/>
        <w:spacing w:after="20"/>
      </w:pPr>
      <w:r>
        <w:rPr>
          <w:rFonts w:ascii="Arial" w:hAnsi="Arial"/>
          <w:sz w:val="18"/>
        </w:rPr>
        <w:t>Normal browsing is unaffected</w:t>
      </w:r>
    </w:p>
    <w:p>
      <w:pPr>
        <w:pStyle w:val="ListBullet"/>
        <w:spacing w:after="20"/>
      </w:pPr>
      <w:r>
        <w:rPr>
          <w:rFonts w:ascii="Arial" w:hAnsi="Arial"/>
          <w:sz w:val="18"/>
        </w:rPr>
        <w:t>Google Search Console shows sitemap submitted, no errors</w:t>
      </w:r>
    </w:p>
    <w:p>
      <w:pPr>
        <w:pStyle w:val="ListBullet"/>
        <w:spacing w:after="20"/>
      </w:pPr>
      <w:r>
        <w:rPr>
          <w:rFonts w:ascii="Arial" w:hAnsi="Arial"/>
          <w:sz w:val="18"/>
        </w:rPr>
        <w:t>Rich Results Test passes for /faq</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5.1</w:t>
            </w:r>
          </w:p>
          <w:p>
            <w:pPr>
              <w:spacing w:after="40"/>
            </w:pPr>
            <w:r>
              <w:rPr>
                <w:rFonts w:ascii="Arial" w:hAnsi="Arial"/>
                <w:color w:val="444444"/>
                <w:sz w:val="19"/>
              </w:rPr>
              <w:t>These two items are bundled because they're both small, infrastructure-level changes with no code dependencies. Rate limiting is defensive infrastructure — without it, a single bot can overwhelm the auth endpoints and burn CPU on argon2 hashing. The 10/min on auth is conservative but safe; increase only if legitimate users hit it (monitor 429 rates in logs). Exempting webhooks is critical — Stripe will retry failed deliveries and if we rate-limit them, we'll miss real payment events. SEO is a business priority: the site has good content (FAQ with JSON-LD, blog posts, docs) but zero organic traffic because Google hasn't indexed it. Submitting the sitemap is table stakes. The FAQPage schema is optimized for AI answer engines (Google AI Mode, Perplexity) which cite sources — this is marketing for an AI-adjacent product.</w:t>
            </w:r>
          </w:p>
        </w:tc>
      </w:tr>
    </w:tbl>
    <w:p/>
    <w:p>
      <w:pPr>
        <w:spacing w:after="160"/>
      </w:pPr>
      <w:r>
        <w:rPr>
          <w:rFonts w:ascii="Arial" w:hAnsi="Arial"/>
          <w:b/>
          <w:color w:val="2E5984"/>
          <w:sz w:val="19"/>
        </w:rPr>
        <w:t xml:space="preserve">Expected Outcome: </w:t>
      </w:r>
      <w:r>
        <w:rPr>
          <w:rFonts w:ascii="Arial" w:hAnsi="Arial"/>
          <w:sz w:val="19"/>
        </w:rPr>
        <w:t>Rate limits active. Site indexed by Google. FAQ appears in rich results.</w:t>
      </w:r>
    </w:p>
    <w:p>
      <w:pPr>
        <w:keepNext/>
        <w:spacing w:before="240"/>
      </w:pPr>
      <w:r>
        <w:rPr>
          <w:rFonts w:ascii="Arial" w:hAnsi="Arial"/>
          <w:b/>
          <w:color w:val="FFFFFF"/>
          <w:sz w:val="18"/>
          <w:shd w:fill="2E5984" w:val="clear"/>
        </w:rPr>
        <w:t xml:space="preserve">  Sprint 5.2  </w:t>
      </w:r>
      <w:r>
        <w:rPr>
          <w:rFonts w:ascii="Arial" w:hAnsi="Arial"/>
          <w:b/>
          <w:color w:val="2E5984"/>
          <w:sz w:val="22"/>
        </w:rPr>
        <w:t xml:space="preserve">  E2E Customer Journey Test</w:t>
      </w:r>
    </w:p>
    <w:p>
      <w:pPr>
        <w:spacing w:after="40"/>
      </w:pPr>
      <w:r>
        <w:rPr>
          <w:rFonts w:ascii="Arial" w:hAnsi="Arial"/>
          <w:b/>
          <w:color w:val="6A1B9A"/>
          <w:sz w:val="19"/>
        </w:rPr>
        <w:t>Investigate:</w:t>
      </w:r>
    </w:p>
    <w:p>
      <w:pPr>
        <w:pStyle w:val="ListBullet"/>
        <w:spacing w:after="20"/>
      </w:pPr>
      <w:r>
        <w:rPr>
          <w:rFonts w:ascii="Arial" w:hAnsi="Arial"/>
          <w:sz w:val="18"/>
        </w:rPr>
        <w:t>What Playwright configuration already exists in both repos? Any existing E2E tests?</w:t>
      </w:r>
    </w:p>
    <w:p>
      <w:pPr>
        <w:pStyle w:val="ListBullet"/>
        <w:spacing w:after="20"/>
      </w:pPr>
      <w:r>
        <w:rPr>
          <w:rFonts w:ascii="Arial" w:hAnsi="Arial"/>
          <w:sz w:val="18"/>
        </w:rPr>
        <w:t>How does Stripe test mode interact with Playwright? Can we use Stripe test clocks for time-dependent flows?</w:t>
      </w:r>
    </w:p>
    <w:p>
      <w:pPr>
        <w:pStyle w:val="ListBullet"/>
        <w:spacing w:after="20"/>
      </w:pPr>
      <w:r>
        <w:rPr>
          <w:rFonts w:ascii="Arial" w:hAnsi="Arial"/>
          <w:sz w:val="18"/>
        </w:rPr>
        <w:t>How do we capture emails in test? Resend test mode? Mailhog? Ethereal?</w:t>
      </w:r>
    </w:p>
    <w:p>
      <w:pPr>
        <w:pStyle w:val="ListBullet"/>
        <w:spacing w:after="20"/>
      </w:pPr>
      <w:r>
        <w:rPr>
          <w:rFonts w:ascii="Arial" w:hAnsi="Arial"/>
          <w:sz w:val="18"/>
        </w:rPr>
        <w:t>What is the provisioning latency in test environment? Can we use mock-do-server to speed it up?</w:t>
      </w:r>
    </w:p>
    <w:p>
      <w:pPr>
        <w:pStyle w:val="ListBullet"/>
        <w:spacing w:after="20"/>
      </w:pPr>
      <w:r>
        <w:rPr>
          <w:rFonts w:ascii="Arial" w:hAnsi="Arial"/>
          <w:sz w:val="18"/>
        </w:rPr>
        <w:t>Does the current test infrastructure support running both website and compute simultaneously?</w:t>
      </w:r>
    </w:p>
    <w:p>
      <w:pPr>
        <w:spacing w:after="40"/>
      </w:pPr>
      <w:r>
        <w:rPr>
          <w:rFonts w:ascii="Arial" w:hAnsi="Arial"/>
          <w:b/>
          <w:color w:val="1B5E20"/>
          <w:sz w:val="19"/>
        </w:rPr>
        <w:t>Implement:</w:t>
      </w:r>
    </w:p>
    <w:p>
      <w:pPr>
        <w:pStyle w:val="ListBullet"/>
        <w:spacing w:after="20"/>
      </w:pPr>
      <w:r>
        <w:rPr>
          <w:rFonts w:ascii="Arial" w:hAnsi="Arial"/>
          <w:sz w:val="18"/>
        </w:rPr>
        <w:t>tests/e2e/customer-journey.spec.ts: signup → magic link login → checkout (Stripe test card) → provisioning wait → dashboard shows substrate → usage metrics visible → key rotation → cancel</w:t>
      </w:r>
    </w:p>
    <w:p>
      <w:pPr>
        <w:pStyle w:val="ListBullet"/>
        <w:spacing w:after="20"/>
      </w:pPr>
      <w:r>
        <w:rPr>
          <w:rFonts w:ascii="Arial" w:hAnsi="Arial"/>
          <w:sz w:val="18"/>
        </w:rPr>
        <w:t>Test infrastructure: Stripe test mode, mock-do-server for provisioning, email capture via Resend test mode</w:t>
      </w:r>
    </w:p>
    <w:p>
      <w:pPr>
        <w:pStyle w:val="ListBullet"/>
        <w:spacing w:after="20"/>
      </w:pPr>
      <w:r>
        <w:rPr>
          <w:rFonts w:ascii="Arial" w:hAnsi="Arial"/>
          <w:sz w:val="18"/>
        </w:rPr>
        <w:t>Polling helpers: wait for provisioning to complete, wait for dashboard to show metrics</w:t>
      </w:r>
    </w:p>
    <w:p>
      <w:pPr>
        <w:pStyle w:val="ListBullet"/>
        <w:spacing w:after="20"/>
      </w:pPr>
      <w:r>
        <w:rPr>
          <w:rFonts w:ascii="Arial" w:hAnsi="Arial"/>
          <w:sz w:val="18"/>
        </w:rPr>
        <w:t>CI integration: optional step in deploy workflow, gated by RUN_E2E=true env var</w:t>
      </w:r>
    </w:p>
    <w:p>
      <w:pPr>
        <w:pStyle w:val="ListBullet"/>
        <w:spacing w:after="20"/>
      </w:pPr>
      <w:r>
        <w:rPr>
          <w:rFonts w:ascii="Arial" w:hAnsi="Arial"/>
          <w:sz w:val="18"/>
        </w:rPr>
        <w:t>Test data cleanup: after test run, cancel Stripe subscription and clean up test account</w:t>
      </w:r>
    </w:p>
    <w:p>
      <w:pPr>
        <w:spacing w:after="40"/>
      </w:pPr>
      <w:r>
        <w:rPr>
          <w:rFonts w:ascii="Arial" w:hAnsi="Arial"/>
          <w:b/>
          <w:color w:val="E65100"/>
          <w:sz w:val="19"/>
        </w:rPr>
        <w:t>Verify:</w:t>
      </w:r>
    </w:p>
    <w:p>
      <w:pPr>
        <w:pStyle w:val="ListBullet"/>
        <w:spacing w:after="20"/>
      </w:pPr>
      <w:r>
        <w:rPr>
          <w:rFonts w:ascii="Arial" w:hAnsi="Arial"/>
          <w:sz w:val="18"/>
        </w:rPr>
        <w:t>The test passes end-to-end in a clean environment</w:t>
      </w:r>
    </w:p>
    <w:p>
      <w:pPr>
        <w:pStyle w:val="ListBullet"/>
        <w:spacing w:after="20"/>
      </w:pPr>
      <w:r>
        <w:rPr>
          <w:rFonts w:ascii="Arial" w:hAnsi="Arial"/>
          <w:sz w:val="18"/>
        </w:rPr>
        <w:t>The test fails meaningfully when something is broken (not a false pass)</w:t>
      </w:r>
    </w:p>
    <w:p>
      <w:pPr>
        <w:pStyle w:val="ListBullet"/>
        <w:spacing w:after="20"/>
      </w:pPr>
      <w:r>
        <w:rPr>
          <w:rFonts w:ascii="Arial" w:hAnsi="Arial"/>
          <w:sz w:val="18"/>
        </w:rPr>
        <w:t>The test runs in under 5 minutes (with mock-do-server)</w:t>
      </w:r>
    </w:p>
    <w:p>
      <w:pPr>
        <w:pStyle w:val="ListBullet"/>
        <w:spacing w:after="20"/>
      </w:pPr>
      <w:r>
        <w:rPr>
          <w:rFonts w:ascii="Arial" w:hAnsi="Arial"/>
          <w:sz w:val="18"/>
        </w:rPr>
        <w:t>CI can run it without manual intervention</w:t>
      </w:r>
    </w:p>
    <w:p>
      <w:pPr>
        <w:pStyle w:val="ListBullet"/>
        <w:spacing w:after="20"/>
      </w:pPr>
      <w:r>
        <w:rPr>
          <w:rFonts w:ascii="Arial" w:hAnsi="Arial"/>
          <w:sz w:val="18"/>
        </w:rPr>
        <w:t>Test data is cleaned up — no orphan Stripe subscriptions</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5.2</w:t>
            </w:r>
          </w:p>
          <w:p>
            <w:pPr>
              <w:spacing w:after="40"/>
            </w:pPr>
            <w:r>
              <w:rPr>
                <w:rFonts w:ascii="Arial" w:hAnsi="Arial"/>
                <w:color w:val="444444"/>
                <w:sz w:val="19"/>
              </w:rPr>
              <w:t>This is the final confidence gate. If this test passes, the platform works end-to-end. If it fails, you know exactly where in the journey the break is. The biggest challenge is timing: provisioning takes 30s–60s even with mocks, Stripe webhook delivery is asynchronous, and email delivery is fire-and-forget. Use generous polling timeouts (2min for provisioning, 30s for dashboard updates) and assertion retries. The mock-do-server is essential — running this test against real DO would be slow and expensive. Stripe test clocks are useful for testing grace period and billing cycle flows without waiting real days. This test should NOT be required for every deploy in CI (too slow and flaky), but should run on a nightly schedule and on-demand before releases. Consider recording the test run as a video (Playwright supports this) for debugging failed CI runs.</w:t>
            </w:r>
          </w:p>
        </w:tc>
      </w:tr>
    </w:tbl>
    <w:p/>
    <w:p>
      <w:pPr>
        <w:spacing w:after="160"/>
      </w:pPr>
      <w:r>
        <w:rPr>
          <w:rFonts w:ascii="Arial" w:hAnsi="Arial"/>
          <w:b/>
          <w:color w:val="2E5984"/>
          <w:sz w:val="19"/>
        </w:rPr>
        <w:t xml:space="preserve">Expected Outcome: </w:t>
      </w:r>
      <w:r>
        <w:rPr>
          <w:rFonts w:ascii="Arial" w:hAnsi="Arial"/>
          <w:sz w:val="19"/>
        </w:rPr>
        <w:t>Automated test validates the full customer lifecycle. Runs on every release candidate.</w:t>
      </w:r>
    </w:p>
    <w:p>
      <w:pPr>
        <w:keepNext/>
        <w:spacing w:before="240"/>
      </w:pPr>
      <w:r>
        <w:rPr>
          <w:rFonts w:ascii="Arial" w:hAnsi="Arial"/>
          <w:b/>
          <w:color w:val="FFFFFF"/>
          <w:sz w:val="18"/>
          <w:shd w:fill="2E5984" w:val="clear"/>
        </w:rPr>
        <w:t xml:space="preserve">  Sprint 5.3  </w:t>
      </w:r>
      <w:r>
        <w:rPr>
          <w:rFonts w:ascii="Arial" w:hAnsi="Arial"/>
          <w:b/>
          <w:color w:val="2E5984"/>
          <w:sz w:val="22"/>
        </w:rPr>
        <w:t xml:space="preserve">  Developer Portal + Contact Page + Ops Graduation</w:t>
      </w:r>
    </w:p>
    <w:p>
      <w:pPr>
        <w:spacing w:after="40"/>
      </w:pPr>
      <w:r>
        <w:rPr>
          <w:rFonts w:ascii="Arial" w:hAnsi="Arial"/>
          <w:b/>
          <w:color w:val="6A1B9A"/>
          <w:sz w:val="19"/>
        </w:rPr>
        <w:t>Investigate:</w:t>
      </w:r>
    </w:p>
    <w:p>
      <w:pPr>
        <w:pStyle w:val="ListBullet"/>
        <w:spacing w:after="20"/>
      </w:pPr>
      <w:r>
        <w:rPr>
          <w:rFonts w:ascii="Arial" w:hAnsi="Arial"/>
          <w:sz w:val="18"/>
        </w:rPr>
        <w:t>What does the /developers stub currently render? Is there a layout to extend?</w:t>
      </w:r>
    </w:p>
    <w:p>
      <w:pPr>
        <w:pStyle w:val="ListBullet"/>
        <w:spacing w:after="20"/>
      </w:pPr>
      <w:r>
        <w:rPr>
          <w:rFonts w:ascii="Arial" w:hAnsi="Arial"/>
          <w:sz w:val="18"/>
        </w:rPr>
        <w:t>What MMPM API endpoints should be documented? List them from the service code.</w:t>
      </w:r>
    </w:p>
    <w:p>
      <w:pPr>
        <w:pStyle w:val="ListBullet"/>
        <w:spacing w:after="20"/>
      </w:pPr>
      <w:r>
        <w:rPr>
          <w:rFonts w:ascii="Arial" w:hAnsi="Arial"/>
          <w:sz w:val="18"/>
        </w:rPr>
        <w:t>What does the MCP integration guide need? What does a claude_desktop_config.json look like?</w:t>
      </w:r>
    </w:p>
    <w:p>
      <w:pPr>
        <w:pStyle w:val="ListBullet"/>
        <w:spacing w:after="20"/>
      </w:pPr>
      <w:r>
        <w:rPr>
          <w:rFonts w:ascii="Arial" w:hAnsi="Arial"/>
          <w:sz w:val="18"/>
        </w:rPr>
        <w:t>What risk signals does the ops-inference worker currently detect? What is it doing in shadow mode?</w:t>
      </w:r>
    </w:p>
    <w:p>
      <w:pPr>
        <w:pStyle w:val="ListBullet"/>
        <w:spacing w:after="20"/>
      </w:pPr>
      <w:r>
        <w:rPr>
          <w:rFonts w:ascii="Arial" w:hAnsi="Arial"/>
          <w:sz w:val="18"/>
        </w:rPr>
        <w:t>Is there a contact page stub already or does it need to be created from scratch?</w:t>
      </w:r>
    </w:p>
    <w:p>
      <w:pPr>
        <w:spacing w:after="40"/>
      </w:pPr>
      <w:r>
        <w:rPr>
          <w:rFonts w:ascii="Arial" w:hAnsi="Arial"/>
          <w:b/>
          <w:color w:val="1B5E20"/>
          <w:sz w:val="19"/>
        </w:rPr>
        <w:t>Implement:</w:t>
      </w:r>
    </w:p>
    <w:p>
      <w:pPr>
        <w:pStyle w:val="ListBullet"/>
        <w:spacing w:after="20"/>
      </w:pPr>
      <w:r>
        <w:rPr>
          <w:rFonts w:ascii="Arial" w:hAnsi="Arial"/>
          <w:sz w:val="18"/>
        </w:rPr>
        <w:t>Developer portal: quickstart guide, API reference, MCP integration guide, code examples</w:t>
      </w:r>
    </w:p>
    <w:p>
      <w:pPr>
        <w:pStyle w:val="ListBullet"/>
        <w:spacing w:after="20"/>
      </w:pPr>
      <w:r>
        <w:rPr>
          <w:rFonts w:ascii="Arial" w:hAnsi="Arial"/>
          <w:sz w:val="18"/>
        </w:rPr>
        <w:t>Contact page: form with name/email/message, wired to email service (Resend)</w:t>
      </w:r>
    </w:p>
    <w:p>
      <w:pPr>
        <w:pStyle w:val="ListBullet"/>
        <w:spacing w:after="20"/>
      </w:pPr>
      <w:r>
        <w:rPr>
          <w:rFonts w:ascii="Arial" w:hAnsi="Arial"/>
          <w:sz w:val="18"/>
        </w:rPr>
        <w:t>Ops graduation: promote ops-inference from shadow mode to active flagging</w:t>
      </w:r>
    </w:p>
    <w:p>
      <w:pPr>
        <w:pStyle w:val="ListBullet"/>
        <w:spacing w:after="20"/>
      </w:pPr>
      <w:r>
        <w:rPr>
          <w:rFonts w:ascii="Arial" w:hAnsi="Arial"/>
          <w:sz w:val="18"/>
        </w:rPr>
        <w:t>Ops flags: payment_failed &gt; 7d, usage &gt; 90%, substrate health check failing</w:t>
      </w:r>
    </w:p>
    <w:p>
      <w:pPr>
        <w:pStyle w:val="ListBullet"/>
        <w:spacing w:after="20"/>
      </w:pPr>
      <w:r>
        <w:rPr>
          <w:rFonts w:ascii="Arial" w:hAnsi="Arial"/>
          <w:sz w:val="18"/>
        </w:rPr>
        <w:t>Ops dashboard: surface flagged accounts for human review</w:t>
      </w:r>
    </w:p>
    <w:p>
      <w:pPr>
        <w:spacing w:after="40"/>
      </w:pPr>
      <w:r>
        <w:rPr>
          <w:rFonts w:ascii="Arial" w:hAnsi="Arial"/>
          <w:b/>
          <w:color w:val="E65100"/>
          <w:sz w:val="19"/>
        </w:rPr>
        <w:t>Verify:</w:t>
      </w:r>
    </w:p>
    <w:p>
      <w:pPr>
        <w:pStyle w:val="ListBullet"/>
        <w:spacing w:after="20"/>
      </w:pPr>
      <w:r>
        <w:rPr>
          <w:rFonts w:ascii="Arial" w:hAnsi="Arial"/>
          <w:sz w:val="18"/>
        </w:rPr>
        <w:t>Developer portal: all links work, code snippets are syntactically valid</w:t>
      </w:r>
    </w:p>
    <w:p>
      <w:pPr>
        <w:pStyle w:val="ListBullet"/>
        <w:spacing w:after="20"/>
      </w:pPr>
      <w:r>
        <w:rPr>
          <w:rFonts w:ascii="Arial" w:hAnsi="Arial"/>
          <w:sz w:val="18"/>
        </w:rPr>
        <w:t>Contact form sends email to CONTACT_EMAIL</w:t>
      </w:r>
    </w:p>
    <w:p>
      <w:pPr>
        <w:pStyle w:val="ListBullet"/>
        <w:spacing w:after="20"/>
      </w:pPr>
      <w:r>
        <w:rPr>
          <w:rFonts w:ascii="Arial" w:hAnsi="Arial"/>
          <w:sz w:val="18"/>
        </w:rPr>
        <w:t>Ops agent correctly flags a test account with payment failure &gt; 7 days</w:t>
      </w:r>
    </w:p>
    <w:p>
      <w:pPr>
        <w:pStyle w:val="ListBullet"/>
        <w:spacing w:after="20"/>
      </w:pPr>
      <w:r>
        <w:rPr>
          <w:rFonts w:ascii="Arial" w:hAnsi="Arial"/>
          <w:sz w:val="18"/>
        </w:rPr>
        <w:t>Ops agent does NOT flag healthy accounts (no false positives)</w:t>
      </w:r>
    </w:p>
    <w:p>
      <w:pPr>
        <w:pStyle w:val="ListBullet"/>
        <w:spacing w:after="20"/>
      </w:pPr>
      <w:r>
        <w:rPr>
          <w:rFonts w:ascii="Arial" w:hAnsi="Arial"/>
          <w:sz w:val="18"/>
        </w:rPr>
        <w:t>Full manual walkthrough: "as a new developer, can I go from /developers to running memory in 15 min?"</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5.3</w:t>
            </w:r>
          </w:p>
          <w:p>
            <w:pPr>
              <w:spacing w:after="40"/>
            </w:pPr>
            <w:r>
              <w:rPr>
                <w:rFonts w:ascii="Arial" w:hAnsi="Arial"/>
                <w:color w:val="444444"/>
                <w:sz w:val="19"/>
              </w:rPr>
              <w:t>This is the polish sprint. The developer portal is the conversion ramp for technical buyers — if they can't figure out how to integrate in 15 minutes, they'll leave. The quickstart should be opinionated: "here is exactly the 5-step path to your first memory." Not a reference manual. The MCP integration guide is especially important because MMPM's MCP-native approach is a differentiator — show a side-by-side of "with MCP" vs "with REST API" to demonstrate the simplicity. The ops graduation is a business health monitor: when real customers start paying, you need to know immediately if someone's payment fails or their substrate goes unhealthy. Shadow mode was the right call during development (learning what signals matter), but now it's time to act on them. Consider a weekly ops summary email to yourself showing: accounts at risk, revenue at risk, substrates unhealthy.</w:t>
            </w:r>
          </w:p>
        </w:tc>
      </w:tr>
    </w:tbl>
    <w:p/>
    <w:p>
      <w:pPr>
        <w:spacing w:after="160"/>
      </w:pPr>
      <w:r>
        <w:rPr>
          <w:rFonts w:ascii="Arial" w:hAnsi="Arial"/>
          <w:b/>
          <w:color w:val="2E5984"/>
          <w:sz w:val="19"/>
        </w:rPr>
        <w:t xml:space="preserve">Expected Outcome: </w:t>
      </w:r>
      <w:r>
        <w:rPr>
          <w:rFonts w:ascii="Arial" w:hAnsi="Arial"/>
          <w:sz w:val="19"/>
        </w:rPr>
        <w:t>Developer onboarding is self-serve. Contact page works. Ops monitors customer health proactively.</w:t>
      </w:r>
    </w:p>
    <w:p>
      <w:r>
        <w:br w:type="page"/>
      </w:r>
    </w:p>
    <w:p>
      <w:pPr>
        <w:keepNext/>
        <w:spacing w:before="480" w:after="80"/>
      </w:pPr>
      <w:r>
        <w:rPr>
          <w:rFonts w:ascii="Arial" w:hAnsi="Arial"/>
          <w:b/>
          <w:color w:val="FFFFFF"/>
          <w:sz w:val="20"/>
          <w:shd w:fill="1B3A5C" w:val="clear"/>
        </w:rPr>
        <w:t xml:space="preserve">  PHASE 6  </w:t>
      </w:r>
      <w:r>
        <w:rPr>
          <w:rFonts w:ascii="Arial" w:hAnsi="Arial"/>
          <w:b/>
          <w:color w:val="1B3A5C"/>
          <w:sz w:val="32"/>
        </w:rPr>
        <w:t xml:space="preserve">  Pre-Launch Checklist</w:t>
      </w:r>
    </w:p>
    <w:p>
      <w:pPr>
        <w:spacing w:after="160"/>
      </w:pPr>
      <w:r>
        <w:rPr>
          <w:rFonts w:ascii="Arial" w:hAnsi="Arial"/>
          <w:i/>
          <w:color w:val="666666"/>
          <w:sz w:val="20"/>
        </w:rPr>
        <w:t>Switch from test to live — only after all engineering is complete</w:t>
      </w:r>
    </w:p>
    <w:tbl>
      <w:tblPr>
        <w:tblW w:type="auto" w:w="0"/>
        <w:jc w:val="center"/>
        <w:tblLayout w:type="fixed"/>
        <w:tblLook w:firstColumn="1" w:firstRow="1" w:lastColumn="0" w:lastRow="0" w:noHBand="0" w:noVBand="1" w:val="04A0"/>
      </w:tblPr>
      <w:tblGrid>
        <w:gridCol w:w="9360"/>
      </w:tblGrid>
      <w:tr>
        <w:tc>
          <w:tcPr>
            <w:tcW w:type="dxa" w:w="9360"/>
            <w:shd w:fill="EEF3F8" w:val="clear"/>
            <w:tcBorders>
              <w:left w:val="single" w:sz="18" w:space="0" w:color="2E5984"/>
              <w:top w:val="single" w:sz="4" w:space="0" w:color="D0D7DE"/>
              <w:bottom w:val="single" w:sz="4" w:space="0" w:color="D0D7DE"/>
              <w:right w:val="single" w:sz="4" w:space="0" w:color="D0D7DE"/>
            </w:tcBorders>
          </w:tcPr>
          <w:p>
            <w:pPr>
              <w:spacing w:after="80"/>
            </w:pPr>
            <w:r>
              <w:rPr>
                <w:rFonts w:ascii="Arial" w:hAnsi="Arial"/>
                <w:b/>
                <w:color w:val="2E5984"/>
                <w:sz w:val="20"/>
              </w:rPr>
              <w:t>Why This Is Last</w:t>
            </w:r>
          </w:p>
          <w:p>
            <w:pPr>
              <w:spacing w:after="40"/>
            </w:pPr>
            <w:r>
              <w:rPr>
                <w:rFonts w:ascii="Arial" w:hAnsi="Arial"/>
                <w:color w:val="444444"/>
                <w:sz w:val="19"/>
              </w:rPr>
              <w:t>The engineering phases (0–5) build and harden the product using Stripe test mode. This is intentional — test mode means zero financial risk during development. Once the engineering is done and the E2E test passes, this phase switches to live Stripe keys and gets the site indexed by Google. These are the final steps before opening the doors.</w:t>
            </w:r>
          </w:p>
        </w:tc>
      </w:tr>
    </w:tbl>
    <w:p/>
    <w:p>
      <w:pPr>
        <w:pStyle w:val="Heading3"/>
      </w:pPr>
      <w:r>
        <w:t>PL-1: Stripe: Go Live (Test → Production)</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mmpm-compute (Stripe dashboard + .env)</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1–2</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All engineering phases complete</w:t>
            </w:r>
          </w:p>
        </w:tc>
      </w:tr>
    </w:tbl>
    <w:p>
      <w:pPr>
        <w:spacing w:before="120"/>
      </w:pPr>
      <w:r>
        <w:rPr>
          <w:rFonts w:ascii="Arial" w:hAnsi="Arial"/>
          <w:sz w:val="20"/>
        </w:rPr>
        <w:t>The ENTIRE Stripe catalog is in test mode. Every product, price, subscription, and the billing meter use test keys (sk_test_, mtr_test_). No real payments can be processed. This milestone recreates the canonical products in live mode, switches API keys, archives all test artifacts, and merges ~19 duplicate customers.</w:t>
      </w:r>
    </w:p>
    <w:p>
      <w:pPr>
        <w:spacing w:after="40"/>
      </w:pPr>
      <w:r>
        <w:rPr>
          <w:rFonts w:ascii="Arial" w:hAnsi="Arial"/>
          <w:b/>
          <w:color w:val="2E5984"/>
          <w:sz w:val="20"/>
        </w:rPr>
        <w:t>Deliverables:</w:t>
      </w:r>
    </w:p>
    <w:p>
      <w:pPr>
        <w:pStyle w:val="ListBullet"/>
        <w:spacing w:after="40"/>
      </w:pPr>
      <w:r>
        <w:rPr>
          <w:rFonts w:ascii="Arial" w:hAnsi="Arial"/>
          <w:sz w:val="19"/>
        </w:rPr>
        <w:t>Create 5 live-mode products in Stripe: Free ($1), Indie ($9), Pro ($29), Team ($79), Overage Atoms</w:t>
      </w:r>
    </w:p>
    <w:p>
      <w:pPr>
        <w:pStyle w:val="ListBullet"/>
        <w:spacing w:after="40"/>
      </w:pPr>
      <w:r>
        <w:rPr>
          <w:rFonts w:ascii="Arial" w:hAnsi="Arial"/>
          <w:sz w:val="19"/>
        </w:rPr>
        <w:t>Create matching live-mode prices for each product (monthly recurring + overage metered)</w:t>
      </w:r>
    </w:p>
    <w:p>
      <w:pPr>
        <w:pStyle w:val="ListBullet"/>
        <w:spacing w:after="40"/>
      </w:pPr>
      <w:r>
        <w:rPr>
          <w:rFonts w:ascii="Arial" w:hAnsi="Arial"/>
          <w:sz w:val="19"/>
        </w:rPr>
        <w:t>Create a live-mode Billing Meter for atom overage ($0.001/atom)</w:t>
      </w:r>
    </w:p>
    <w:p>
      <w:pPr>
        <w:pStyle w:val="ListBullet"/>
        <w:spacing w:after="40"/>
      </w:pPr>
      <w:r>
        <w:rPr>
          <w:rFonts w:ascii="Arial" w:hAnsi="Arial"/>
          <w:sz w:val="19"/>
        </w:rPr>
        <w:t>Update compute .env: STRIPE_SECRET_KEY → sk_live_, all STRIPE_PRICE_* and STRIPE_PRODUCT_* to live IDs</w:t>
      </w:r>
    </w:p>
    <w:p>
      <w:pPr>
        <w:pStyle w:val="ListBullet"/>
        <w:spacing w:after="40"/>
      </w:pPr>
      <w:r>
        <w:rPr>
          <w:rFonts w:ascii="Arial" w:hAnsi="Arial"/>
          <w:sz w:val="19"/>
        </w:rPr>
        <w:t>Update compute .env: STRIPE_WEBHOOK_SECRET to live-mode signing secret, STRIPE_METER_ATOM_OVERAGE to live meter</w:t>
      </w:r>
    </w:p>
    <w:p>
      <w:pPr>
        <w:pStyle w:val="ListBullet"/>
        <w:spacing w:after="40"/>
      </w:pPr>
      <w:r>
        <w:rPr>
          <w:rFonts w:ascii="Arial" w:hAnsi="Arial"/>
          <w:sz w:val="19"/>
        </w:rPr>
        <w:t>Update website .env: STRIPE_PUBLISHABLE_KEY → pk_live_</w:t>
      </w:r>
    </w:p>
    <w:p>
      <w:pPr>
        <w:pStyle w:val="ListBullet"/>
        <w:spacing w:after="40"/>
      </w:pPr>
      <w:r>
        <w:rPr>
          <w:rFonts w:ascii="Arial" w:hAnsi="Arial"/>
          <w:sz w:val="19"/>
        </w:rPr>
        <w:t>Archive all 9 legacy test products and cancel all 17 test subscriptions</w:t>
      </w:r>
    </w:p>
    <w:p>
      <w:pPr>
        <w:pStyle w:val="ListBullet"/>
        <w:spacing w:after="40"/>
      </w:pPr>
      <w:r>
        <w:rPr>
          <w:rFonts w:ascii="Arial" w:hAnsi="Arial"/>
          <w:sz w:val="19"/>
        </w:rPr>
        <w:t>Merge ~19 duplicate customer records</w:t>
      </w:r>
    </w:p>
    <w:p>
      <w:pPr>
        <w:pStyle w:val="ListBullet"/>
        <w:spacing w:after="40"/>
      </w:pPr>
      <w:r>
        <w:rPr>
          <w:rFonts w:ascii="Arial" w:hAnsi="Arial"/>
          <w:sz w:val="19"/>
        </w:rPr>
        <w:t>Document every change in a Stripe go-live audit log</w:t>
      </w:r>
    </w:p>
    <w:p>
      <w:pPr>
        <w:spacing w:after="40"/>
      </w:pPr>
      <w:r>
        <w:rPr>
          <w:rFonts w:ascii="Arial" w:hAnsi="Arial"/>
          <w:b/>
          <w:color w:val="2E5984"/>
          <w:sz w:val="20"/>
        </w:rPr>
        <w:t>Test Requirements:</w:t>
      </w:r>
    </w:p>
    <w:p>
      <w:pPr>
        <w:pStyle w:val="ListBullet"/>
        <w:spacing w:after="40"/>
      </w:pPr>
      <w:r>
        <w:rPr>
          <w:rFonts w:ascii="Arial" w:hAnsi="Arial"/>
          <w:sz w:val="19"/>
        </w:rPr>
        <w:t>Live-mode: checkout flow completes with a real card (use $1 Free tier for safety)</w:t>
      </w:r>
    </w:p>
    <w:p>
      <w:pPr>
        <w:pStyle w:val="ListBullet"/>
        <w:spacing w:after="40"/>
      </w:pPr>
      <w:r>
        <w:rPr>
          <w:rFonts w:ascii="Arial" w:hAnsi="Arial"/>
          <w:sz w:val="19"/>
        </w:rPr>
        <w:t>Live-mode: webhook delivery works (Stripe Dashboard event log)</w:t>
      </w:r>
    </w:p>
    <w:p>
      <w:pPr>
        <w:pStyle w:val="ListBullet"/>
        <w:spacing w:after="40"/>
      </w:pPr>
      <w:r>
        <w:rPr>
          <w:rFonts w:ascii="Arial" w:hAnsi="Arial"/>
          <w:sz w:val="19"/>
        </w:rPr>
        <w:t>Live-mode: billing meter accepts overage events</w:t>
      </w:r>
    </w:p>
    <w:p>
      <w:pPr>
        <w:pStyle w:val="ListBullet"/>
        <w:spacing w:after="40"/>
      </w:pPr>
      <w:r>
        <w:rPr>
          <w:rFonts w:ascii="Arial" w:hAnsi="Arial"/>
          <w:sz w:val="19"/>
        </w:rPr>
        <w:t>tiers.ts stripePriceEnvKey values match live Stripe price IDs</w:t>
      </w:r>
    </w:p>
    <w:p>
      <w:pPr>
        <w:pStyle w:val="ListBullet"/>
        <w:spacing w:after="40"/>
      </w:pPr>
      <w:r>
        <w:rPr>
          <w:rFonts w:ascii="Arial" w:hAnsi="Arial"/>
          <w:sz w:val="19"/>
        </w:rPr>
        <w:t>No test-mode products remain active. No duplicate customer emails.</w:t>
      </w:r>
    </w:p>
    <w:p>
      <w:pPr>
        <w:pStyle w:val="ListBullet"/>
        <w:spacing w:after="40"/>
      </w:pPr>
      <w:r>
        <w:rPr>
          <w:rFonts w:ascii="Arial" w:hAnsi="Arial"/>
          <w:sz w:val="19"/>
        </w:rPr>
        <w:t>Grep codebase for hardcoded test IDs (sk_test_, mtr_test_, price_test) — zero matches</w:t>
      </w:r>
    </w:p>
    <w:p>
      <w:pPr>
        <w:spacing w:after="40"/>
      </w:pPr>
      <w:r>
        <w:rPr>
          <w:rFonts w:ascii="Arial" w:hAnsi="Arial"/>
          <w:b/>
          <w:color w:val="C62828"/>
          <w:sz w:val="20"/>
        </w:rPr>
        <w:t>Risks &amp; Mitigations:</w:t>
      </w:r>
    </w:p>
    <w:p>
      <w:pPr>
        <w:pStyle w:val="ListBullet"/>
        <w:spacing w:after="40"/>
      </w:pPr>
      <w:r>
        <w:rPr>
          <w:rFonts w:ascii="Arial" w:hAnsi="Arial"/>
          <w:sz w:val="19"/>
        </w:rPr>
        <w:t>Switching to live keys means real charges — test carefully before going public</w:t>
      </w:r>
    </w:p>
    <w:p>
      <w:pPr>
        <w:pStyle w:val="ListBullet"/>
        <w:spacing w:after="40"/>
      </w:pPr>
      <w:r>
        <w:rPr>
          <w:rFonts w:ascii="Arial" w:hAnsi="Arial"/>
          <w:sz w:val="19"/>
        </w:rPr>
        <w:t>Webhook endpoint URL must be registered in live mode (separate signing secret from test)</w:t>
      </w:r>
    </w:p>
    <w:p>
      <w:pPr>
        <w:pStyle w:val="ListBullet"/>
        <w:spacing w:after="40"/>
      </w:pPr>
      <w:r>
        <w:rPr>
          <w:rFonts w:ascii="Arial" w:hAnsi="Arial"/>
          <w:sz w:val="19"/>
        </w:rPr>
        <w:t>If any code hardcodes test price IDs instead of reading from env, checkout breaks silently</w:t>
      </w:r>
    </w:p>
    <w:p>
      <w:pPr>
        <w:spacing w:after="40"/>
      </w:pPr>
    </w:p>
    <w:p>
      <w:pPr>
        <w:pStyle w:val="Heading3"/>
      </w:pPr>
      <w:r>
        <w:t>PL-2: Google Search Console + Indexation</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mmpm-website (+ Google Search Console)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Low</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0.5</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PL-1</w:t>
            </w:r>
          </w:p>
        </w:tc>
      </w:tr>
    </w:tbl>
    <w:p>
      <w:pPr>
        <w:spacing w:before="120"/>
      </w:pPr>
      <w:r>
        <w:rPr>
          <w:rFonts w:ascii="Arial" w:hAnsi="Arial"/>
          <w:sz w:val="20"/>
        </w:rPr>
        <w:t>The site has correct robots.txt and a dynamic sitemap.xml but is completely invisible to Google. Zero organic discovery. This milestone registers the site, submits the sitemap, and ensures all pages are crawlable. Indexation takes days to weeks — submit as soon as Stripe is live so organic traffic starts arriving during the soft launch.</w:t>
      </w:r>
    </w:p>
    <w:p>
      <w:pPr>
        <w:spacing w:after="40"/>
      </w:pPr>
      <w:r>
        <w:rPr>
          <w:rFonts w:ascii="Arial" w:hAnsi="Arial"/>
          <w:b/>
          <w:color w:val="2E5984"/>
          <w:sz w:val="20"/>
        </w:rPr>
        <w:t>Deliverables:</w:t>
      </w:r>
    </w:p>
    <w:p>
      <w:pPr>
        <w:pStyle w:val="ListBullet"/>
        <w:spacing w:after="40"/>
      </w:pPr>
      <w:r>
        <w:rPr>
          <w:rFonts w:ascii="Arial" w:hAnsi="Arial"/>
          <w:sz w:val="19"/>
        </w:rPr>
        <w:t>Register parametric-memory.dev in Google Search Console, verify domain ownership</w:t>
      </w:r>
    </w:p>
    <w:p>
      <w:pPr>
        <w:pStyle w:val="ListBullet"/>
        <w:spacing w:after="40"/>
      </w:pPr>
      <w:r>
        <w:rPr>
          <w:rFonts w:ascii="Arial" w:hAnsi="Arial"/>
          <w:sz w:val="19"/>
        </w:rPr>
        <w:t>Submit sitemap.xml, request indexing of key pages (/, /pricing, /faq, /blog, /docs)</w:t>
      </w:r>
    </w:p>
    <w:p>
      <w:pPr>
        <w:pStyle w:val="ListBullet"/>
        <w:spacing w:after="40"/>
      </w:pPr>
      <w:r>
        <w:rPr>
          <w:rFonts w:ascii="Arial" w:hAnsi="Arial"/>
          <w:sz w:val="19"/>
        </w:rPr>
        <w:t>Test all pages with Google Rich Results Test — fix any FAQPage JSON-LD issues</w:t>
      </w:r>
    </w:p>
    <w:p>
      <w:pPr>
        <w:pStyle w:val="ListBullet"/>
        <w:spacing w:after="40"/>
      </w:pPr>
      <w:r>
        <w:rPr>
          <w:rFonts w:ascii="Arial" w:hAnsi="Arial"/>
          <w:sz w:val="19"/>
        </w:rPr>
        <w:t>Register with Bing Webmaster Tools (covers Bing, Yahoo, DuckDuckGo)</w:t>
      </w:r>
    </w:p>
    <w:p>
      <w:pPr>
        <w:pStyle w:val="ListBullet"/>
        <w:spacing w:after="40"/>
      </w:pPr>
      <w:r>
        <w:rPr>
          <w:rFonts w:ascii="Arial" w:hAnsi="Arial"/>
          <w:sz w:val="19"/>
        </w:rPr>
        <w:t>Set up weekly monitoring for crawl errors and indexation progress</w:t>
      </w:r>
    </w:p>
    <w:p>
      <w:pPr>
        <w:spacing w:after="40"/>
      </w:pPr>
      <w:r>
        <w:rPr>
          <w:rFonts w:ascii="Arial" w:hAnsi="Arial"/>
          <w:b/>
          <w:color w:val="2E5984"/>
          <w:sz w:val="20"/>
        </w:rPr>
        <w:t>Test Requirements:</w:t>
      </w:r>
    </w:p>
    <w:p>
      <w:pPr>
        <w:pStyle w:val="ListBullet"/>
        <w:spacing w:after="40"/>
      </w:pPr>
      <w:r>
        <w:rPr>
          <w:rFonts w:ascii="Arial" w:hAnsi="Arial"/>
          <w:sz w:val="19"/>
        </w:rPr>
        <w:t>Google Search Console shows domain verified and sitemap submitted</w:t>
      </w:r>
    </w:p>
    <w:p>
      <w:pPr>
        <w:pStyle w:val="ListBullet"/>
        <w:spacing w:after="40"/>
      </w:pPr>
      <w:r>
        <w:rPr>
          <w:rFonts w:ascii="Arial" w:hAnsi="Arial"/>
          <w:sz w:val="19"/>
        </w:rPr>
        <w:t>Rich Results Test passes for /faq with valid FAQPage schema</w:t>
      </w:r>
    </w:p>
    <w:p>
      <w:pPr>
        <w:pStyle w:val="ListBullet"/>
        <w:spacing w:after="40"/>
      </w:pPr>
      <w:r>
        <w:rPr>
          <w:rFonts w:ascii="Arial" w:hAnsi="Arial"/>
          <w:sz w:val="19"/>
        </w:rPr>
        <w:t>No crawl errors reported in Search Console</w:t>
      </w:r>
    </w:p>
    <w:p>
      <w:pPr>
        <w:spacing w:after="40"/>
      </w:pPr>
    </w:p>
    <w:p>
      <w:pPr>
        <w:pStyle w:val="Heading3"/>
      </w:pPr>
      <w:r>
        <w:t>PL-3: Re-implement TOTP Two-Factor Authentication</w:t>
      </w:r>
      <w:r>
        <w:rPr>
          <w:color w:val="808080"/>
          <w:sz w:val="20"/>
        </w:rPr>
        <w:t xml:space="preserve"> — ⬜ NOT STARTED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Repo: </w:t>
            </w:r>
            <w:r>
              <w:rPr>
                <w:rFonts w:ascii="Arial" w:hAnsi="Arial"/>
                <w:color w:val="333333"/>
                <w:sz w:val="17"/>
              </w:rPr>
              <w:t>Both (website + compute)</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Complexity: </w:t>
            </w:r>
            <w:r>
              <w:rPr>
                <w:rFonts w:ascii="Arial" w:hAnsi="Arial"/>
                <w:color w:val="333333"/>
                <w:sz w:val="17"/>
              </w:rPr>
              <w:t>Medium</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Est. Sessions: </w:t>
            </w:r>
            <w:r>
              <w:rPr>
                <w:rFonts w:ascii="Arial" w:hAnsi="Arial"/>
                <w:color w:val="333333"/>
                <w:sz w:val="17"/>
              </w:rPr>
              <w:t>1–2</w:t>
            </w:r>
          </w:p>
        </w:tc>
        <w:tc>
          <w:tcPr>
            <w:tcW w:type="dxa" w:w="2340"/>
            <w:shd w:fill="EEF3F8" w:val="clear"/>
            <w:tcBorders>
              <w:top w:val="none" w:sz="0" w:space="0" w:color="auto"/>
              <w:left w:val="none" w:sz="0" w:space="0" w:color="auto"/>
              <w:bottom w:val="none" w:sz="0" w:space="0" w:color="auto"/>
              <w:right w:val="none" w:sz="0" w:space="0" w:color="auto"/>
            </w:tcBorders>
          </w:tcPr>
          <w:p>
            <w:pPr>
              <w:spacing w:before="60" w:after="60"/>
            </w:pPr>
            <w:r>
              <w:rPr>
                <w:rFonts w:ascii="Arial" w:hAnsi="Arial"/>
                <w:b/>
                <w:color w:val="2E5984"/>
                <w:sz w:val="17"/>
              </w:rPr>
              <w:t xml:space="preserve">Depends On: </w:t>
            </w:r>
            <w:r>
              <w:rPr>
                <w:rFonts w:ascii="Arial" w:hAnsi="Arial"/>
                <w:color w:val="333333"/>
                <w:sz w:val="17"/>
              </w:rPr>
              <w:t>PL-1 (Stripe live), all engineering complete</w:t>
            </w:r>
          </w:p>
        </w:tc>
      </w:tr>
    </w:tbl>
    <w:p>
      <w:pPr>
        <w:spacing w:before="120"/>
      </w:pPr>
      <w:r>
        <w:rPr>
          <w:rFonts w:ascii="Arial" w:hAnsi="Arial"/>
          <w:sz w:val="20"/>
        </w:rPr>
        <w:t>TOTP was removed in M-0B to clear the decks for engineering. Now that all features are built and tested, re-implement TOTP properly. The compute backend still has the TOTP endpoints (enrollment, challenge, recovery, sudo). The website needs: login TOTP challenge page, sudo elevation for sensitive actions, security settings for enrollment, and the admin dashboard nudge. This time, implement against a fully working system with real E2E tests covering the TOTP flow.</w:t>
      </w:r>
    </w:p>
    <w:p>
      <w:pPr>
        <w:spacing w:after="40"/>
      </w:pPr>
      <w:r>
        <w:rPr>
          <w:rFonts w:ascii="Arial" w:hAnsi="Arial"/>
          <w:b/>
          <w:color w:val="2E5984"/>
          <w:sz w:val="20"/>
        </w:rPr>
        <w:t>Deliverables:</w:t>
      </w:r>
    </w:p>
    <w:p>
      <w:pPr>
        <w:pStyle w:val="ListBullet"/>
        <w:spacing w:after="40"/>
      </w:pPr>
      <w:r>
        <w:rPr>
          <w:rFonts w:ascii="Arial" w:hAnsi="Arial"/>
          <w:sz w:val="19"/>
        </w:rPr>
        <w:t>Restore /auth/totp/page.tsx: login TOTP challenge (or rewrite from the git history)</w:t>
      </w:r>
    </w:p>
    <w:p>
      <w:pPr>
        <w:pStyle w:val="ListBullet"/>
        <w:spacing w:after="40"/>
      </w:pPr>
      <w:r>
        <w:rPr>
          <w:rFonts w:ascii="Arial" w:hAnsi="Arial"/>
          <w:sz w:val="19"/>
        </w:rPr>
        <w:t>Restore /auth/callback/route.ts: totpRequired redirect to /auth/totp</w:t>
      </w:r>
    </w:p>
    <w:p>
      <w:pPr>
        <w:pStyle w:val="ListBullet"/>
        <w:spacing w:after="40"/>
      </w:pPr>
      <w:r>
        <w:rPr>
          <w:rFonts w:ascii="Arial" w:hAnsi="Arial"/>
          <w:sz w:val="19"/>
        </w:rPr>
        <w:t>Restore /api/auth/totp/route.ts: proxy TOTP challenge/recovery to compute</w:t>
      </w:r>
    </w:p>
    <w:p>
      <w:pPr>
        <w:pStyle w:val="ListBullet"/>
        <w:spacing w:after="40"/>
      </w:pPr>
      <w:r>
        <w:rPr>
          <w:rFonts w:ascii="Arial" w:hAnsi="Arial"/>
          <w:sz w:val="19"/>
        </w:rPr>
        <w:t>Restore /api/auth/sudo/route.ts: sudo token issuance after TOTP verification</w:t>
      </w:r>
    </w:p>
    <w:p>
      <w:pPr>
        <w:pStyle w:val="ListBullet"/>
        <w:spacing w:after="40"/>
      </w:pPr>
      <w:r>
        <w:rPr>
          <w:rFonts w:ascii="Arial" w:hAnsi="Arial"/>
          <w:sz w:val="19"/>
        </w:rPr>
        <w:t>Restore SudoChallenge.tsx: TOTP dialog for sensitive actions (key rotation, cancel, destroy)</w:t>
      </w:r>
    </w:p>
    <w:p>
      <w:pPr>
        <w:pStyle w:val="ListBullet"/>
        <w:spacing w:after="40"/>
      </w:pPr>
      <w:r>
        <w:rPr>
          <w:rFonts w:ascii="Arial" w:hAnsi="Arial"/>
          <w:sz w:val="19"/>
        </w:rPr>
        <w:t>Restore SecurityClient.tsx: TOTP enrollment wizard (QR scan, confirm code, backup codes)</w:t>
      </w:r>
    </w:p>
    <w:p>
      <w:pPr>
        <w:pStyle w:val="ListBullet"/>
        <w:spacing w:after="40"/>
      </w:pPr>
      <w:r>
        <w:rPr>
          <w:rFonts w:ascii="Arial" w:hAnsi="Arial"/>
          <w:sz w:val="19"/>
        </w:rPr>
        <w:t>Re-add totpEnrolled prop flow through admin/page.tsx → AdminClient.tsx → components</w:t>
      </w:r>
    </w:p>
    <w:p>
      <w:pPr>
        <w:pStyle w:val="ListBullet"/>
        <w:spacing w:after="40"/>
      </w:pPr>
      <w:r>
        <w:rPr>
          <w:rFonts w:ascii="Arial" w:hAnsi="Arial"/>
          <w:sz w:val="19"/>
        </w:rPr>
        <w:t>Re-add TOTP nudge banner on dashboard for accounts without 2FA</w:t>
      </w:r>
    </w:p>
    <w:p>
      <w:pPr>
        <w:pStyle w:val="ListBullet"/>
        <w:spacing w:after="40"/>
      </w:pPr>
      <w:r>
        <w:rPr>
          <w:rFonts w:ascii="Arial" w:hAnsi="Arial"/>
          <w:sz w:val="19"/>
        </w:rPr>
        <w:t>Update /terms/page.tsx: re-add TOTP reference</w:t>
      </w:r>
    </w:p>
    <w:p>
      <w:pPr>
        <w:pStyle w:val="ListBullet"/>
        <w:spacing w:after="40"/>
      </w:pPr>
      <w:r>
        <w:rPr>
          <w:rFonts w:ascii="Arial" w:hAnsi="Arial"/>
          <w:sz w:val="19"/>
        </w:rPr>
        <w:t>Add E2E test: signup → enable TOTP → logout → login with TOTP → sudo action with TOTP</w:t>
      </w:r>
    </w:p>
    <w:p>
      <w:pPr>
        <w:spacing w:after="40"/>
      </w:pPr>
      <w:r>
        <w:rPr>
          <w:rFonts w:ascii="Arial" w:hAnsi="Arial"/>
          <w:b/>
          <w:color w:val="2E5984"/>
          <w:sz w:val="20"/>
        </w:rPr>
        <w:t>Test Requirements:</w:t>
      </w:r>
    </w:p>
    <w:p>
      <w:pPr>
        <w:pStyle w:val="ListBullet"/>
        <w:spacing w:after="40"/>
      </w:pPr>
      <w:r>
        <w:rPr>
          <w:rFonts w:ascii="Arial" w:hAnsi="Arial"/>
          <w:sz w:val="19"/>
        </w:rPr>
        <w:t>E2E: full TOTP enrollment flow (QR scan, confirm code, backup codes displayed)</w:t>
      </w:r>
    </w:p>
    <w:p>
      <w:pPr>
        <w:pStyle w:val="ListBullet"/>
        <w:spacing w:after="40"/>
      </w:pPr>
      <w:r>
        <w:rPr>
          <w:rFonts w:ascii="Arial" w:hAnsi="Arial"/>
          <w:sz w:val="19"/>
        </w:rPr>
        <w:t>E2E: login with TOTP enabled account — magic link + TOTP challenge = session</w:t>
      </w:r>
    </w:p>
    <w:p>
      <w:pPr>
        <w:pStyle w:val="ListBullet"/>
        <w:spacing w:after="40"/>
      </w:pPr>
      <w:r>
        <w:rPr>
          <w:rFonts w:ascii="Arial" w:hAnsi="Arial"/>
          <w:sz w:val="19"/>
        </w:rPr>
        <w:t>E2E: sudo elevation — TOTP code required for key rotation, cancel, destroy</w:t>
      </w:r>
    </w:p>
    <w:p>
      <w:pPr>
        <w:pStyle w:val="ListBullet"/>
        <w:spacing w:after="40"/>
      </w:pPr>
      <w:r>
        <w:rPr>
          <w:rFonts w:ascii="Arial" w:hAnsi="Arial"/>
          <w:sz w:val="19"/>
        </w:rPr>
        <w:t>E2E: recovery code login when TOTP device is lost</w:t>
      </w:r>
    </w:p>
    <w:p>
      <w:pPr>
        <w:pStyle w:val="ListBullet"/>
        <w:spacing w:after="40"/>
      </w:pPr>
      <w:r>
        <w:rPr>
          <w:rFonts w:ascii="Arial" w:hAnsi="Arial"/>
          <w:sz w:val="19"/>
        </w:rPr>
        <w:t>E2E: disable TOTP from security settings (requires current TOTP code)</w:t>
      </w:r>
    </w:p>
    <w:p>
      <w:pPr>
        <w:pStyle w:val="ListBullet"/>
        <w:spacing w:after="40"/>
      </w:pPr>
      <w:r>
        <w:rPr>
          <w:rFonts w:ascii="Arial" w:hAnsi="Arial"/>
          <w:sz w:val="19"/>
        </w:rPr>
        <w:t>Unit: SudoChallenge validates 6-digit codes, handles errors correctly</w:t>
      </w:r>
    </w:p>
    <w:p>
      <w:pPr>
        <w:pStyle w:val="ListBullet"/>
        <w:spacing w:after="40"/>
      </w:pPr>
      <w:r>
        <w:rPr>
          <w:rFonts w:ascii="Arial" w:hAnsi="Arial"/>
          <w:sz w:val="19"/>
        </w:rPr>
        <w:t>Integration: TOTP challenge/recovery proxied correctly to compute</w:t>
      </w:r>
    </w:p>
    <w:p>
      <w:pPr>
        <w:spacing w:after="40"/>
      </w:pPr>
      <w:r>
        <w:rPr>
          <w:rFonts w:ascii="Arial" w:hAnsi="Arial"/>
          <w:b/>
          <w:color w:val="C62828"/>
          <w:sz w:val="20"/>
        </w:rPr>
        <w:t>Risks &amp; Mitigations:</w:t>
      </w:r>
    </w:p>
    <w:p>
      <w:pPr>
        <w:pStyle w:val="ListBullet"/>
        <w:spacing w:after="40"/>
      </w:pPr>
      <w:r>
        <w:rPr>
          <w:rFonts w:ascii="Arial" w:hAnsi="Arial"/>
          <w:sz w:val="19"/>
        </w:rPr>
        <w:t>Compute TOTP endpoints may have drifted during engineering — verify they still work before building UI</w:t>
      </w:r>
    </w:p>
    <w:p>
      <w:pPr>
        <w:pStyle w:val="ListBullet"/>
        <w:spacing w:after="40"/>
      </w:pPr>
      <w:r>
        <w:rPr>
          <w:rFonts w:ascii="Arial" w:hAnsi="Arial"/>
          <w:sz w:val="19"/>
        </w:rPr>
        <w:t>Git history has the old implementation for reference, but it may not apply cleanly after other changes</w:t>
      </w:r>
    </w:p>
    <w:p>
      <w:pPr>
        <w:spacing w:after="40"/>
      </w:pPr>
    </w:p>
    <w:p>
      <w:pPr>
        <w:pStyle w:val="Heading2"/>
      </w:pPr>
      <w:r>
        <w:t>Pre-Launch Sprint Plan</w:t>
      </w:r>
    </w:p>
    <w:p>
      <w:pPr>
        <w:keepNext/>
        <w:spacing w:before="240"/>
      </w:pPr>
      <w:r>
        <w:rPr>
          <w:rFonts w:ascii="Arial" w:hAnsi="Arial"/>
          <w:b/>
          <w:color w:val="FFFFFF"/>
          <w:sz w:val="18"/>
          <w:shd w:fill="2E5984" w:val="clear"/>
        </w:rPr>
        <w:t xml:space="preserve">  Sprint PL.1  </w:t>
      </w:r>
      <w:r>
        <w:rPr>
          <w:rFonts w:ascii="Arial" w:hAnsi="Arial"/>
          <w:b/>
          <w:color w:val="2E5984"/>
          <w:sz w:val="22"/>
        </w:rPr>
        <w:t xml:space="preserve">  Stripe: Go Live</w:t>
      </w:r>
    </w:p>
    <w:p>
      <w:pPr>
        <w:spacing w:after="40"/>
      </w:pPr>
      <w:r>
        <w:rPr>
          <w:rFonts w:ascii="Arial" w:hAnsi="Arial"/>
          <w:b/>
          <w:color w:val="6A1B9A"/>
          <w:sz w:val="19"/>
        </w:rPr>
        <w:t>Investigate:</w:t>
      </w:r>
    </w:p>
    <w:p>
      <w:pPr>
        <w:pStyle w:val="ListBullet"/>
        <w:spacing w:after="20"/>
      </w:pPr>
      <w:r>
        <w:rPr>
          <w:rFonts w:ascii="Arial" w:hAnsi="Arial"/>
          <w:sz w:val="18"/>
        </w:rPr>
        <w:t>Audit the compute codebase for any HARDCODED test-mode price IDs or product IDs (grep for sk_test_, price_test, mtr_test_)</w:t>
      </w:r>
    </w:p>
    <w:p>
      <w:pPr>
        <w:pStyle w:val="ListBullet"/>
        <w:spacing w:after="20"/>
      </w:pPr>
      <w:r>
        <w:rPr>
          <w:rFonts w:ascii="Arial" w:hAnsi="Arial"/>
          <w:sz w:val="18"/>
        </w:rPr>
        <w:t>Check webhook endpoint registration — live mode uses a separate signing secret from test mode</w:t>
      </w:r>
    </w:p>
    <w:p>
      <w:pPr>
        <w:pStyle w:val="ListBullet"/>
        <w:spacing w:after="20"/>
      </w:pPr>
      <w:r>
        <w:rPr>
          <w:rFonts w:ascii="Arial" w:hAnsi="Arial"/>
          <w:sz w:val="18"/>
        </w:rPr>
        <w:t>Verify Stripe Billing Meter code references STRIPE_METER_ATOM_OVERAGE env var, not a hardcoded ID</w:t>
      </w:r>
    </w:p>
    <w:p>
      <w:pPr>
        <w:pStyle w:val="ListBullet"/>
        <w:spacing w:after="20"/>
      </w:pPr>
      <w:r>
        <w:rPr>
          <w:rFonts w:ascii="Arial" w:hAnsi="Arial"/>
          <w:sz w:val="18"/>
        </w:rPr>
        <w:t>Check if the Stripe account has completed live-mode onboarding (bank account, identity verification)</w:t>
      </w:r>
    </w:p>
    <w:p>
      <w:pPr>
        <w:pStyle w:val="ListBullet"/>
        <w:spacing w:after="20"/>
      </w:pPr>
      <w:r>
        <w:rPr>
          <w:rFonts w:ascii="Arial" w:hAnsi="Arial"/>
          <w:sz w:val="18"/>
        </w:rPr>
        <w:t>Cross-reference each product with tiers.ts stripePriceEnvKey / stripeProductEnvKey values</w:t>
      </w:r>
    </w:p>
    <w:p>
      <w:pPr>
        <w:pStyle w:val="ListBullet"/>
        <w:spacing w:after="20"/>
      </w:pPr>
      <w:r>
        <w:rPr>
          <w:rFonts w:ascii="Arial" w:hAnsi="Arial"/>
          <w:sz w:val="18"/>
        </w:rPr>
        <w:t>List all Stripe-dependent code paths: checkout, webhook handler, billing status, metering worker, portal link</w:t>
      </w:r>
    </w:p>
    <w:p>
      <w:pPr>
        <w:spacing w:after="40"/>
      </w:pPr>
      <w:r>
        <w:rPr>
          <w:rFonts w:ascii="Arial" w:hAnsi="Arial"/>
          <w:b/>
          <w:color w:val="1B5E20"/>
          <w:sz w:val="19"/>
        </w:rPr>
        <w:t>Implement:</w:t>
      </w:r>
    </w:p>
    <w:p>
      <w:pPr>
        <w:pStyle w:val="ListBullet"/>
        <w:spacing w:after="20"/>
      </w:pPr>
      <w:r>
        <w:rPr>
          <w:rFonts w:ascii="Arial" w:hAnsi="Arial"/>
          <w:sz w:val="18"/>
        </w:rPr>
        <w:t>In Stripe Dashboard: create 5 live-mode products matching the test catalog exactly</w:t>
      </w:r>
    </w:p>
    <w:p>
      <w:pPr>
        <w:pStyle w:val="ListBullet"/>
        <w:spacing w:after="20"/>
      </w:pPr>
      <w:r>
        <w:rPr>
          <w:rFonts w:ascii="Arial" w:hAnsi="Arial"/>
          <w:sz w:val="18"/>
        </w:rPr>
        <w:t>Create matching live-mode prices (monthly recurring) and live-mode Billing Meter ($0.001/atom)</w:t>
      </w:r>
    </w:p>
    <w:p>
      <w:pPr>
        <w:pStyle w:val="ListBullet"/>
        <w:spacing w:after="20"/>
      </w:pPr>
      <w:r>
        <w:rPr>
          <w:rFonts w:ascii="Arial" w:hAnsi="Arial"/>
          <w:sz w:val="18"/>
        </w:rPr>
        <w:t>Register a live-mode webhook endpoint in Stripe Dashboard (same URL, new signing secret)</w:t>
      </w:r>
    </w:p>
    <w:p>
      <w:pPr>
        <w:pStyle w:val="ListBullet"/>
        <w:spacing w:after="20"/>
      </w:pPr>
      <w:r>
        <w:rPr>
          <w:rFonts w:ascii="Arial" w:hAnsi="Arial"/>
          <w:sz w:val="18"/>
        </w:rPr>
        <w:t>Update compute .env: sk_live_, pk_live_, all price/product IDs, webhook secret, meter ID</w:t>
      </w:r>
    </w:p>
    <w:p>
      <w:pPr>
        <w:pStyle w:val="ListBullet"/>
        <w:spacing w:after="20"/>
      </w:pPr>
      <w:r>
        <w:rPr>
          <w:rFonts w:ascii="Arial" w:hAnsi="Arial"/>
          <w:sz w:val="18"/>
        </w:rPr>
        <w:t>Update website .env: pk_live_</w:t>
      </w:r>
    </w:p>
    <w:p>
      <w:pPr>
        <w:pStyle w:val="ListBullet"/>
        <w:spacing w:after="20"/>
      </w:pPr>
      <w:r>
        <w:rPr>
          <w:rFonts w:ascii="Arial" w:hAnsi="Arial"/>
          <w:sz w:val="18"/>
        </w:rPr>
        <w:t>Archive 9 legacy test products, cancel 17 test subscriptions, merge ~19 duplicate customers</w:t>
      </w:r>
    </w:p>
    <w:p>
      <w:pPr>
        <w:pStyle w:val="ListBullet"/>
        <w:spacing w:after="20"/>
      </w:pPr>
      <w:r>
        <w:rPr>
          <w:rFonts w:ascii="Arial" w:hAnsi="Arial"/>
          <w:sz w:val="18"/>
        </w:rPr>
        <w:t>Restart all PM2 processes to pick up new env vars</w:t>
      </w:r>
    </w:p>
    <w:p>
      <w:pPr>
        <w:pStyle w:val="ListBullet"/>
        <w:spacing w:after="20"/>
      </w:pPr>
      <w:r>
        <w:rPr>
          <w:rFonts w:ascii="Arial" w:hAnsi="Arial"/>
          <w:sz w:val="18"/>
        </w:rPr>
        <w:t>Document every change in a go-live audit log (spreadsheet)</w:t>
      </w:r>
    </w:p>
    <w:p>
      <w:pPr>
        <w:spacing w:after="40"/>
      </w:pPr>
      <w:r>
        <w:rPr>
          <w:rFonts w:ascii="Arial" w:hAnsi="Arial"/>
          <w:b/>
          <w:color w:val="E65100"/>
          <w:sz w:val="19"/>
        </w:rPr>
        <w:t>Verify:</w:t>
      </w:r>
    </w:p>
    <w:p>
      <w:pPr>
        <w:pStyle w:val="ListBullet"/>
        <w:spacing w:after="20"/>
      </w:pPr>
      <w:r>
        <w:rPr>
          <w:rFonts w:ascii="Arial" w:hAnsi="Arial"/>
          <w:sz w:val="18"/>
        </w:rPr>
        <w:t>Real card checkout on $1 Free tier — payment succeeds, subscription appears in Stripe live dashboard</w:t>
      </w:r>
    </w:p>
    <w:p>
      <w:pPr>
        <w:pStyle w:val="ListBullet"/>
        <w:spacing w:after="20"/>
      </w:pPr>
      <w:r>
        <w:rPr>
          <w:rFonts w:ascii="Arial" w:hAnsi="Arial"/>
          <w:sz w:val="18"/>
        </w:rPr>
        <w:t>Webhook delivery in live mode — check Stripe Dashboard event log, verify compute processes the event</w:t>
      </w:r>
    </w:p>
    <w:p>
      <w:pPr>
        <w:pStyle w:val="ListBullet"/>
        <w:spacing w:after="20"/>
      </w:pPr>
      <w:r>
        <w:rPr>
          <w:rFonts w:ascii="Arial" w:hAnsi="Arial"/>
          <w:sz w:val="18"/>
        </w:rPr>
        <w:t>Billing meter accepts a test overage event in live mode</w:t>
      </w:r>
    </w:p>
    <w:p>
      <w:pPr>
        <w:pStyle w:val="ListBullet"/>
        <w:spacing w:after="20"/>
      </w:pPr>
      <w:r>
        <w:rPr>
          <w:rFonts w:ascii="Arial" w:hAnsi="Arial"/>
          <w:sz w:val="18"/>
        </w:rPr>
        <w:t>Full E2E test passes against live Stripe (or re-run with live keys in test env)</w:t>
      </w:r>
    </w:p>
    <w:p>
      <w:pPr>
        <w:pStyle w:val="ListBullet"/>
        <w:spacing w:after="20"/>
      </w:pPr>
      <w:r>
        <w:rPr>
          <w:rFonts w:ascii="Arial" w:hAnsi="Arial"/>
          <w:sz w:val="18"/>
        </w:rPr>
        <w:t>No hardcoded test IDs remain: grep -r "sk_test_\|mtr_test_\|price_test" returns zero matches in src/</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PL.1</w:t>
            </w:r>
          </w:p>
          <w:p>
            <w:pPr>
              <w:spacing w:after="40"/>
            </w:pPr>
            <w:r>
              <w:rPr>
                <w:rFonts w:ascii="Arial" w:hAnsi="Arial"/>
                <w:color w:val="444444"/>
                <w:sz w:val="19"/>
              </w:rPr>
              <w:t>This is the moment the business becomes real. Every Stripe-dependent code path must be verified against live keys. The scariest failure mode is the webhook secret — live mode uses a different signing secret than test mode. If you switch the API key but forget the webhook secret, every webhook verification fails silently and nothing works (no provisioning, no billing events, no emails). Do NOT combine this with code changes. Switch Stripe keys in isolation so you know the only variable is the key change. Keep .env.test pointing to test keys so development continues safely. The audit log is insurance: if anything breaks in the first week of live mode, you can trace exactly what changed. After this sprint, a real customer can pay you real money. Treat it with that gravity.</w:t>
            </w:r>
          </w:p>
        </w:tc>
      </w:tr>
    </w:tbl>
    <w:p/>
    <w:p>
      <w:pPr>
        <w:spacing w:after="160"/>
      </w:pPr>
      <w:r>
        <w:rPr>
          <w:rFonts w:ascii="Arial" w:hAnsi="Arial"/>
          <w:b/>
          <w:color w:val="2E5984"/>
          <w:sz w:val="19"/>
        </w:rPr>
        <w:t xml:space="preserve">Expected Outcome: </w:t>
      </w:r>
      <w:r>
        <w:rPr>
          <w:rFonts w:ascii="Arial" w:hAnsi="Arial"/>
          <w:sz w:val="19"/>
        </w:rPr>
        <w:t>Stripe is in live mode. Real payments flow. Revenue collection begins.</w:t>
      </w:r>
    </w:p>
    <w:p>
      <w:pPr>
        <w:keepNext/>
        <w:spacing w:before="240"/>
      </w:pPr>
      <w:r>
        <w:rPr>
          <w:rFonts w:ascii="Arial" w:hAnsi="Arial"/>
          <w:b/>
          <w:color w:val="FFFFFF"/>
          <w:sz w:val="18"/>
          <w:shd w:fill="2E5984" w:val="clear"/>
        </w:rPr>
        <w:t xml:space="preserve">  Sprint PL.2  </w:t>
      </w:r>
      <w:r>
        <w:rPr>
          <w:rFonts w:ascii="Arial" w:hAnsi="Arial"/>
          <w:b/>
          <w:color w:val="2E5984"/>
          <w:sz w:val="22"/>
        </w:rPr>
        <w:t xml:space="preserve">  Get Indexed by Google</w:t>
      </w:r>
    </w:p>
    <w:p>
      <w:pPr>
        <w:spacing w:after="40"/>
      </w:pPr>
      <w:r>
        <w:rPr>
          <w:rFonts w:ascii="Arial" w:hAnsi="Arial"/>
          <w:b/>
          <w:color w:val="6A1B9A"/>
          <w:sz w:val="19"/>
        </w:rPr>
        <w:t>Investigate:</w:t>
      </w:r>
    </w:p>
    <w:p>
      <w:pPr>
        <w:pStyle w:val="ListBullet"/>
        <w:spacing w:after="20"/>
      </w:pPr>
      <w:r>
        <w:rPr>
          <w:rFonts w:ascii="Arial" w:hAnsi="Arial"/>
          <w:sz w:val="18"/>
        </w:rPr>
        <w:t>Is parametric-memory.dev already verified in Google Search Console? Check DNS TXT records.</w:t>
      </w:r>
    </w:p>
    <w:p>
      <w:pPr>
        <w:pStyle w:val="ListBullet"/>
        <w:spacing w:after="20"/>
      </w:pPr>
      <w:r>
        <w:rPr>
          <w:rFonts w:ascii="Arial" w:hAnsi="Arial"/>
          <w:sz w:val="18"/>
        </w:rPr>
        <w:t>Does the site SSR or CSR key pages? Googlebot needs server-rendered HTML.</w:t>
      </w:r>
    </w:p>
    <w:p>
      <w:pPr>
        <w:pStyle w:val="ListBullet"/>
        <w:spacing w:after="20"/>
      </w:pPr>
      <w:r>
        <w:rPr>
          <w:rFonts w:ascii="Arial" w:hAnsi="Arial"/>
          <w:sz w:val="18"/>
        </w:rPr>
        <w:t>Test with Google URL Inspection tool — can Googlebot render the homepage?</w:t>
      </w:r>
    </w:p>
    <w:p>
      <w:pPr>
        <w:pStyle w:val="ListBullet"/>
        <w:spacing w:after="20"/>
      </w:pPr>
      <w:r>
        <w:rPr>
          <w:rFonts w:ascii="Arial" w:hAnsi="Arial"/>
          <w:sz w:val="18"/>
        </w:rPr>
        <w:t>Check for accidental noindex meta tags or X-Robots-Tag headers</w:t>
      </w:r>
    </w:p>
    <w:p>
      <w:pPr>
        <w:pStyle w:val="ListBullet"/>
        <w:spacing w:after="20"/>
      </w:pPr>
      <w:r>
        <w:rPr>
          <w:rFonts w:ascii="Arial" w:hAnsi="Arial"/>
          <w:sz w:val="18"/>
        </w:rPr>
        <w:t>Are there canonical URL issues? (www vs non-www, http vs https redirects)</w:t>
      </w:r>
    </w:p>
    <w:p>
      <w:pPr>
        <w:spacing w:after="40"/>
      </w:pPr>
      <w:r>
        <w:rPr>
          <w:rFonts w:ascii="Arial" w:hAnsi="Arial"/>
          <w:b/>
          <w:color w:val="1B5E20"/>
          <w:sz w:val="19"/>
        </w:rPr>
        <w:t>Implement:</w:t>
      </w:r>
    </w:p>
    <w:p>
      <w:pPr>
        <w:pStyle w:val="ListBullet"/>
        <w:spacing w:after="20"/>
      </w:pPr>
      <w:r>
        <w:rPr>
          <w:rFonts w:ascii="Arial" w:hAnsi="Arial"/>
          <w:sz w:val="18"/>
        </w:rPr>
        <w:t>Register parametric-memory.dev in Google Search Console</w:t>
      </w:r>
    </w:p>
    <w:p>
      <w:pPr>
        <w:pStyle w:val="ListBullet"/>
        <w:spacing w:after="20"/>
      </w:pPr>
      <w:r>
        <w:rPr>
          <w:rFonts w:ascii="Arial" w:hAnsi="Arial"/>
          <w:sz w:val="18"/>
        </w:rPr>
        <w:t>Add DNS TXT record for domain verification</w:t>
      </w:r>
    </w:p>
    <w:p>
      <w:pPr>
        <w:pStyle w:val="ListBullet"/>
        <w:spacing w:after="20"/>
      </w:pPr>
      <w:r>
        <w:rPr>
          <w:rFonts w:ascii="Arial" w:hAnsi="Arial"/>
          <w:sz w:val="18"/>
        </w:rPr>
        <w:t>Submit sitemap.xml via Search Console</w:t>
      </w:r>
    </w:p>
    <w:p>
      <w:pPr>
        <w:pStyle w:val="ListBullet"/>
        <w:spacing w:after="20"/>
      </w:pPr>
      <w:r>
        <w:rPr>
          <w:rFonts w:ascii="Arial" w:hAnsi="Arial"/>
          <w:sz w:val="18"/>
        </w:rPr>
        <w:t>Request indexing of priority pages: /, /pricing, /faq, /blog, /docs</w:t>
      </w:r>
    </w:p>
    <w:p>
      <w:pPr>
        <w:pStyle w:val="ListBullet"/>
        <w:spacing w:after="20"/>
      </w:pPr>
      <w:r>
        <w:rPr>
          <w:rFonts w:ascii="Arial" w:hAnsi="Arial"/>
          <w:sz w:val="18"/>
        </w:rPr>
        <w:t>Register with Bing Webmaster Tools (free, covers Bing + Yahoo + DuckDuckGo)</w:t>
      </w:r>
    </w:p>
    <w:p>
      <w:pPr>
        <w:spacing w:after="40"/>
      </w:pPr>
      <w:r>
        <w:rPr>
          <w:rFonts w:ascii="Arial" w:hAnsi="Arial"/>
          <w:b/>
          <w:color w:val="E65100"/>
          <w:sz w:val="19"/>
        </w:rPr>
        <w:t>Verify:</w:t>
      </w:r>
    </w:p>
    <w:p>
      <w:pPr>
        <w:pStyle w:val="ListBullet"/>
        <w:spacing w:after="20"/>
      </w:pPr>
      <w:r>
        <w:rPr>
          <w:rFonts w:ascii="Arial" w:hAnsi="Arial"/>
          <w:sz w:val="18"/>
        </w:rPr>
        <w:t>Search Console shows domain verified</w:t>
      </w:r>
    </w:p>
    <w:p>
      <w:pPr>
        <w:pStyle w:val="ListBullet"/>
        <w:spacing w:after="20"/>
      </w:pPr>
      <w:r>
        <w:rPr>
          <w:rFonts w:ascii="Arial" w:hAnsi="Arial"/>
          <w:sz w:val="18"/>
        </w:rPr>
        <w:t>Sitemap submitted with no errors</w:t>
      </w:r>
    </w:p>
    <w:p>
      <w:pPr>
        <w:pStyle w:val="ListBullet"/>
        <w:spacing w:after="20"/>
      </w:pPr>
      <w:r>
        <w:rPr>
          <w:rFonts w:ascii="Arial" w:hAnsi="Arial"/>
          <w:sz w:val="18"/>
        </w:rPr>
        <w:t>URL Inspection shows indexing requested for key pages</w:t>
      </w:r>
    </w:p>
    <w:p>
      <w:pPr>
        <w:pStyle w:val="ListBullet"/>
        <w:spacing w:after="20"/>
      </w:pPr>
      <w:r>
        <w:rPr>
          <w:rFonts w:ascii="Arial" w:hAnsi="Arial"/>
          <w:sz w:val="18"/>
        </w:rPr>
        <w:t>Rich Results Test passes for /faq (FAQPage JSON-LD)</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PL.2</w:t>
            </w:r>
          </w:p>
          <w:p>
            <w:pPr>
              <w:spacing w:after="40"/>
            </w:pPr>
            <w:r>
              <w:rPr>
                <w:rFonts w:ascii="Arial" w:hAnsi="Arial"/>
                <w:color w:val="444444"/>
                <w:sz w:val="19"/>
              </w:rPr>
              <w:t>30 minutes of active work, multi-week tail. Google indexation takes 3–14 days after sitemap submission. The most likely reason for zero current indexation is simply that nobody submitted the sitemap — the site has all the right fundamentals (robots.txt, sitemap.xml, SSR, JSON-LD). Next.js App Router SSRs by default, so Googlebot should see full content. But verify with URL Inspection — if pages are blank to Googlebot, there's a rendering issue. For an AI-memory product, the FAQPage schema is especially valuable: Google AI Mode and Perplexity cite sources with structured data. This is free marketing. Submit to Bing too — it's often overlooked but covers three search engines.</w:t>
            </w:r>
          </w:p>
        </w:tc>
      </w:tr>
    </w:tbl>
    <w:p/>
    <w:p>
      <w:pPr>
        <w:spacing w:after="160"/>
      </w:pPr>
      <w:r>
        <w:rPr>
          <w:rFonts w:ascii="Arial" w:hAnsi="Arial"/>
          <w:b/>
          <w:color w:val="2E5984"/>
          <w:sz w:val="19"/>
        </w:rPr>
        <w:t xml:space="preserve">Expected Outcome: </w:t>
      </w:r>
      <w:r>
        <w:rPr>
          <w:rFonts w:ascii="Arial" w:hAnsi="Arial"/>
          <w:sz w:val="19"/>
        </w:rPr>
        <w:t>Site submitted to Google and Bing. Indexation begins. Organic discovery within 2 weeks.</w:t>
      </w:r>
    </w:p>
    <w:p>
      <w:pPr>
        <w:keepNext/>
        <w:spacing w:before="240"/>
      </w:pPr>
      <w:r>
        <w:rPr>
          <w:rFonts w:ascii="Arial" w:hAnsi="Arial"/>
          <w:b/>
          <w:color w:val="FFFFFF"/>
          <w:sz w:val="18"/>
          <w:shd w:fill="2E5984" w:val="clear"/>
        </w:rPr>
        <w:t xml:space="preserve">  Sprint PL.3  </w:t>
      </w:r>
      <w:r>
        <w:rPr>
          <w:rFonts w:ascii="Arial" w:hAnsi="Arial"/>
          <w:b/>
          <w:color w:val="2E5984"/>
          <w:sz w:val="22"/>
        </w:rPr>
        <w:t xml:space="preserve">  Re-implement TOTP</w:t>
      </w:r>
    </w:p>
    <w:p>
      <w:pPr>
        <w:spacing w:after="40"/>
      </w:pPr>
      <w:r>
        <w:rPr>
          <w:rFonts w:ascii="Arial" w:hAnsi="Arial"/>
          <w:b/>
          <w:color w:val="6A1B9A"/>
          <w:sz w:val="19"/>
        </w:rPr>
        <w:t>Investigate:</w:t>
      </w:r>
    </w:p>
    <w:p>
      <w:pPr>
        <w:pStyle w:val="ListBullet"/>
        <w:spacing w:after="20"/>
      </w:pPr>
      <w:r>
        <w:rPr>
          <w:rFonts w:ascii="Arial" w:hAnsi="Arial"/>
          <w:sz w:val="18"/>
        </w:rPr>
        <w:t>Check compute TOTP endpoints still work: POST /api/auth/totp/enrol, /enrol/confirm, /challenge, /recover</w:t>
      </w:r>
    </w:p>
    <w:p>
      <w:pPr>
        <w:pStyle w:val="ListBullet"/>
        <w:spacing w:after="20"/>
      </w:pPr>
      <w:r>
        <w:rPr>
          <w:rFonts w:ascii="Arial" w:hAnsi="Arial"/>
          <w:sz w:val="18"/>
        </w:rPr>
        <w:t>Check if any compute endpoints now REQUIRE sudoToken that was removed in M-0B — restore the check</w:t>
      </w:r>
    </w:p>
    <w:p>
      <w:pPr>
        <w:pStyle w:val="ListBullet"/>
        <w:spacing w:after="20"/>
      </w:pPr>
      <w:r>
        <w:rPr>
          <w:rFonts w:ascii="Arial" w:hAnsi="Arial"/>
          <w:sz w:val="18"/>
        </w:rPr>
        <w:t>Read git history for the deleted website files — can they be restored cleanly or do they need rewriting?</w:t>
      </w:r>
    </w:p>
    <w:p>
      <w:pPr>
        <w:pStyle w:val="ListBullet"/>
        <w:spacing w:after="20"/>
      </w:pPr>
      <w:r>
        <w:rPr>
          <w:rFonts w:ascii="Arial" w:hAnsi="Arial"/>
          <w:sz w:val="18"/>
        </w:rPr>
        <w:t>Has the admin dashboard structure changed since M-0B? Will the old prop drilling pattern still fit?</w:t>
      </w:r>
    </w:p>
    <w:p>
      <w:pPr>
        <w:pStyle w:val="ListBullet"/>
        <w:spacing w:after="20"/>
      </w:pPr>
      <w:r>
        <w:rPr>
          <w:rFonts w:ascii="Arial" w:hAnsi="Arial"/>
          <w:sz w:val="18"/>
        </w:rPr>
        <w:t>Review the SudoAction type — are there new sensitive actions added during engineering that need TOTP gating?</w:t>
      </w:r>
    </w:p>
    <w:p>
      <w:pPr>
        <w:spacing w:after="40"/>
      </w:pPr>
      <w:r>
        <w:rPr>
          <w:rFonts w:ascii="Arial" w:hAnsi="Arial"/>
          <w:b/>
          <w:color w:val="1B5E20"/>
          <w:sz w:val="19"/>
        </w:rPr>
        <w:t>Implement:</w:t>
      </w:r>
    </w:p>
    <w:p>
      <w:pPr>
        <w:pStyle w:val="ListBullet"/>
        <w:spacing w:after="20"/>
      </w:pPr>
      <w:r>
        <w:rPr>
          <w:rFonts w:ascii="Arial" w:hAnsi="Arial"/>
          <w:sz w:val="18"/>
        </w:rPr>
        <w:t>Restore (or rewrite) the files removed in M-0B, adapted to current codebase state. Recovery command: git checkout totp-last-active -- src/path/to/file.tsx (tag created before M-0B deletion)</w:t>
      </w:r>
    </w:p>
    <w:p>
      <w:pPr>
        <w:pStyle w:val="ListBullet"/>
        <w:spacing w:after="20"/>
      </w:pPr>
      <w:r>
        <w:rPr>
          <w:rFonts w:ascii="Arial" w:hAnsi="Arial"/>
          <w:sz w:val="18"/>
        </w:rPr>
        <w:t>Login flow: /auth/callback checks totpRequired → redirect to /auth/totp → challenge → session cookie</w:t>
      </w:r>
    </w:p>
    <w:p>
      <w:pPr>
        <w:pStyle w:val="ListBullet"/>
        <w:spacing w:after="20"/>
      </w:pPr>
      <w:r>
        <w:rPr>
          <w:rFonts w:ascii="Arial" w:hAnsi="Arial"/>
          <w:sz w:val="18"/>
        </w:rPr>
        <w:t>Sudo flow: SudoChallenge component → POST /api/auth/sudo → sudoToken for sensitive actions</w:t>
      </w:r>
    </w:p>
    <w:p>
      <w:pPr>
        <w:pStyle w:val="ListBullet"/>
        <w:spacing w:after="20"/>
      </w:pPr>
      <w:r>
        <w:rPr>
          <w:rFonts w:ascii="Arial" w:hAnsi="Arial"/>
          <w:sz w:val="18"/>
        </w:rPr>
        <w:t>Security settings: enrollment wizard with QR, confirm, backup codes</w:t>
      </w:r>
    </w:p>
    <w:p>
      <w:pPr>
        <w:pStyle w:val="ListBullet"/>
        <w:spacing w:after="20"/>
      </w:pPr>
      <w:r>
        <w:rPr>
          <w:rFonts w:ascii="Arial" w:hAnsi="Arial"/>
          <w:sz w:val="18"/>
        </w:rPr>
        <w:t>Dashboard: totpEnrolled prop, nudge banner for accounts without 2FA</w:t>
      </w:r>
    </w:p>
    <w:p>
      <w:pPr>
        <w:pStyle w:val="ListBullet"/>
        <w:spacing w:after="20"/>
      </w:pPr>
      <w:r>
        <w:rPr>
          <w:rFonts w:ascii="Arial" w:hAnsi="Arial"/>
          <w:sz w:val="18"/>
        </w:rPr>
        <w:t>Add E2E Playwright test covering the full TOTP lifecycle</w:t>
      </w:r>
    </w:p>
    <w:p>
      <w:pPr>
        <w:spacing w:after="40"/>
      </w:pPr>
      <w:r>
        <w:rPr>
          <w:rFonts w:ascii="Arial" w:hAnsi="Arial"/>
          <w:b/>
          <w:color w:val="E65100"/>
          <w:sz w:val="19"/>
        </w:rPr>
        <w:t>Verify:</w:t>
      </w:r>
    </w:p>
    <w:p>
      <w:pPr>
        <w:pStyle w:val="ListBullet"/>
        <w:spacing w:after="20"/>
      </w:pPr>
      <w:r>
        <w:rPr>
          <w:rFonts w:ascii="Arial" w:hAnsi="Arial"/>
          <w:sz w:val="18"/>
        </w:rPr>
        <w:t>Full TOTP enrollment: QR scan → confirm code → backup codes displayed</w:t>
      </w:r>
    </w:p>
    <w:p>
      <w:pPr>
        <w:pStyle w:val="ListBullet"/>
        <w:spacing w:after="20"/>
      </w:pPr>
      <w:r>
        <w:rPr>
          <w:rFonts w:ascii="Arial" w:hAnsi="Arial"/>
          <w:sz w:val="18"/>
        </w:rPr>
        <w:t>Login with TOTP: magic link + TOTP code = session (no session without TOTP)</w:t>
      </w:r>
    </w:p>
    <w:p>
      <w:pPr>
        <w:pStyle w:val="ListBullet"/>
        <w:spacing w:after="20"/>
      </w:pPr>
      <w:r>
        <w:rPr>
          <w:rFonts w:ascii="Arial" w:hAnsi="Arial"/>
          <w:sz w:val="18"/>
        </w:rPr>
        <w:t>Sudo elevation: key rotation, cancel, destroy all require TOTP code</w:t>
      </w:r>
    </w:p>
    <w:p>
      <w:pPr>
        <w:pStyle w:val="ListBullet"/>
        <w:spacing w:after="20"/>
      </w:pPr>
      <w:r>
        <w:rPr>
          <w:rFonts w:ascii="Arial" w:hAnsi="Arial"/>
          <w:sz w:val="18"/>
        </w:rPr>
        <w:t>Recovery: backup code works when TOTP device is unavailable</w:t>
      </w:r>
    </w:p>
    <w:p>
      <w:pPr>
        <w:pStyle w:val="ListBullet"/>
        <w:spacing w:after="20"/>
      </w:pPr>
      <w:r>
        <w:rPr>
          <w:rFonts w:ascii="Arial" w:hAnsi="Arial"/>
          <w:sz w:val="18"/>
        </w:rPr>
        <w:t>Disable TOTP: requires current code, removes requirement from future logins</w:t>
      </w:r>
    </w:p>
    <w:p>
      <w:pPr>
        <w:pStyle w:val="ListBullet"/>
        <w:spacing w:after="20"/>
      </w:pPr>
      <w:r>
        <w:rPr>
          <w:rFonts w:ascii="Arial" w:hAnsi="Arial"/>
          <w:sz w:val="18"/>
        </w:rPr>
        <w:t>E2E test passes end-to-end in CI</w:t>
      </w:r>
    </w:p>
    <w:p>
      <w:pPr>
        <w:pStyle w:val="ListBullet"/>
        <w:spacing w:after="20"/>
      </w:pPr>
      <w:r>
        <w:rPr>
          <w:rFonts w:ascii="Arial" w:hAnsi="Arial"/>
          <w:sz w:val="18"/>
        </w:rPr>
        <w:t>npm run preflight passes clean</w:t>
      </w:r>
    </w:p>
    <w:tbl>
      <w:tblPr>
        <w:tblW w:type="auto" w:w="0"/>
        <w:jc w:val="center"/>
        <w:tblLayout w:type="fixed"/>
        <w:tblLook w:firstColumn="1" w:firstRow="1" w:lastColumn="0" w:lastRow="0" w:noHBand="0" w:noVBand="1" w:val="04A0"/>
      </w:tblPr>
      <w:tblGrid>
        <w:gridCol w:w="9360"/>
      </w:tblGrid>
      <w:tr>
        <w:tc>
          <w:tcPr>
            <w:tcW w:type="dxa" w:w="9360"/>
            <w:shd w:fill="F3E8FF" w:val="clear"/>
            <w:tcBorders>
              <w:left w:val="single" w:sz="18" w:space="0" w:color="6A1B9A"/>
              <w:top w:val="single" w:sz="4" w:space="0" w:color="D0D7DE"/>
              <w:bottom w:val="single" w:sz="4" w:space="0" w:color="D0D7DE"/>
              <w:right w:val="single" w:sz="4" w:space="0" w:color="D0D7DE"/>
            </w:tcBorders>
          </w:tcPr>
          <w:p>
            <w:pPr>
              <w:spacing w:after="80"/>
            </w:pPr>
            <w:r>
              <w:rPr>
                <w:rFonts w:ascii="Arial" w:hAnsi="Arial"/>
                <w:b/>
                <w:color w:val="6A1B9A"/>
                <w:sz w:val="20"/>
              </w:rPr>
              <w:t>Session Notes — Sprint PL.3</w:t>
            </w:r>
          </w:p>
          <w:p>
            <w:pPr>
              <w:spacing w:after="40"/>
            </w:pPr>
            <w:r>
              <w:rPr>
                <w:rFonts w:ascii="Arial" w:hAnsi="Arial"/>
                <w:color w:val="444444"/>
                <w:sz w:val="19"/>
              </w:rPr>
              <w:t>This is the security capstone. TOTP was removed in Phase 0 because it was tangled with engineering work that needed a clean surface. Now the surface is stable and tested. Re-implementing TOTP against a working system is cleaner than trying to maintain it through 17 milestones of refactoring. The compute backend kept its TOTP endpoints throughout, so the server side should be intact. The website side needs fresh implementation adapted to any dashboard/admin changes made during Phases 1–5. Use git history as a reference but don't blindly restore — the admin page structure may have changed significantly with the usage display work (M-2B). The E2E test is essential: TOTP touches the most security-critical code path (authentication), so it needs automated verification, not just manual testing.</w:t>
            </w:r>
          </w:p>
        </w:tc>
      </w:tr>
    </w:tbl>
    <w:p/>
    <w:p>
      <w:pPr>
        <w:spacing w:after="160"/>
      </w:pPr>
      <w:r>
        <w:rPr>
          <w:rFonts w:ascii="Arial" w:hAnsi="Arial"/>
          <w:b/>
          <w:color w:val="2E5984"/>
          <w:sz w:val="19"/>
        </w:rPr>
        <w:t xml:space="preserve">Expected Outcome: </w:t>
      </w:r>
      <w:r>
        <w:rPr>
          <w:rFonts w:ascii="Arial" w:hAnsi="Arial"/>
          <w:sz w:val="19"/>
        </w:rPr>
        <w:t>TOTP 2FA fully operational. Sensitive actions gated behind re-authentication. E2E tested.</w:t>
      </w:r>
    </w:p>
    <w:p>
      <w:r>
        <w:br w:type="page"/>
      </w:r>
    </w:p>
    <w:p>
      <w:pPr>
        <w:pStyle w:val="Heading1"/>
      </w:pPr>
      <w:r>
        <w:t>Effort Summary &amp; Timeline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rPr>
          <w:trHeight w:val="510"/>
        </w:trPr>
        <w:tc>
          <w:tcPr>
            <w:tcW w:type="dxa" w:w="1872"/>
            <w:shd w:fill="1B3A5C" w:val="clear"/>
            <w:vAlign w:val="center"/>
          </w:tcPr>
          <w:p>
            <w:pPr>
              <w:spacing w:before="80" w:after="80"/>
              <w:jc w:val="left"/>
            </w:pPr>
            <w:r>
              <w:rPr>
                <w:rFonts w:ascii="Arial" w:hAnsi="Arial"/>
                <w:b/>
                <w:color w:val="FFFFFF"/>
                <w:sz w:val="19"/>
              </w:rPr>
              <w:t>Phase</w:t>
            </w:r>
          </w:p>
        </w:tc>
        <w:tc>
          <w:tcPr>
            <w:tcW w:type="dxa" w:w="2160"/>
            <w:shd w:fill="1B3A5C" w:val="clear"/>
            <w:vAlign w:val="center"/>
          </w:tcPr>
          <w:p>
            <w:pPr>
              <w:spacing w:before="80" w:after="80"/>
              <w:jc w:val="left"/>
            </w:pPr>
            <w:r>
              <w:rPr>
                <w:rFonts w:ascii="Arial" w:hAnsi="Arial"/>
                <w:b/>
                <w:color w:val="FFFFFF"/>
                <w:sz w:val="19"/>
              </w:rPr>
              <w:t>Milestones</w:t>
            </w:r>
          </w:p>
        </w:tc>
        <w:tc>
          <w:tcPr>
            <w:tcW w:type="dxa" w:w="1584"/>
            <w:shd w:fill="1B3A5C" w:val="clear"/>
            <w:vAlign w:val="center"/>
          </w:tcPr>
          <w:p>
            <w:pPr>
              <w:spacing w:before="80" w:after="80"/>
              <w:jc w:val="left"/>
            </w:pPr>
            <w:r>
              <w:rPr>
                <w:rFonts w:ascii="Arial" w:hAnsi="Arial"/>
                <w:b/>
                <w:color w:val="FFFFFF"/>
                <w:sz w:val="19"/>
              </w:rPr>
              <w:t>Est. Sessions</w:t>
            </w:r>
          </w:p>
        </w:tc>
        <w:tc>
          <w:tcPr>
            <w:tcW w:type="dxa" w:w="1584"/>
            <w:shd w:fill="1B3A5C" w:val="clear"/>
            <w:vAlign w:val="center"/>
          </w:tcPr>
          <w:p>
            <w:pPr>
              <w:spacing w:before="80" w:after="80"/>
              <w:jc w:val="left"/>
            </w:pPr>
            <w:r>
              <w:rPr>
                <w:rFonts w:ascii="Arial" w:hAnsi="Arial"/>
                <w:b/>
                <w:color w:val="FFFFFF"/>
                <w:sz w:val="19"/>
              </w:rPr>
              <w:t>Complexity</w:t>
            </w:r>
          </w:p>
        </w:tc>
        <w:tc>
          <w:tcPr>
            <w:tcW w:type="dxa" w:w="2160"/>
            <w:shd w:fill="1B3A5C" w:val="clear"/>
            <w:vAlign w:val="center"/>
          </w:tcPr>
          <w:p>
            <w:pPr>
              <w:spacing w:before="80" w:after="80"/>
              <w:jc w:val="left"/>
            </w:pPr>
            <w:r>
              <w:rPr>
                <w:rFonts w:ascii="Arial" w:hAnsi="Arial"/>
                <w:b/>
                <w:color w:val="FFFFFF"/>
                <w:sz w:val="19"/>
              </w:rPr>
              <w:t>Parallel?</w:t>
            </w:r>
          </w:p>
        </w:tc>
      </w:tr>
      <w:tr>
        <w:tc>
          <w:tcPr>
            <w:tcW w:type="dxa" w:w="1872"/>
            <w:vAlign w:val="center"/>
          </w:tcPr>
          <w:p>
            <w:pPr>
              <w:spacing w:before="60" w:after="60"/>
            </w:pPr>
            <w:r>
              <w:rPr>
                <w:rFonts w:ascii="Arial" w:hAnsi="Arial"/>
                <w:color w:val="333333"/>
                <w:sz w:val="19"/>
              </w:rPr>
              <w:t>P0: Hotfix</w:t>
            </w:r>
          </w:p>
        </w:tc>
        <w:tc>
          <w:tcPr>
            <w:tcW w:type="dxa" w:w="2160"/>
            <w:vAlign w:val="center"/>
          </w:tcPr>
          <w:p>
            <w:pPr>
              <w:spacing w:before="60" w:after="60"/>
            </w:pPr>
            <w:r>
              <w:rPr>
                <w:rFonts w:ascii="Arial" w:hAnsi="Arial"/>
                <w:color w:val="333333"/>
                <w:sz w:val="19"/>
              </w:rPr>
              <w:t>M-0A, M-0B</w:t>
            </w:r>
          </w:p>
        </w:tc>
        <w:tc>
          <w:tcPr>
            <w:tcW w:type="dxa" w:w="1584"/>
            <w:vAlign w:val="center"/>
          </w:tcPr>
          <w:p>
            <w:pPr>
              <w:spacing w:before="60" w:after="60"/>
            </w:pPr>
            <w:r>
              <w:rPr>
                <w:rFonts w:ascii="Arial" w:hAnsi="Arial"/>
                <w:color w:val="333333"/>
                <w:sz w:val="19"/>
              </w:rPr>
              <w:t>1.5</w:t>
            </w:r>
          </w:p>
        </w:tc>
        <w:tc>
          <w:tcPr>
            <w:tcW w:type="dxa" w:w="1584"/>
            <w:vAlign w:val="center"/>
          </w:tcPr>
          <w:p>
            <w:pPr>
              <w:spacing w:before="60" w:after="60"/>
            </w:pPr>
            <w:r>
              <w:rPr>
                <w:rFonts w:ascii="Arial" w:hAnsi="Arial"/>
                <w:color w:val="333333"/>
                <w:sz w:val="19"/>
              </w:rPr>
              <w:t>Low–Medium</w:t>
            </w:r>
          </w:p>
        </w:tc>
        <w:tc>
          <w:tcPr>
            <w:tcW w:type="dxa" w:w="2160"/>
            <w:vAlign w:val="center"/>
          </w:tcPr>
          <w:p>
            <w:pPr>
              <w:spacing w:before="60" w:after="60"/>
            </w:pPr>
            <w:r>
              <w:rPr>
                <w:rFonts w:ascii="Arial" w:hAnsi="Arial"/>
                <w:color w:val="333333"/>
                <w:sz w:val="19"/>
              </w:rPr>
              <w:t>Both can run in parallel</w:t>
            </w:r>
          </w:p>
        </w:tc>
      </w:tr>
      <w:tr>
        <w:tc>
          <w:tcPr>
            <w:tcW w:type="dxa" w:w="1872"/>
            <w:shd w:fill="F5F8FB" w:val="clear"/>
            <w:vAlign w:val="center"/>
          </w:tcPr>
          <w:p>
            <w:pPr>
              <w:spacing w:before="60" w:after="60"/>
            </w:pPr>
            <w:r>
              <w:rPr>
                <w:rFonts w:ascii="Arial" w:hAnsi="Arial"/>
                <w:color w:val="333333"/>
                <w:sz w:val="19"/>
              </w:rPr>
              <w:t>P1: Foundation</w:t>
            </w:r>
          </w:p>
        </w:tc>
        <w:tc>
          <w:tcPr>
            <w:tcW w:type="dxa" w:w="2160"/>
            <w:shd w:fill="F5F8FB" w:val="clear"/>
            <w:vAlign w:val="center"/>
          </w:tcPr>
          <w:p>
            <w:pPr>
              <w:spacing w:before="60" w:after="60"/>
            </w:pPr>
            <w:r>
              <w:rPr>
                <w:rFonts w:ascii="Arial" w:hAnsi="Arial"/>
                <w:color w:val="333333"/>
                <w:sz w:val="19"/>
              </w:rPr>
              <w:t>M-1A, M-1B, M-1C, M-1D</w:t>
            </w:r>
          </w:p>
        </w:tc>
        <w:tc>
          <w:tcPr>
            <w:tcW w:type="dxa" w:w="1584"/>
            <w:shd w:fill="F5F8FB" w:val="clear"/>
            <w:vAlign w:val="center"/>
          </w:tcPr>
          <w:p>
            <w:pPr>
              <w:spacing w:before="60" w:after="60"/>
            </w:pPr>
            <w:r>
              <w:rPr>
                <w:rFonts w:ascii="Arial" w:hAnsi="Arial"/>
                <w:color w:val="333333"/>
                <w:sz w:val="19"/>
              </w:rPr>
              <w:t>6–10</w:t>
            </w:r>
          </w:p>
        </w:tc>
        <w:tc>
          <w:tcPr>
            <w:tcW w:type="dxa" w:w="1584"/>
            <w:shd w:fill="F5F8FB" w:val="clear"/>
            <w:vAlign w:val="center"/>
          </w:tcPr>
          <w:p>
            <w:pPr>
              <w:spacing w:before="60" w:after="60"/>
            </w:pPr>
            <w:r>
              <w:rPr>
                <w:rFonts w:ascii="Arial" w:hAnsi="Arial"/>
                <w:color w:val="333333"/>
                <w:sz w:val="19"/>
              </w:rPr>
              <w:t>High</w:t>
            </w:r>
          </w:p>
        </w:tc>
        <w:tc>
          <w:tcPr>
            <w:tcW w:type="dxa" w:w="2160"/>
            <w:shd w:fill="F5F8FB" w:val="clear"/>
            <w:vAlign w:val="center"/>
          </w:tcPr>
          <w:p>
            <w:pPr>
              <w:spacing w:before="60" w:after="60"/>
            </w:pPr>
            <w:r>
              <w:rPr>
                <w:rFonts w:ascii="Arial" w:hAnsi="Arial"/>
                <w:color w:val="333333"/>
                <w:sz w:val="19"/>
              </w:rPr>
              <w:t>1A/1C parallel, 1D depends on 1B</w:t>
            </w:r>
          </w:p>
        </w:tc>
      </w:tr>
      <w:tr>
        <w:tc>
          <w:tcPr>
            <w:tcW w:type="dxa" w:w="1872"/>
            <w:vAlign w:val="center"/>
          </w:tcPr>
          <w:p>
            <w:pPr>
              <w:spacing w:before="60" w:after="60"/>
            </w:pPr>
            <w:r>
              <w:rPr>
                <w:rFonts w:ascii="Arial" w:hAnsi="Arial"/>
                <w:color w:val="333333"/>
                <w:sz w:val="19"/>
              </w:rPr>
              <w:t>P2: Observability</w:t>
            </w:r>
          </w:p>
        </w:tc>
        <w:tc>
          <w:tcPr>
            <w:tcW w:type="dxa" w:w="2160"/>
            <w:vAlign w:val="center"/>
          </w:tcPr>
          <w:p>
            <w:pPr>
              <w:spacing w:before="60" w:after="60"/>
            </w:pPr>
            <w:r>
              <w:rPr>
                <w:rFonts w:ascii="Arial" w:hAnsi="Arial"/>
                <w:color w:val="333333"/>
                <w:sz w:val="19"/>
              </w:rPr>
              <w:t>M-2A, M-2B, M-2C</w:t>
            </w:r>
          </w:p>
        </w:tc>
        <w:tc>
          <w:tcPr>
            <w:tcW w:type="dxa" w:w="1584"/>
            <w:vAlign w:val="center"/>
          </w:tcPr>
          <w:p>
            <w:pPr>
              <w:spacing w:before="60" w:after="60"/>
            </w:pPr>
            <w:r>
              <w:rPr>
                <w:rFonts w:ascii="Arial" w:hAnsi="Arial"/>
                <w:color w:val="333333"/>
                <w:sz w:val="19"/>
              </w:rPr>
              <w:t>1.5–2.5</w:t>
            </w:r>
          </w:p>
        </w:tc>
        <w:tc>
          <w:tcPr>
            <w:tcW w:type="dxa" w:w="1584"/>
            <w:vAlign w:val="center"/>
          </w:tcPr>
          <w:p>
            <w:pPr>
              <w:spacing w:before="60" w:after="60"/>
            </w:pPr>
            <w:r>
              <w:rPr>
                <w:rFonts w:ascii="Arial" w:hAnsi="Arial"/>
                <w:color w:val="333333"/>
                <w:sz w:val="19"/>
              </w:rPr>
              <w:t>Medium</w:t>
            </w:r>
          </w:p>
        </w:tc>
        <w:tc>
          <w:tcPr>
            <w:tcW w:type="dxa" w:w="2160"/>
            <w:vAlign w:val="center"/>
          </w:tcPr>
          <w:p>
            <w:pPr>
              <w:spacing w:before="60" w:after="60"/>
            </w:pPr>
            <w:r>
              <w:rPr>
                <w:rFonts w:ascii="Arial" w:hAnsi="Arial"/>
                <w:color w:val="333333"/>
                <w:sz w:val="19"/>
              </w:rPr>
              <w:t>Sequential (A→B), C parallel with A</w:t>
            </w:r>
          </w:p>
        </w:tc>
      </w:tr>
      <w:tr>
        <w:tc>
          <w:tcPr>
            <w:tcW w:type="dxa" w:w="1872"/>
            <w:shd w:fill="F5F8FB" w:val="clear"/>
            <w:vAlign w:val="center"/>
          </w:tcPr>
          <w:p>
            <w:pPr>
              <w:spacing w:before="60" w:after="60"/>
            </w:pPr>
            <w:r>
              <w:rPr>
                <w:rFonts w:ascii="Arial" w:hAnsi="Arial"/>
                <w:color w:val="333333"/>
                <w:sz w:val="19"/>
              </w:rPr>
              <w:t>P3: Email</w:t>
            </w:r>
          </w:p>
        </w:tc>
        <w:tc>
          <w:tcPr>
            <w:tcW w:type="dxa" w:w="2160"/>
            <w:shd w:fill="F5F8FB" w:val="clear"/>
            <w:vAlign w:val="center"/>
          </w:tcPr>
          <w:p>
            <w:pPr>
              <w:spacing w:before="60" w:after="60"/>
            </w:pPr>
            <w:r>
              <w:rPr>
                <w:rFonts w:ascii="Arial" w:hAnsi="Arial"/>
                <w:color w:val="333333"/>
                <w:sz w:val="19"/>
              </w:rPr>
              <w:t>M-3A, M-3B, M-3C</w:t>
            </w:r>
          </w:p>
        </w:tc>
        <w:tc>
          <w:tcPr>
            <w:tcW w:type="dxa" w:w="1584"/>
            <w:shd w:fill="F5F8FB" w:val="clear"/>
            <w:vAlign w:val="center"/>
          </w:tcPr>
          <w:p>
            <w:pPr>
              <w:spacing w:before="60" w:after="60"/>
            </w:pPr>
            <w:r>
              <w:rPr>
                <w:rFonts w:ascii="Arial" w:hAnsi="Arial"/>
                <w:color w:val="333333"/>
                <w:sz w:val="19"/>
              </w:rPr>
              <w:t>2–2.5</w:t>
            </w:r>
          </w:p>
        </w:tc>
        <w:tc>
          <w:tcPr>
            <w:tcW w:type="dxa" w:w="1584"/>
            <w:shd w:fill="F5F8FB" w:val="clear"/>
            <w:vAlign w:val="center"/>
          </w:tcPr>
          <w:p>
            <w:pPr>
              <w:spacing w:before="60" w:after="60"/>
            </w:pPr>
            <w:r>
              <w:rPr>
                <w:rFonts w:ascii="Arial" w:hAnsi="Arial"/>
                <w:color w:val="333333"/>
                <w:sz w:val="19"/>
              </w:rPr>
              <w:t>Medium</w:t>
            </w:r>
          </w:p>
        </w:tc>
        <w:tc>
          <w:tcPr>
            <w:tcW w:type="dxa" w:w="2160"/>
            <w:shd w:fill="F5F8FB" w:val="clear"/>
            <w:vAlign w:val="center"/>
          </w:tcPr>
          <w:p>
            <w:pPr>
              <w:spacing w:before="60" w:after="60"/>
            </w:pPr>
            <w:r>
              <w:rPr>
                <w:rFonts w:ascii="Arial" w:hAnsi="Arial"/>
                <w:color w:val="333333"/>
                <w:sz w:val="19"/>
              </w:rPr>
              <w:t>Sequential (A→B→C)</w:t>
            </w:r>
          </w:p>
        </w:tc>
      </w:tr>
      <w:tr>
        <w:tc>
          <w:tcPr>
            <w:tcW w:type="dxa" w:w="1872"/>
            <w:vAlign w:val="center"/>
          </w:tcPr>
          <w:p>
            <w:pPr>
              <w:spacing w:before="60" w:after="60"/>
            </w:pPr>
            <w:r>
              <w:rPr>
                <w:rFonts w:ascii="Arial" w:hAnsi="Arial"/>
                <w:color w:val="333333"/>
                <w:sz w:val="19"/>
              </w:rPr>
              <w:t>P4: CI/CD</w:t>
            </w:r>
          </w:p>
        </w:tc>
        <w:tc>
          <w:tcPr>
            <w:tcW w:type="dxa" w:w="2160"/>
            <w:vAlign w:val="center"/>
          </w:tcPr>
          <w:p>
            <w:pPr>
              <w:spacing w:before="60" w:after="60"/>
            </w:pPr>
            <w:r>
              <w:rPr>
                <w:rFonts w:ascii="Arial" w:hAnsi="Arial"/>
                <w:color w:val="333333"/>
                <w:sz w:val="19"/>
              </w:rPr>
              <w:t>M-4A, M-4B, M-4C</w:t>
            </w:r>
          </w:p>
        </w:tc>
        <w:tc>
          <w:tcPr>
            <w:tcW w:type="dxa" w:w="1584"/>
            <w:vAlign w:val="center"/>
          </w:tcPr>
          <w:p>
            <w:pPr>
              <w:spacing w:before="60" w:after="60"/>
            </w:pPr>
            <w:r>
              <w:rPr>
                <w:rFonts w:ascii="Arial" w:hAnsi="Arial"/>
                <w:color w:val="333333"/>
                <w:sz w:val="19"/>
              </w:rPr>
              <w:t>1.5–2.5</w:t>
            </w:r>
          </w:p>
        </w:tc>
        <w:tc>
          <w:tcPr>
            <w:tcW w:type="dxa" w:w="1584"/>
            <w:vAlign w:val="center"/>
          </w:tcPr>
          <w:p>
            <w:pPr>
              <w:spacing w:before="60" w:after="60"/>
            </w:pPr>
            <w:r>
              <w:rPr>
                <w:rFonts w:ascii="Arial" w:hAnsi="Arial"/>
                <w:color w:val="333333"/>
                <w:sz w:val="19"/>
              </w:rPr>
              <w:t>Medium</w:t>
            </w:r>
          </w:p>
        </w:tc>
        <w:tc>
          <w:tcPr>
            <w:tcW w:type="dxa" w:w="2160"/>
            <w:vAlign w:val="center"/>
          </w:tcPr>
          <w:p>
            <w:pPr>
              <w:spacing w:before="60" w:after="60"/>
            </w:pPr>
            <w:r>
              <w:rPr>
                <w:rFonts w:ascii="Arial" w:hAnsi="Arial"/>
                <w:color w:val="333333"/>
                <w:sz w:val="19"/>
              </w:rPr>
              <w:t>All parallel with other phases</w:t>
            </w:r>
          </w:p>
        </w:tc>
      </w:tr>
      <w:tr>
        <w:tc>
          <w:tcPr>
            <w:tcW w:type="dxa" w:w="1872"/>
            <w:shd w:fill="F5F8FB" w:val="clear"/>
            <w:vAlign w:val="center"/>
          </w:tcPr>
          <w:p>
            <w:pPr>
              <w:spacing w:before="60" w:after="60"/>
            </w:pPr>
            <w:r>
              <w:rPr>
                <w:rFonts w:ascii="Arial" w:hAnsi="Arial"/>
                <w:color w:val="333333"/>
                <w:sz w:val="19"/>
              </w:rPr>
              <w:t>P5: Hardening</w:t>
            </w:r>
          </w:p>
        </w:tc>
        <w:tc>
          <w:tcPr>
            <w:tcW w:type="dxa" w:w="2160"/>
            <w:shd w:fill="F5F8FB" w:val="clear"/>
            <w:vAlign w:val="center"/>
          </w:tcPr>
          <w:p>
            <w:pPr>
              <w:spacing w:before="60" w:after="60"/>
            </w:pPr>
            <w:r>
              <w:rPr>
                <w:rFonts w:ascii="Arial" w:hAnsi="Arial"/>
                <w:color w:val="333333"/>
                <w:sz w:val="19"/>
              </w:rPr>
              <w:t>M-5A–M-5D</w:t>
            </w:r>
          </w:p>
        </w:tc>
        <w:tc>
          <w:tcPr>
            <w:tcW w:type="dxa" w:w="1584"/>
            <w:shd w:fill="F5F8FB" w:val="clear"/>
            <w:vAlign w:val="center"/>
          </w:tcPr>
          <w:p>
            <w:pPr>
              <w:spacing w:before="60" w:after="60"/>
            </w:pPr>
            <w:r>
              <w:rPr>
                <w:rFonts w:ascii="Arial" w:hAnsi="Arial"/>
                <w:color w:val="333333"/>
                <w:sz w:val="19"/>
              </w:rPr>
              <w:t>4–6</w:t>
            </w:r>
          </w:p>
        </w:tc>
        <w:tc>
          <w:tcPr>
            <w:tcW w:type="dxa" w:w="1584"/>
            <w:shd w:fill="F5F8FB" w:val="clear"/>
            <w:vAlign w:val="center"/>
          </w:tcPr>
          <w:p>
            <w:pPr>
              <w:spacing w:before="60" w:after="60"/>
            </w:pPr>
            <w:r>
              <w:rPr>
                <w:rFonts w:ascii="Arial" w:hAnsi="Arial"/>
                <w:color w:val="333333"/>
                <w:sz w:val="19"/>
              </w:rPr>
              <w:t>High</w:t>
            </w:r>
          </w:p>
        </w:tc>
        <w:tc>
          <w:tcPr>
            <w:tcW w:type="dxa" w:w="2160"/>
            <w:shd w:fill="F5F8FB" w:val="clear"/>
            <w:vAlign w:val="center"/>
          </w:tcPr>
          <w:p>
            <w:pPr>
              <w:spacing w:before="60" w:after="60"/>
            </w:pPr>
            <w:r>
              <w:rPr>
                <w:rFonts w:ascii="Arial" w:hAnsi="Arial"/>
                <w:color w:val="333333"/>
                <w:sz w:val="19"/>
              </w:rPr>
              <w:t>E2E per-tier blocked on P2+P3+P1D</w:t>
            </w:r>
          </w:p>
        </w:tc>
      </w:tr>
      <w:tr>
        <w:tc>
          <w:tcPr>
            <w:tcW w:type="dxa" w:w="1872"/>
            <w:vAlign w:val="center"/>
          </w:tcPr>
          <w:p>
            <w:pPr>
              <w:spacing w:before="60" w:after="60"/>
            </w:pPr>
            <w:r>
              <w:rPr>
                <w:rFonts w:ascii="Arial" w:hAnsi="Arial"/>
                <w:color w:val="333333"/>
                <w:sz w:val="19"/>
              </w:rPr>
              <w:t>Pre-Launch</w:t>
            </w:r>
          </w:p>
        </w:tc>
        <w:tc>
          <w:tcPr>
            <w:tcW w:type="dxa" w:w="2160"/>
            <w:vAlign w:val="center"/>
          </w:tcPr>
          <w:p>
            <w:pPr>
              <w:spacing w:before="60" w:after="60"/>
            </w:pPr>
            <w:r>
              <w:rPr>
                <w:rFonts w:ascii="Arial" w:hAnsi="Arial"/>
                <w:color w:val="333333"/>
                <w:sz w:val="19"/>
              </w:rPr>
              <w:t>PL-1, PL-2, PL-3</w:t>
            </w:r>
          </w:p>
        </w:tc>
        <w:tc>
          <w:tcPr>
            <w:tcW w:type="dxa" w:w="1584"/>
            <w:vAlign w:val="center"/>
          </w:tcPr>
          <w:p>
            <w:pPr>
              <w:spacing w:before="60" w:after="60"/>
            </w:pPr>
            <w:r>
              <w:rPr>
                <w:rFonts w:ascii="Arial" w:hAnsi="Arial"/>
                <w:color w:val="333333"/>
                <w:sz w:val="19"/>
              </w:rPr>
              <w:t>3–4.5</w:t>
            </w:r>
          </w:p>
        </w:tc>
        <w:tc>
          <w:tcPr>
            <w:tcW w:type="dxa" w:w="1584"/>
            <w:vAlign w:val="center"/>
          </w:tcPr>
          <w:p>
            <w:pPr>
              <w:spacing w:before="60" w:after="60"/>
            </w:pPr>
            <w:r>
              <w:rPr>
                <w:rFonts w:ascii="Arial" w:hAnsi="Arial"/>
                <w:color w:val="333333"/>
                <w:sz w:val="19"/>
              </w:rPr>
              <w:t>Medium</w:t>
            </w:r>
          </w:p>
        </w:tc>
        <w:tc>
          <w:tcPr>
            <w:tcW w:type="dxa" w:w="2160"/>
            <w:vAlign w:val="center"/>
          </w:tcPr>
          <w:p>
            <w:pPr>
              <w:spacing w:before="60" w:after="60"/>
            </w:pPr>
            <w:r>
              <w:rPr>
                <w:rFonts w:ascii="Arial" w:hAnsi="Arial"/>
                <w:color w:val="333333"/>
                <w:sz w:val="19"/>
              </w:rPr>
              <w:t>After all engineering complete</w:t>
            </w:r>
          </w:p>
        </w:tc>
      </w:tr>
      <w:tr>
        <w:tc>
          <w:tcPr>
            <w:tcW w:type="dxa" w:w="1872"/>
            <w:shd w:fill="F5F8FB" w:val="clear"/>
            <w:vAlign w:val="center"/>
          </w:tcPr>
          <w:p>
            <w:pPr>
              <w:spacing w:before="60" w:after="60"/>
            </w:pPr>
            <w:r>
              <w:rPr>
                <w:rFonts w:ascii="Arial" w:hAnsi="Arial"/>
                <w:color w:val="333333"/>
                <w:sz w:val="19"/>
              </w:rPr>
              <w:t>TOTAL</w:t>
            </w:r>
          </w:p>
        </w:tc>
        <w:tc>
          <w:tcPr>
            <w:tcW w:type="dxa" w:w="2160"/>
            <w:shd w:fill="F5F8FB" w:val="clear"/>
            <w:vAlign w:val="center"/>
          </w:tcPr>
          <w:p>
            <w:pPr>
              <w:spacing w:before="60" w:after="60"/>
            </w:pPr>
            <w:r>
              <w:rPr>
                <w:rFonts w:ascii="Arial" w:hAnsi="Arial"/>
                <w:color w:val="333333"/>
                <w:sz w:val="19"/>
              </w:rPr>
              <w:t>17 milestones + 3 pre-launch</w:t>
            </w:r>
          </w:p>
        </w:tc>
        <w:tc>
          <w:tcPr>
            <w:tcW w:type="dxa" w:w="1584"/>
            <w:shd w:fill="F5F8FB" w:val="clear"/>
            <w:vAlign w:val="center"/>
          </w:tcPr>
          <w:p>
            <w:pPr>
              <w:spacing w:before="60" w:after="60"/>
            </w:pPr>
            <w:r>
              <w:rPr>
                <w:rFonts w:ascii="Arial" w:hAnsi="Arial"/>
                <w:color w:val="333333"/>
                <w:sz w:val="19"/>
              </w:rPr>
              <w:t>18.5–28</w:t>
            </w:r>
          </w:p>
        </w:tc>
        <w:tc>
          <w:tcPr>
            <w:tcW w:type="dxa" w:w="1584"/>
            <w:shd w:fill="F5F8FB" w:val="clear"/>
            <w:vAlign w:val="center"/>
          </w:tcPr>
          <w:p>
            <w:pPr>
              <w:spacing w:before="60" w:after="60"/>
            </w:pPr>
            <w:r>
              <w:rPr>
                <w:rFonts w:ascii="Arial" w:hAnsi="Arial"/>
                <w:color w:val="333333"/>
                <w:sz w:val="19"/>
              </w:rPr>
            </w:r>
          </w:p>
        </w:tc>
        <w:tc>
          <w:tcPr>
            <w:tcW w:type="dxa" w:w="2160"/>
            <w:shd w:fill="F5F8FB" w:val="clear"/>
            <w:vAlign w:val="center"/>
          </w:tcPr>
          <w:p>
            <w:pPr>
              <w:spacing w:before="60" w:after="60"/>
            </w:pPr>
            <w:r>
              <w:rPr>
                <w:rFonts w:ascii="Arial" w:hAnsi="Arial"/>
                <w:color w:val="333333"/>
                <w:sz w:val="19"/>
              </w:rPr>
            </w:r>
          </w:p>
        </w:tc>
      </w:tr>
    </w:tbl>
    <w:p/>
    <w:tbl>
      <w:tblPr>
        <w:tblW w:type="auto" w:w="0"/>
        <w:jc w:val="center"/>
        <w:tblLayout w:type="fixed"/>
        <w:tblLook w:firstColumn="1" w:firstRow="1" w:lastColumn="0" w:lastRow="0" w:noHBand="0" w:noVBand="1" w:val="04A0"/>
      </w:tblPr>
      <w:tblGrid>
        <w:gridCol w:w="9360"/>
      </w:tblGrid>
      <w:tr>
        <w:tc>
          <w:tcPr>
            <w:tcW w:type="dxa" w:w="9360"/>
            <w:shd w:fill="E8F5E9" w:val="clear"/>
            <w:tcBorders>
              <w:left w:val="single" w:sz="18" w:space="0" w:color="2E7D32"/>
              <w:top w:val="single" w:sz="4" w:space="0" w:color="D0D7DE"/>
              <w:bottom w:val="single" w:sz="4" w:space="0" w:color="D0D7DE"/>
              <w:right w:val="single" w:sz="4" w:space="0" w:color="D0D7DE"/>
            </w:tcBorders>
          </w:tcPr>
          <w:p>
            <w:pPr>
              <w:spacing w:after="80"/>
            </w:pPr>
            <w:r>
              <w:rPr>
                <w:rFonts w:ascii="Arial" w:hAnsi="Arial"/>
                <w:b/>
                <w:color w:val="2E7D32"/>
                <w:sz w:val="20"/>
              </w:rPr>
              <w:t>Optimal Execution Order</w:t>
            </w:r>
          </w:p>
          <w:p>
            <w:pPr>
              <w:spacing w:after="40"/>
            </w:pPr>
            <w:r>
              <w:rPr>
                <w:rFonts w:ascii="Arial" w:hAnsi="Arial"/>
                <w:color w:val="444444"/>
                <w:sz w:val="19"/>
              </w:rPr>
              <w:t>Start with Phase 0 (capacity bug fix) — quick win. Then Phase 1A (MMPM /stats) and Phase 4A/4B (CI/CD) in the same session if possible — they have no dependencies on each other and represent the two longest lead-time items. Phase 1B (dedicated chain) and 1C (onboarding tier) can begin in parallel. Phase 3 can start whenever you want email to work. Phase 5 is the final engineering gate. Once all engineering is complete, the Pre-Launch checklist (Stripe go-live + Google indexation) takes the product from test to revenue.</w:t>
            </w:r>
          </w:p>
        </w:tc>
      </w:tr>
    </w:tbl>
    <w:p/>
    <w:p>
      <w:pPr>
        <w:pStyle w:val="Heading1"/>
      </w:pPr>
      <w:r>
        <w:t>Technical Reference</w:t>
      </w:r>
    </w:p>
    <w:p>
      <w:pPr>
        <w:pStyle w:val="Heading2"/>
      </w:pPr>
      <w:r>
        <w:t>Technology Stack</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rPr>
          <w:trHeight w:val="510"/>
        </w:trPr>
        <w:tc>
          <w:tcPr>
            <w:tcW w:type="dxa" w:w="1296"/>
            <w:shd w:fill="1B3A5C" w:val="clear"/>
            <w:vAlign w:val="center"/>
          </w:tcPr>
          <w:p>
            <w:pPr>
              <w:spacing w:before="80" w:after="80"/>
              <w:jc w:val="left"/>
            </w:pPr>
            <w:r>
              <w:rPr>
                <w:rFonts w:ascii="Arial" w:hAnsi="Arial"/>
                <w:b/>
                <w:color w:val="FFFFFF"/>
                <w:sz w:val="19"/>
              </w:rPr>
              <w:t>Layer</w:t>
            </w:r>
          </w:p>
        </w:tc>
        <w:tc>
          <w:tcPr>
            <w:tcW w:type="dxa" w:w="2880"/>
            <w:shd w:fill="1B3A5C" w:val="clear"/>
            <w:vAlign w:val="center"/>
          </w:tcPr>
          <w:p>
            <w:pPr>
              <w:spacing w:before="80" w:after="80"/>
              <w:jc w:val="left"/>
            </w:pPr>
            <w:r>
              <w:rPr>
                <w:rFonts w:ascii="Arial" w:hAnsi="Arial"/>
                <w:b/>
                <w:color w:val="FFFFFF"/>
                <w:sz w:val="19"/>
              </w:rPr>
              <w:t>Technology</w:t>
            </w:r>
          </w:p>
        </w:tc>
        <w:tc>
          <w:tcPr>
            <w:tcW w:type="dxa" w:w="1296"/>
            <w:shd w:fill="1B3A5C" w:val="clear"/>
            <w:vAlign w:val="center"/>
          </w:tcPr>
          <w:p>
            <w:pPr>
              <w:spacing w:before="80" w:after="80"/>
              <w:jc w:val="left"/>
            </w:pPr>
            <w:r>
              <w:rPr>
                <w:rFonts w:ascii="Arial" w:hAnsi="Arial"/>
                <w:b/>
                <w:color w:val="FFFFFF"/>
                <w:sz w:val="19"/>
              </w:rPr>
              <w:t>Version</w:t>
            </w:r>
          </w:p>
        </w:tc>
        <w:tc>
          <w:tcPr>
            <w:tcW w:type="dxa" w:w="3888"/>
            <w:shd w:fill="1B3A5C" w:val="clear"/>
            <w:vAlign w:val="center"/>
          </w:tcPr>
          <w:p>
            <w:pPr>
              <w:spacing w:before="80" w:after="80"/>
              <w:jc w:val="left"/>
            </w:pPr>
            <w:r>
              <w:rPr>
                <w:rFonts w:ascii="Arial" w:hAnsi="Arial"/>
                <w:b/>
                <w:color w:val="FFFFFF"/>
                <w:sz w:val="19"/>
              </w:rPr>
              <w:t>Purpose</w:t>
            </w:r>
          </w:p>
        </w:tc>
      </w:tr>
      <w:tr>
        <w:tc>
          <w:tcPr>
            <w:tcW w:type="dxa" w:w="1296"/>
            <w:vAlign w:val="center"/>
          </w:tcPr>
          <w:p>
            <w:pPr>
              <w:spacing w:before="60" w:after="60"/>
            </w:pPr>
            <w:r>
              <w:rPr>
                <w:rFonts w:ascii="Arial" w:hAnsi="Arial"/>
                <w:color w:val="333333"/>
                <w:sz w:val="19"/>
              </w:rPr>
              <w:t>Frontend</w:t>
            </w:r>
          </w:p>
        </w:tc>
        <w:tc>
          <w:tcPr>
            <w:tcW w:type="dxa" w:w="2880"/>
            <w:vAlign w:val="center"/>
          </w:tcPr>
          <w:p>
            <w:pPr>
              <w:spacing w:before="60" w:after="60"/>
            </w:pPr>
            <w:r>
              <w:rPr>
                <w:rFonts w:ascii="Arial" w:hAnsi="Arial"/>
                <w:color w:val="333333"/>
                <w:sz w:val="19"/>
              </w:rPr>
              <w:t>Next.js (App Router)</w:t>
            </w:r>
          </w:p>
        </w:tc>
        <w:tc>
          <w:tcPr>
            <w:tcW w:type="dxa" w:w="1296"/>
            <w:vAlign w:val="center"/>
          </w:tcPr>
          <w:p>
            <w:pPr>
              <w:spacing w:before="60" w:after="60"/>
            </w:pPr>
            <w:r>
              <w:rPr>
                <w:rFonts w:ascii="Arial" w:hAnsi="Arial"/>
                <w:color w:val="333333"/>
                <w:sz w:val="19"/>
              </w:rPr>
              <w:t>15.2.0</w:t>
            </w:r>
          </w:p>
        </w:tc>
        <w:tc>
          <w:tcPr>
            <w:tcW w:type="dxa" w:w="3888"/>
            <w:vAlign w:val="center"/>
          </w:tcPr>
          <w:p>
            <w:pPr>
              <w:spacing w:before="60" w:after="60"/>
            </w:pPr>
            <w:r>
              <w:rPr>
                <w:rFonts w:ascii="Arial" w:hAnsi="Arial"/>
                <w:color w:val="333333"/>
                <w:sz w:val="19"/>
              </w:rPr>
              <w:t>Storefront, dashboard, proxy layer</w:t>
            </w:r>
          </w:p>
        </w:tc>
      </w:tr>
      <w:tr>
        <w:tc>
          <w:tcPr>
            <w:tcW w:type="dxa" w:w="1296"/>
            <w:shd w:fill="F5F8FB" w:val="clear"/>
            <w:vAlign w:val="center"/>
          </w:tcPr>
          <w:p>
            <w:pPr>
              <w:spacing w:before="60" w:after="60"/>
            </w:pPr>
            <w:r>
              <w:rPr>
                <w:rFonts w:ascii="Arial" w:hAnsi="Arial"/>
                <w:color w:val="333333"/>
                <w:sz w:val="19"/>
              </w:rPr>
              <w:t>Frontend</w:t>
            </w:r>
          </w:p>
        </w:tc>
        <w:tc>
          <w:tcPr>
            <w:tcW w:type="dxa" w:w="2880"/>
            <w:shd w:fill="F5F8FB" w:val="clear"/>
            <w:vAlign w:val="center"/>
          </w:tcPr>
          <w:p>
            <w:pPr>
              <w:spacing w:before="60" w:after="60"/>
            </w:pPr>
            <w:r>
              <w:rPr>
                <w:rFonts w:ascii="Arial" w:hAnsi="Arial"/>
                <w:color w:val="333333"/>
                <w:sz w:val="19"/>
              </w:rPr>
              <w:t>React</w:t>
            </w:r>
          </w:p>
        </w:tc>
        <w:tc>
          <w:tcPr>
            <w:tcW w:type="dxa" w:w="1296"/>
            <w:shd w:fill="F5F8FB" w:val="clear"/>
            <w:vAlign w:val="center"/>
          </w:tcPr>
          <w:p>
            <w:pPr>
              <w:spacing w:before="60" w:after="60"/>
            </w:pPr>
            <w:r>
              <w:rPr>
                <w:rFonts w:ascii="Arial" w:hAnsi="Arial"/>
                <w:color w:val="333333"/>
                <w:sz w:val="19"/>
              </w:rPr>
              <w:t>19</w:t>
            </w:r>
          </w:p>
        </w:tc>
        <w:tc>
          <w:tcPr>
            <w:tcW w:type="dxa" w:w="3888"/>
            <w:shd w:fill="F5F8FB" w:val="clear"/>
            <w:vAlign w:val="center"/>
          </w:tcPr>
          <w:p>
            <w:pPr>
              <w:spacing w:before="60" w:after="60"/>
            </w:pPr>
            <w:r>
              <w:rPr>
                <w:rFonts w:ascii="Arial" w:hAnsi="Arial"/>
                <w:color w:val="333333"/>
                <w:sz w:val="19"/>
              </w:rPr>
              <w:t>UI components</w:t>
            </w:r>
          </w:p>
        </w:tc>
      </w:tr>
      <w:tr>
        <w:tc>
          <w:tcPr>
            <w:tcW w:type="dxa" w:w="1296"/>
            <w:vAlign w:val="center"/>
          </w:tcPr>
          <w:p>
            <w:pPr>
              <w:spacing w:before="60" w:after="60"/>
            </w:pPr>
            <w:r>
              <w:rPr>
                <w:rFonts w:ascii="Arial" w:hAnsi="Arial"/>
                <w:color w:val="333333"/>
                <w:sz w:val="19"/>
              </w:rPr>
              <w:t>Frontend</w:t>
            </w:r>
          </w:p>
        </w:tc>
        <w:tc>
          <w:tcPr>
            <w:tcW w:type="dxa" w:w="2880"/>
            <w:vAlign w:val="center"/>
          </w:tcPr>
          <w:p>
            <w:pPr>
              <w:spacing w:before="60" w:after="60"/>
            </w:pPr>
            <w:r>
              <w:rPr>
                <w:rFonts w:ascii="Arial" w:hAnsi="Arial"/>
                <w:color w:val="333333"/>
                <w:sz w:val="19"/>
              </w:rPr>
              <w:t>Tailwind CSS</w:t>
            </w:r>
          </w:p>
        </w:tc>
        <w:tc>
          <w:tcPr>
            <w:tcW w:type="dxa" w:w="1296"/>
            <w:vAlign w:val="center"/>
          </w:tcPr>
          <w:p>
            <w:pPr>
              <w:spacing w:before="60" w:after="60"/>
            </w:pPr>
            <w:r>
              <w:rPr>
                <w:rFonts w:ascii="Arial" w:hAnsi="Arial"/>
                <w:color w:val="333333"/>
                <w:sz w:val="19"/>
              </w:rPr>
              <w:t>4</w:t>
            </w:r>
          </w:p>
        </w:tc>
        <w:tc>
          <w:tcPr>
            <w:tcW w:type="dxa" w:w="3888"/>
            <w:vAlign w:val="center"/>
          </w:tcPr>
          <w:p>
            <w:pPr>
              <w:spacing w:before="60" w:after="60"/>
            </w:pPr>
            <w:r>
              <w:rPr>
                <w:rFonts w:ascii="Arial" w:hAnsi="Arial"/>
                <w:color w:val="333333"/>
                <w:sz w:val="19"/>
              </w:rPr>
              <w:t>Styling</w:t>
            </w:r>
          </w:p>
        </w:tc>
      </w:tr>
      <w:tr>
        <w:tc>
          <w:tcPr>
            <w:tcW w:type="dxa" w:w="1296"/>
            <w:shd w:fill="F5F8FB" w:val="clear"/>
            <w:vAlign w:val="center"/>
          </w:tcPr>
          <w:p>
            <w:pPr>
              <w:spacing w:before="60" w:after="60"/>
            </w:pPr>
            <w:r>
              <w:rPr>
                <w:rFonts w:ascii="Arial" w:hAnsi="Arial"/>
                <w:color w:val="333333"/>
                <w:sz w:val="19"/>
              </w:rPr>
              <w:t>Frontend</w:t>
            </w:r>
          </w:p>
        </w:tc>
        <w:tc>
          <w:tcPr>
            <w:tcW w:type="dxa" w:w="2880"/>
            <w:shd w:fill="F5F8FB" w:val="clear"/>
            <w:vAlign w:val="center"/>
          </w:tcPr>
          <w:p>
            <w:pPr>
              <w:spacing w:before="60" w:after="60"/>
            </w:pPr>
            <w:r>
              <w:rPr>
                <w:rFonts w:ascii="Arial" w:hAnsi="Arial"/>
                <w:color w:val="333333"/>
                <w:sz w:val="19"/>
              </w:rPr>
              <w:t>React Three Fiber</w:t>
            </w:r>
          </w:p>
        </w:tc>
        <w:tc>
          <w:tcPr>
            <w:tcW w:type="dxa" w:w="1296"/>
            <w:shd w:fill="F5F8FB" w:val="clear"/>
            <w:vAlign w:val="center"/>
          </w:tcPr>
          <w:p>
            <w:pPr>
              <w:spacing w:before="60" w:after="60"/>
            </w:pPr>
            <w:r>
              <w:rPr>
                <w:rFonts w:ascii="Arial" w:hAnsi="Arial"/>
                <w:color w:val="333333"/>
                <w:sz w:val="19"/>
              </w:rPr>
              <w:t>latest</w:t>
            </w:r>
          </w:p>
        </w:tc>
        <w:tc>
          <w:tcPr>
            <w:tcW w:type="dxa" w:w="3888"/>
            <w:shd w:fill="F5F8FB" w:val="clear"/>
            <w:vAlign w:val="center"/>
          </w:tcPr>
          <w:p>
            <w:pPr>
              <w:spacing w:before="60" w:after="60"/>
            </w:pPr>
            <w:r>
              <w:rPr>
                <w:rFonts w:ascii="Arial" w:hAnsi="Arial"/>
                <w:color w:val="333333"/>
                <w:sz w:val="19"/>
              </w:rPr>
              <w:t>3D knowledge graph visualization</w:t>
            </w:r>
          </w:p>
        </w:tc>
      </w:tr>
      <w:tr>
        <w:tc>
          <w:tcPr>
            <w:tcW w:type="dxa" w:w="1296"/>
            <w:vAlign w:val="center"/>
          </w:tcPr>
          <w:p>
            <w:pPr>
              <w:spacing w:before="60" w:after="60"/>
            </w:pPr>
            <w:r>
              <w:rPr>
                <w:rFonts w:ascii="Arial" w:hAnsi="Arial"/>
                <w:color w:val="333333"/>
                <w:sz w:val="19"/>
              </w:rPr>
              <w:t>Frontend</w:t>
            </w:r>
          </w:p>
        </w:tc>
        <w:tc>
          <w:tcPr>
            <w:tcW w:type="dxa" w:w="2880"/>
            <w:vAlign w:val="center"/>
          </w:tcPr>
          <w:p>
            <w:pPr>
              <w:spacing w:before="60" w:after="60"/>
            </w:pPr>
            <w:r>
              <w:rPr>
                <w:rFonts w:ascii="Arial" w:hAnsi="Arial"/>
                <w:color w:val="333333"/>
                <w:sz w:val="19"/>
              </w:rPr>
              <w:t>Zustand</w:t>
            </w:r>
          </w:p>
        </w:tc>
        <w:tc>
          <w:tcPr>
            <w:tcW w:type="dxa" w:w="1296"/>
            <w:vAlign w:val="center"/>
          </w:tcPr>
          <w:p>
            <w:pPr>
              <w:spacing w:before="60" w:after="60"/>
            </w:pPr>
            <w:r>
              <w:rPr>
                <w:rFonts w:ascii="Arial" w:hAnsi="Arial"/>
                <w:color w:val="333333"/>
                <w:sz w:val="19"/>
              </w:rPr>
              <w:t>latest</w:t>
            </w:r>
          </w:p>
        </w:tc>
        <w:tc>
          <w:tcPr>
            <w:tcW w:type="dxa" w:w="3888"/>
            <w:vAlign w:val="center"/>
          </w:tcPr>
          <w:p>
            <w:pPr>
              <w:spacing w:before="60" w:after="60"/>
            </w:pPr>
            <w:r>
              <w:rPr>
                <w:rFonts w:ascii="Arial" w:hAnsi="Arial"/>
                <w:color w:val="333333"/>
                <w:sz w:val="19"/>
              </w:rPr>
              <w:t>Client state management</w:t>
            </w:r>
          </w:p>
        </w:tc>
      </w:tr>
      <w:tr>
        <w:tc>
          <w:tcPr>
            <w:tcW w:type="dxa" w:w="1296"/>
            <w:shd w:fill="F5F8FB" w:val="clear"/>
            <w:vAlign w:val="center"/>
          </w:tcPr>
          <w:p>
            <w:pPr>
              <w:spacing w:before="60" w:after="60"/>
            </w:pPr>
            <w:r>
              <w:rPr>
                <w:rFonts w:ascii="Arial" w:hAnsi="Arial"/>
                <w:color w:val="333333"/>
                <w:sz w:val="19"/>
              </w:rPr>
              <w:t>Backend</w:t>
            </w:r>
          </w:p>
        </w:tc>
        <w:tc>
          <w:tcPr>
            <w:tcW w:type="dxa" w:w="2880"/>
            <w:shd w:fill="F5F8FB" w:val="clear"/>
            <w:vAlign w:val="center"/>
          </w:tcPr>
          <w:p>
            <w:pPr>
              <w:spacing w:before="60" w:after="60"/>
            </w:pPr>
            <w:r>
              <w:rPr>
                <w:rFonts w:ascii="Arial" w:hAnsi="Arial"/>
                <w:color w:val="333333"/>
                <w:sz w:val="19"/>
              </w:rPr>
              <w:t>Express</w:t>
            </w:r>
          </w:p>
        </w:tc>
        <w:tc>
          <w:tcPr>
            <w:tcW w:type="dxa" w:w="1296"/>
            <w:shd w:fill="F5F8FB" w:val="clear"/>
            <w:vAlign w:val="center"/>
          </w:tcPr>
          <w:p>
            <w:pPr>
              <w:spacing w:before="60" w:after="60"/>
            </w:pPr>
            <w:r>
              <w:rPr>
                <w:rFonts w:ascii="Arial" w:hAnsi="Arial"/>
                <w:color w:val="333333"/>
                <w:sz w:val="19"/>
              </w:rPr>
              <w:t>5.2.1</w:t>
            </w:r>
          </w:p>
        </w:tc>
        <w:tc>
          <w:tcPr>
            <w:tcW w:type="dxa" w:w="3888"/>
            <w:shd w:fill="F5F8FB" w:val="clear"/>
            <w:vAlign w:val="center"/>
          </w:tcPr>
          <w:p>
            <w:pPr>
              <w:spacing w:before="60" w:after="60"/>
            </w:pPr>
            <w:r>
              <w:rPr>
                <w:rFonts w:ascii="Arial" w:hAnsi="Arial"/>
                <w:color w:val="333333"/>
                <w:sz w:val="19"/>
              </w:rPr>
              <w:t>API server, webhook handlers</w:t>
            </w:r>
          </w:p>
        </w:tc>
      </w:tr>
      <w:tr>
        <w:tc>
          <w:tcPr>
            <w:tcW w:type="dxa" w:w="1296"/>
            <w:vAlign w:val="center"/>
          </w:tcPr>
          <w:p>
            <w:pPr>
              <w:spacing w:before="60" w:after="60"/>
            </w:pPr>
            <w:r>
              <w:rPr>
                <w:rFonts w:ascii="Arial" w:hAnsi="Arial"/>
                <w:color w:val="333333"/>
                <w:sz w:val="19"/>
              </w:rPr>
              <w:t>Backend</w:t>
            </w:r>
          </w:p>
        </w:tc>
        <w:tc>
          <w:tcPr>
            <w:tcW w:type="dxa" w:w="2880"/>
            <w:vAlign w:val="center"/>
          </w:tcPr>
          <w:p>
            <w:pPr>
              <w:spacing w:before="60" w:after="60"/>
            </w:pPr>
            <w:r>
              <w:rPr>
                <w:rFonts w:ascii="Arial" w:hAnsi="Arial"/>
                <w:color w:val="333333"/>
                <w:sz w:val="19"/>
              </w:rPr>
              <w:t>TypeScript</w:t>
            </w:r>
          </w:p>
        </w:tc>
        <w:tc>
          <w:tcPr>
            <w:tcW w:type="dxa" w:w="1296"/>
            <w:vAlign w:val="center"/>
          </w:tcPr>
          <w:p>
            <w:pPr>
              <w:spacing w:before="60" w:after="60"/>
            </w:pPr>
            <w:r>
              <w:rPr>
                <w:rFonts w:ascii="Arial" w:hAnsi="Arial"/>
                <w:color w:val="333333"/>
                <w:sz w:val="19"/>
              </w:rPr>
              <w:t>5.7</w:t>
            </w:r>
          </w:p>
        </w:tc>
        <w:tc>
          <w:tcPr>
            <w:tcW w:type="dxa" w:w="3888"/>
            <w:vAlign w:val="center"/>
          </w:tcPr>
          <w:p>
            <w:pPr>
              <w:spacing w:before="60" w:after="60"/>
            </w:pPr>
            <w:r>
              <w:rPr>
                <w:rFonts w:ascii="Arial" w:hAnsi="Arial"/>
                <w:color w:val="333333"/>
                <w:sz w:val="19"/>
              </w:rPr>
              <w:t>Type safety across both repos</w:t>
            </w:r>
          </w:p>
        </w:tc>
      </w:tr>
      <w:tr>
        <w:tc>
          <w:tcPr>
            <w:tcW w:type="dxa" w:w="1296"/>
            <w:shd w:fill="F5F8FB" w:val="clear"/>
            <w:vAlign w:val="center"/>
          </w:tcPr>
          <w:p>
            <w:pPr>
              <w:spacing w:before="60" w:after="60"/>
            </w:pPr>
            <w:r>
              <w:rPr>
                <w:rFonts w:ascii="Arial" w:hAnsi="Arial"/>
                <w:color w:val="333333"/>
                <w:sz w:val="19"/>
              </w:rPr>
              <w:t>Backend</w:t>
            </w:r>
          </w:p>
        </w:tc>
        <w:tc>
          <w:tcPr>
            <w:tcW w:type="dxa" w:w="2880"/>
            <w:shd w:fill="F5F8FB" w:val="clear"/>
            <w:vAlign w:val="center"/>
          </w:tcPr>
          <w:p>
            <w:pPr>
              <w:spacing w:before="60" w:after="60"/>
            </w:pPr>
            <w:r>
              <w:rPr>
                <w:rFonts w:ascii="Arial" w:hAnsi="Arial"/>
                <w:color w:val="333333"/>
                <w:sz w:val="19"/>
              </w:rPr>
              <w:t>PM2</w:t>
            </w:r>
          </w:p>
        </w:tc>
        <w:tc>
          <w:tcPr>
            <w:tcW w:type="dxa" w:w="1296"/>
            <w:shd w:fill="F5F8FB" w:val="clear"/>
            <w:vAlign w:val="center"/>
          </w:tcPr>
          <w:p>
            <w:pPr>
              <w:spacing w:before="60" w:after="60"/>
            </w:pPr>
            <w:r>
              <w:rPr>
                <w:rFonts w:ascii="Arial" w:hAnsi="Arial"/>
                <w:color w:val="333333"/>
                <w:sz w:val="19"/>
              </w:rPr>
              <w:t>latest</w:t>
            </w:r>
          </w:p>
        </w:tc>
        <w:tc>
          <w:tcPr>
            <w:tcW w:type="dxa" w:w="3888"/>
            <w:shd w:fill="F5F8FB" w:val="clear"/>
            <w:vAlign w:val="center"/>
          </w:tcPr>
          <w:p>
            <w:pPr>
              <w:spacing w:before="60" w:after="60"/>
            </w:pPr>
            <w:r>
              <w:rPr>
                <w:rFonts w:ascii="Arial" w:hAnsi="Arial"/>
                <w:color w:val="333333"/>
                <w:sz w:val="19"/>
              </w:rPr>
              <w:t>Process management (14 workers)</w:t>
            </w:r>
          </w:p>
        </w:tc>
      </w:tr>
      <w:tr>
        <w:tc>
          <w:tcPr>
            <w:tcW w:type="dxa" w:w="1296"/>
            <w:vAlign w:val="center"/>
          </w:tcPr>
          <w:p>
            <w:pPr>
              <w:spacing w:before="60" w:after="60"/>
            </w:pPr>
            <w:r>
              <w:rPr>
                <w:rFonts w:ascii="Arial" w:hAnsi="Arial"/>
                <w:color w:val="333333"/>
                <w:sz w:val="19"/>
              </w:rPr>
              <w:t>Database</w:t>
            </w:r>
          </w:p>
        </w:tc>
        <w:tc>
          <w:tcPr>
            <w:tcW w:type="dxa" w:w="2880"/>
            <w:vAlign w:val="center"/>
          </w:tcPr>
          <w:p>
            <w:pPr>
              <w:spacing w:before="60" w:after="60"/>
            </w:pPr>
            <w:r>
              <w:rPr>
                <w:rFonts w:ascii="Arial" w:hAnsi="Arial"/>
                <w:color w:val="333333"/>
                <w:sz w:val="19"/>
              </w:rPr>
              <w:t>PostgreSQL</w:t>
            </w:r>
          </w:p>
        </w:tc>
        <w:tc>
          <w:tcPr>
            <w:tcW w:type="dxa" w:w="1296"/>
            <w:vAlign w:val="center"/>
          </w:tcPr>
          <w:p>
            <w:pPr>
              <w:spacing w:before="60" w:after="60"/>
            </w:pPr>
            <w:r>
              <w:rPr>
                <w:rFonts w:ascii="Arial" w:hAnsi="Arial"/>
                <w:color w:val="333333"/>
                <w:sz w:val="19"/>
              </w:rPr>
              <w:t>16+</w:t>
            </w:r>
          </w:p>
        </w:tc>
        <w:tc>
          <w:tcPr>
            <w:tcW w:type="dxa" w:w="3888"/>
            <w:vAlign w:val="center"/>
          </w:tcPr>
          <w:p>
            <w:pPr>
              <w:spacing w:before="60" w:after="60"/>
            </w:pPr>
            <w:r>
              <w:rPr>
                <w:rFonts w:ascii="Arial" w:hAnsi="Arial"/>
                <w:color w:val="333333"/>
                <w:sz w:val="19"/>
              </w:rPr>
              <w:t>Persistent storage (25 tables)</w:t>
            </w:r>
          </w:p>
        </w:tc>
      </w:tr>
      <w:tr>
        <w:tc>
          <w:tcPr>
            <w:tcW w:type="dxa" w:w="1296"/>
            <w:shd w:fill="F5F8FB" w:val="clear"/>
            <w:vAlign w:val="center"/>
          </w:tcPr>
          <w:p>
            <w:pPr>
              <w:spacing w:before="60" w:after="60"/>
            </w:pPr>
            <w:r>
              <w:rPr>
                <w:rFonts w:ascii="Arial" w:hAnsi="Arial"/>
                <w:color w:val="333333"/>
                <w:sz w:val="19"/>
              </w:rPr>
              <w:t>Database</w:t>
            </w:r>
          </w:p>
        </w:tc>
        <w:tc>
          <w:tcPr>
            <w:tcW w:type="dxa" w:w="2880"/>
            <w:shd w:fill="F5F8FB" w:val="clear"/>
            <w:vAlign w:val="center"/>
          </w:tcPr>
          <w:p>
            <w:pPr>
              <w:spacing w:before="60" w:after="60"/>
            </w:pPr>
            <w:r>
              <w:rPr>
                <w:rFonts w:ascii="Arial" w:hAnsi="Arial"/>
                <w:color w:val="333333"/>
                <w:sz w:val="19"/>
              </w:rPr>
              <w:t>pgBouncer</w:t>
            </w:r>
          </w:p>
        </w:tc>
        <w:tc>
          <w:tcPr>
            <w:tcW w:type="dxa" w:w="1296"/>
            <w:shd w:fill="F5F8FB" w:val="clear"/>
            <w:vAlign w:val="center"/>
          </w:tcPr>
          <w:p>
            <w:pPr>
              <w:spacing w:before="60" w:after="60"/>
            </w:pPr>
            <w:r>
              <w:rPr>
                <w:rFonts w:ascii="Arial" w:hAnsi="Arial"/>
                <w:color w:val="333333"/>
                <w:sz w:val="19"/>
              </w:rPr>
              <w:t>latest</w:t>
            </w:r>
          </w:p>
        </w:tc>
        <w:tc>
          <w:tcPr>
            <w:tcW w:type="dxa" w:w="3888"/>
            <w:shd w:fill="F5F8FB" w:val="clear"/>
            <w:vAlign w:val="center"/>
          </w:tcPr>
          <w:p>
            <w:pPr>
              <w:spacing w:before="60" w:after="60"/>
            </w:pPr>
            <w:r>
              <w:rPr>
                <w:rFonts w:ascii="Arial" w:hAnsi="Arial"/>
                <w:color w:val="333333"/>
                <w:sz w:val="19"/>
              </w:rPr>
              <w:t>Connection pooling</w:t>
            </w:r>
          </w:p>
        </w:tc>
      </w:tr>
      <w:tr>
        <w:tc>
          <w:tcPr>
            <w:tcW w:type="dxa" w:w="1296"/>
            <w:vAlign w:val="center"/>
          </w:tcPr>
          <w:p>
            <w:pPr>
              <w:spacing w:before="60" w:after="60"/>
            </w:pPr>
            <w:r>
              <w:rPr>
                <w:rFonts w:ascii="Arial" w:hAnsi="Arial"/>
                <w:color w:val="333333"/>
                <w:sz w:val="19"/>
              </w:rPr>
              <w:t>Database</w:t>
            </w:r>
          </w:p>
        </w:tc>
        <w:tc>
          <w:tcPr>
            <w:tcW w:type="dxa" w:w="2880"/>
            <w:vAlign w:val="center"/>
          </w:tcPr>
          <w:p>
            <w:pPr>
              <w:spacing w:before="60" w:after="60"/>
            </w:pPr>
            <w:r>
              <w:rPr>
                <w:rFonts w:ascii="Arial" w:hAnsi="Arial"/>
                <w:color w:val="333333"/>
                <w:sz w:val="19"/>
              </w:rPr>
              <w:t>node-pg-migrate</w:t>
            </w:r>
          </w:p>
        </w:tc>
        <w:tc>
          <w:tcPr>
            <w:tcW w:type="dxa" w:w="1296"/>
            <w:vAlign w:val="center"/>
          </w:tcPr>
          <w:p>
            <w:pPr>
              <w:spacing w:before="60" w:after="60"/>
            </w:pPr>
            <w:r>
              <w:rPr>
                <w:rFonts w:ascii="Arial" w:hAnsi="Arial"/>
                <w:color w:val="333333"/>
                <w:sz w:val="19"/>
              </w:rPr>
              <w:t>8.0.4</w:t>
            </w:r>
          </w:p>
        </w:tc>
        <w:tc>
          <w:tcPr>
            <w:tcW w:type="dxa" w:w="3888"/>
            <w:vAlign w:val="center"/>
          </w:tcPr>
          <w:p>
            <w:pPr>
              <w:spacing w:before="60" w:after="60"/>
            </w:pPr>
            <w:r>
              <w:rPr>
                <w:rFonts w:ascii="Arial" w:hAnsi="Arial"/>
                <w:color w:val="333333"/>
                <w:sz w:val="19"/>
              </w:rPr>
              <w:t>Schema migrations (60+)</w:t>
            </w:r>
          </w:p>
        </w:tc>
      </w:tr>
      <w:tr>
        <w:tc>
          <w:tcPr>
            <w:tcW w:type="dxa" w:w="1296"/>
            <w:shd w:fill="F5F8FB" w:val="clear"/>
            <w:vAlign w:val="center"/>
          </w:tcPr>
          <w:p>
            <w:pPr>
              <w:spacing w:before="60" w:after="60"/>
            </w:pPr>
            <w:r>
              <w:rPr>
                <w:rFonts w:ascii="Arial" w:hAnsi="Arial"/>
                <w:color w:val="333333"/>
                <w:sz w:val="19"/>
              </w:rPr>
              <w:t>Payments</w:t>
            </w:r>
          </w:p>
        </w:tc>
        <w:tc>
          <w:tcPr>
            <w:tcW w:type="dxa" w:w="2880"/>
            <w:shd w:fill="F5F8FB" w:val="clear"/>
            <w:vAlign w:val="center"/>
          </w:tcPr>
          <w:p>
            <w:pPr>
              <w:spacing w:before="60" w:after="60"/>
            </w:pPr>
            <w:r>
              <w:rPr>
                <w:rFonts w:ascii="Arial" w:hAnsi="Arial"/>
                <w:color w:val="333333"/>
                <w:sz w:val="19"/>
              </w:rPr>
              <w:t>Stripe</w:t>
            </w:r>
          </w:p>
        </w:tc>
        <w:tc>
          <w:tcPr>
            <w:tcW w:type="dxa" w:w="1296"/>
            <w:shd w:fill="F5F8FB" w:val="clear"/>
            <w:vAlign w:val="center"/>
          </w:tcPr>
          <w:p>
            <w:pPr>
              <w:spacing w:before="60" w:after="60"/>
            </w:pPr>
            <w:r>
              <w:rPr>
                <w:rFonts w:ascii="Arial" w:hAnsi="Arial"/>
                <w:color w:val="333333"/>
                <w:sz w:val="19"/>
              </w:rPr>
              <w:t>20.4.1</w:t>
            </w:r>
          </w:p>
        </w:tc>
        <w:tc>
          <w:tcPr>
            <w:tcW w:type="dxa" w:w="3888"/>
            <w:shd w:fill="F5F8FB" w:val="clear"/>
            <w:vAlign w:val="center"/>
          </w:tcPr>
          <w:p>
            <w:pPr>
              <w:spacing w:before="60" w:after="60"/>
            </w:pPr>
            <w:r>
              <w:rPr>
                <w:rFonts w:ascii="Arial" w:hAnsi="Arial"/>
                <w:color w:val="333333"/>
                <w:sz w:val="19"/>
              </w:rPr>
              <w:t>Subscriptions, webhooks, metered billing</w:t>
            </w:r>
          </w:p>
        </w:tc>
      </w:tr>
      <w:tr>
        <w:tc>
          <w:tcPr>
            <w:tcW w:type="dxa" w:w="1296"/>
            <w:vAlign w:val="center"/>
          </w:tcPr>
          <w:p>
            <w:pPr>
              <w:spacing w:before="60" w:after="60"/>
            </w:pPr>
            <w:r>
              <w:rPr>
                <w:rFonts w:ascii="Arial" w:hAnsi="Arial"/>
                <w:color w:val="333333"/>
                <w:sz w:val="19"/>
              </w:rPr>
              <w:t>Email</w:t>
            </w:r>
          </w:p>
        </w:tc>
        <w:tc>
          <w:tcPr>
            <w:tcW w:type="dxa" w:w="2880"/>
            <w:vAlign w:val="center"/>
          </w:tcPr>
          <w:p>
            <w:pPr>
              <w:spacing w:before="60" w:after="60"/>
            </w:pPr>
            <w:r>
              <w:rPr>
                <w:rFonts w:ascii="Arial" w:hAnsi="Arial"/>
                <w:color w:val="333333"/>
                <w:sz w:val="19"/>
              </w:rPr>
              <w:t>Resend</w:t>
            </w:r>
          </w:p>
        </w:tc>
        <w:tc>
          <w:tcPr>
            <w:tcW w:type="dxa" w:w="1296"/>
            <w:vAlign w:val="center"/>
          </w:tcPr>
          <w:p>
            <w:pPr>
              <w:spacing w:before="60" w:after="60"/>
            </w:pPr>
            <w:r>
              <w:rPr>
                <w:rFonts w:ascii="Arial" w:hAnsi="Arial"/>
                <w:color w:val="333333"/>
                <w:sz w:val="19"/>
              </w:rPr>
              <w:t>6.9.4</w:t>
            </w:r>
          </w:p>
        </w:tc>
        <w:tc>
          <w:tcPr>
            <w:tcW w:type="dxa" w:w="3888"/>
            <w:vAlign w:val="center"/>
          </w:tcPr>
          <w:p>
            <w:pPr>
              <w:spacing w:before="60" w:after="60"/>
            </w:pPr>
            <w:r>
              <w:rPr>
                <w:rFonts w:ascii="Arial" w:hAnsi="Arial"/>
                <w:color w:val="333333"/>
                <w:sz w:val="19"/>
              </w:rPr>
              <w:t>Transactional email delivery</w:t>
            </w:r>
          </w:p>
        </w:tc>
      </w:tr>
      <w:tr>
        <w:tc>
          <w:tcPr>
            <w:tcW w:type="dxa" w:w="1296"/>
            <w:shd w:fill="F5F8FB" w:val="clear"/>
            <w:vAlign w:val="center"/>
          </w:tcPr>
          <w:p>
            <w:pPr>
              <w:spacing w:before="60" w:after="60"/>
            </w:pPr>
            <w:r>
              <w:rPr>
                <w:rFonts w:ascii="Arial" w:hAnsi="Arial"/>
                <w:color w:val="333333"/>
                <w:sz w:val="19"/>
              </w:rPr>
              <w:t>Auth</w:t>
            </w:r>
          </w:p>
        </w:tc>
        <w:tc>
          <w:tcPr>
            <w:tcW w:type="dxa" w:w="2880"/>
            <w:shd w:fill="F5F8FB" w:val="clear"/>
            <w:vAlign w:val="center"/>
          </w:tcPr>
          <w:p>
            <w:pPr>
              <w:spacing w:before="60" w:after="60"/>
            </w:pPr>
            <w:r>
              <w:rPr>
                <w:rFonts w:ascii="Arial" w:hAnsi="Arial"/>
                <w:color w:val="333333"/>
                <w:sz w:val="19"/>
              </w:rPr>
              <w:t>otplib</w:t>
            </w:r>
          </w:p>
        </w:tc>
        <w:tc>
          <w:tcPr>
            <w:tcW w:type="dxa" w:w="1296"/>
            <w:shd w:fill="F5F8FB" w:val="clear"/>
            <w:vAlign w:val="center"/>
          </w:tcPr>
          <w:p>
            <w:pPr>
              <w:spacing w:before="60" w:after="60"/>
            </w:pPr>
            <w:r>
              <w:rPr>
                <w:rFonts w:ascii="Arial" w:hAnsi="Arial"/>
                <w:color w:val="333333"/>
                <w:sz w:val="19"/>
              </w:rPr>
              <w:t>12.0.1</w:t>
            </w:r>
          </w:p>
        </w:tc>
        <w:tc>
          <w:tcPr>
            <w:tcW w:type="dxa" w:w="3888"/>
            <w:shd w:fill="F5F8FB" w:val="clear"/>
            <w:vAlign w:val="center"/>
          </w:tcPr>
          <w:p>
            <w:pPr>
              <w:spacing w:before="60" w:after="60"/>
            </w:pPr>
            <w:r>
              <w:rPr>
                <w:rFonts w:ascii="Arial" w:hAnsi="Arial"/>
                <w:color w:val="333333"/>
                <w:sz w:val="19"/>
              </w:rPr>
              <w:t>TOTP 2FA</w:t>
            </w:r>
          </w:p>
        </w:tc>
      </w:tr>
      <w:tr>
        <w:tc>
          <w:tcPr>
            <w:tcW w:type="dxa" w:w="1296"/>
            <w:vAlign w:val="center"/>
          </w:tcPr>
          <w:p>
            <w:pPr>
              <w:spacing w:before="60" w:after="60"/>
            </w:pPr>
            <w:r>
              <w:rPr>
                <w:rFonts w:ascii="Arial" w:hAnsi="Arial"/>
                <w:color w:val="333333"/>
                <w:sz w:val="19"/>
              </w:rPr>
              <w:t>Auth</w:t>
            </w:r>
          </w:p>
        </w:tc>
        <w:tc>
          <w:tcPr>
            <w:tcW w:type="dxa" w:w="2880"/>
            <w:vAlign w:val="center"/>
          </w:tcPr>
          <w:p>
            <w:pPr>
              <w:spacing w:before="60" w:after="60"/>
            </w:pPr>
            <w:r>
              <w:rPr>
                <w:rFonts w:ascii="Arial" w:hAnsi="Arial"/>
                <w:color w:val="333333"/>
                <w:sz w:val="19"/>
              </w:rPr>
              <w:t>argon2</w:t>
            </w:r>
          </w:p>
        </w:tc>
        <w:tc>
          <w:tcPr>
            <w:tcW w:type="dxa" w:w="1296"/>
            <w:vAlign w:val="center"/>
          </w:tcPr>
          <w:p>
            <w:pPr>
              <w:spacing w:before="60" w:after="60"/>
            </w:pPr>
            <w:r>
              <w:rPr>
                <w:rFonts w:ascii="Arial" w:hAnsi="Arial"/>
                <w:color w:val="333333"/>
                <w:sz w:val="19"/>
              </w:rPr>
              <w:t>0.43.0</w:t>
            </w:r>
          </w:p>
        </w:tc>
        <w:tc>
          <w:tcPr>
            <w:tcW w:type="dxa" w:w="3888"/>
            <w:vAlign w:val="center"/>
          </w:tcPr>
          <w:p>
            <w:pPr>
              <w:spacing w:before="60" w:after="60"/>
            </w:pPr>
            <w:r>
              <w:rPr>
                <w:rFonts w:ascii="Arial" w:hAnsi="Arial"/>
                <w:color w:val="333333"/>
                <w:sz w:val="19"/>
              </w:rPr>
              <w:t>Password hashing</w:t>
            </w:r>
          </w:p>
        </w:tc>
      </w:tr>
      <w:tr>
        <w:tc>
          <w:tcPr>
            <w:tcW w:type="dxa" w:w="1296"/>
            <w:shd w:fill="F5F8FB" w:val="clear"/>
            <w:vAlign w:val="center"/>
          </w:tcPr>
          <w:p>
            <w:pPr>
              <w:spacing w:before="60" w:after="60"/>
            </w:pPr>
            <w:r>
              <w:rPr>
                <w:rFonts w:ascii="Arial" w:hAnsi="Arial"/>
                <w:color w:val="333333"/>
                <w:sz w:val="19"/>
              </w:rPr>
              <w:t>Infra</w:t>
            </w:r>
          </w:p>
        </w:tc>
        <w:tc>
          <w:tcPr>
            <w:tcW w:type="dxa" w:w="2880"/>
            <w:shd w:fill="F5F8FB" w:val="clear"/>
            <w:vAlign w:val="center"/>
          </w:tcPr>
          <w:p>
            <w:pPr>
              <w:spacing w:before="60" w:after="60"/>
            </w:pPr>
            <w:r>
              <w:rPr>
                <w:rFonts w:ascii="Arial" w:hAnsi="Arial"/>
                <w:color w:val="333333"/>
                <w:sz w:val="19"/>
              </w:rPr>
              <w:t>DigitalOcean API</w:t>
            </w:r>
          </w:p>
        </w:tc>
        <w:tc>
          <w:tcPr>
            <w:tcW w:type="dxa" w:w="1296"/>
            <w:shd w:fill="F5F8FB" w:val="clear"/>
            <w:vAlign w:val="center"/>
          </w:tcPr>
          <w:p>
            <w:pPr>
              <w:spacing w:before="60" w:after="60"/>
            </w:pPr>
            <w:r>
              <w:rPr>
                <w:rFonts w:ascii="Arial" w:hAnsi="Arial"/>
                <w:color w:val="333333"/>
                <w:sz w:val="19"/>
              </w:rPr>
              <w:t>v2</w:t>
            </w:r>
          </w:p>
        </w:tc>
        <w:tc>
          <w:tcPr>
            <w:tcW w:type="dxa" w:w="3888"/>
            <w:shd w:fill="F5F8FB" w:val="clear"/>
            <w:vAlign w:val="center"/>
          </w:tcPr>
          <w:p>
            <w:pPr>
              <w:spacing w:before="60" w:after="60"/>
            </w:pPr>
            <w:r>
              <w:rPr>
                <w:rFonts w:ascii="Arial" w:hAnsi="Arial"/>
                <w:color w:val="333333"/>
                <w:sz w:val="19"/>
              </w:rPr>
              <w:t>Droplet provisioning</w:t>
            </w:r>
          </w:p>
        </w:tc>
      </w:tr>
      <w:tr>
        <w:tc>
          <w:tcPr>
            <w:tcW w:type="dxa" w:w="1296"/>
            <w:vAlign w:val="center"/>
          </w:tcPr>
          <w:p>
            <w:pPr>
              <w:spacing w:before="60" w:after="60"/>
            </w:pPr>
            <w:r>
              <w:rPr>
                <w:rFonts w:ascii="Arial" w:hAnsi="Arial"/>
                <w:color w:val="333333"/>
                <w:sz w:val="19"/>
              </w:rPr>
              <w:t>Infra</w:t>
            </w:r>
          </w:p>
        </w:tc>
        <w:tc>
          <w:tcPr>
            <w:tcW w:type="dxa" w:w="2880"/>
            <w:vAlign w:val="center"/>
          </w:tcPr>
          <w:p>
            <w:pPr>
              <w:spacing w:before="60" w:after="60"/>
            </w:pPr>
            <w:r>
              <w:rPr>
                <w:rFonts w:ascii="Arial" w:hAnsi="Arial"/>
                <w:color w:val="333333"/>
                <w:sz w:val="19"/>
              </w:rPr>
              <w:t>Docker Compose</w:t>
            </w:r>
          </w:p>
        </w:tc>
        <w:tc>
          <w:tcPr>
            <w:tcW w:type="dxa" w:w="1296"/>
            <w:vAlign w:val="center"/>
          </w:tcPr>
          <w:p>
            <w:pPr>
              <w:spacing w:before="60" w:after="60"/>
            </w:pPr>
            <w:r>
              <w:rPr>
                <w:rFonts w:ascii="Arial" w:hAnsi="Arial"/>
                <w:color w:val="333333"/>
                <w:sz w:val="19"/>
              </w:rPr>
              <w:t>latest</w:t>
            </w:r>
          </w:p>
        </w:tc>
        <w:tc>
          <w:tcPr>
            <w:tcW w:type="dxa" w:w="3888"/>
            <w:vAlign w:val="center"/>
          </w:tcPr>
          <w:p>
            <w:pPr>
              <w:spacing w:before="60" w:after="60"/>
            </w:pPr>
            <w:r>
              <w:rPr>
                <w:rFonts w:ascii="Arial" w:hAnsi="Arial"/>
                <w:color w:val="333333"/>
                <w:sz w:val="19"/>
              </w:rPr>
              <w:t>Substrate containers</w:t>
            </w:r>
          </w:p>
        </w:tc>
      </w:tr>
      <w:tr>
        <w:tc>
          <w:tcPr>
            <w:tcW w:type="dxa" w:w="1296"/>
            <w:shd w:fill="F5F8FB" w:val="clear"/>
            <w:vAlign w:val="center"/>
          </w:tcPr>
          <w:p>
            <w:pPr>
              <w:spacing w:before="60" w:after="60"/>
            </w:pPr>
            <w:r>
              <w:rPr>
                <w:rFonts w:ascii="Arial" w:hAnsi="Arial"/>
                <w:color w:val="333333"/>
                <w:sz w:val="19"/>
              </w:rPr>
              <w:t>Infra</w:t>
            </w:r>
          </w:p>
        </w:tc>
        <w:tc>
          <w:tcPr>
            <w:tcW w:type="dxa" w:w="2880"/>
            <w:shd w:fill="F5F8FB" w:val="clear"/>
            <w:vAlign w:val="center"/>
          </w:tcPr>
          <w:p>
            <w:pPr>
              <w:spacing w:before="60" w:after="60"/>
            </w:pPr>
            <w:r>
              <w:rPr>
                <w:rFonts w:ascii="Arial" w:hAnsi="Arial"/>
                <w:color w:val="333333"/>
                <w:sz w:val="19"/>
              </w:rPr>
              <w:t>Traefik</w:t>
            </w:r>
          </w:p>
        </w:tc>
        <w:tc>
          <w:tcPr>
            <w:tcW w:type="dxa" w:w="1296"/>
            <w:shd w:fill="F5F8FB" w:val="clear"/>
            <w:vAlign w:val="center"/>
          </w:tcPr>
          <w:p>
            <w:pPr>
              <w:spacing w:before="60" w:after="60"/>
            </w:pPr>
            <w:r>
              <w:rPr>
                <w:rFonts w:ascii="Arial" w:hAnsi="Arial"/>
                <w:color w:val="333333"/>
                <w:sz w:val="19"/>
              </w:rPr>
              <w:t>latest</w:t>
            </w:r>
          </w:p>
        </w:tc>
        <w:tc>
          <w:tcPr>
            <w:tcW w:type="dxa" w:w="3888"/>
            <w:shd w:fill="F5F8FB" w:val="clear"/>
            <w:vAlign w:val="center"/>
          </w:tcPr>
          <w:p>
            <w:pPr>
              <w:spacing w:before="60" w:after="60"/>
            </w:pPr>
            <w:r>
              <w:rPr>
                <w:rFonts w:ascii="Arial" w:hAnsi="Arial"/>
                <w:color w:val="333333"/>
                <w:sz w:val="19"/>
              </w:rPr>
              <w:t>SSL/TLS gateway, auto-cert</w:t>
            </w:r>
          </w:p>
        </w:tc>
      </w:tr>
      <w:tr>
        <w:tc>
          <w:tcPr>
            <w:tcW w:type="dxa" w:w="1296"/>
            <w:vAlign w:val="center"/>
          </w:tcPr>
          <w:p>
            <w:pPr>
              <w:spacing w:before="60" w:after="60"/>
            </w:pPr>
            <w:r>
              <w:rPr>
                <w:rFonts w:ascii="Arial" w:hAnsi="Arial"/>
                <w:color w:val="333333"/>
                <w:sz w:val="19"/>
              </w:rPr>
              <w:t>Infra</w:t>
            </w:r>
          </w:p>
        </w:tc>
        <w:tc>
          <w:tcPr>
            <w:tcW w:type="dxa" w:w="2880"/>
            <w:vAlign w:val="center"/>
          </w:tcPr>
          <w:p>
            <w:pPr>
              <w:spacing w:before="60" w:after="60"/>
            </w:pPr>
            <w:r>
              <w:rPr>
                <w:rFonts w:ascii="Arial" w:hAnsi="Arial"/>
                <w:color w:val="333333"/>
                <w:sz w:val="19"/>
              </w:rPr>
              <w:t>Nginx</w:t>
            </w:r>
          </w:p>
        </w:tc>
        <w:tc>
          <w:tcPr>
            <w:tcW w:type="dxa" w:w="1296"/>
            <w:vAlign w:val="center"/>
          </w:tcPr>
          <w:p>
            <w:pPr>
              <w:spacing w:before="60" w:after="60"/>
            </w:pPr>
            <w:r>
              <w:rPr>
                <w:rFonts w:ascii="Arial" w:hAnsi="Arial"/>
                <w:color w:val="333333"/>
                <w:sz w:val="19"/>
              </w:rPr>
              <w:t>latest</w:t>
            </w:r>
          </w:p>
        </w:tc>
        <w:tc>
          <w:tcPr>
            <w:tcW w:type="dxa" w:w="3888"/>
            <w:vAlign w:val="center"/>
          </w:tcPr>
          <w:p>
            <w:pPr>
              <w:spacing w:before="60" w:after="60"/>
            </w:pPr>
            <w:r>
              <w:rPr>
                <w:rFonts w:ascii="Arial" w:hAnsi="Arial"/>
                <w:color w:val="333333"/>
                <w:sz w:val="19"/>
              </w:rPr>
              <w:t>Reverse proxy, per-substrate bearer auth</w:t>
            </w:r>
          </w:p>
        </w:tc>
      </w:tr>
      <w:tr>
        <w:tc>
          <w:tcPr>
            <w:tcW w:type="dxa" w:w="1296"/>
            <w:shd w:fill="F5F8FB" w:val="clear"/>
            <w:vAlign w:val="center"/>
          </w:tcPr>
          <w:p>
            <w:pPr>
              <w:spacing w:before="60" w:after="60"/>
            </w:pPr>
            <w:r>
              <w:rPr>
                <w:rFonts w:ascii="Arial" w:hAnsi="Arial"/>
                <w:color w:val="333333"/>
                <w:sz w:val="19"/>
              </w:rPr>
              <w:t>Testing</w:t>
            </w:r>
          </w:p>
        </w:tc>
        <w:tc>
          <w:tcPr>
            <w:tcW w:type="dxa" w:w="2880"/>
            <w:shd w:fill="F5F8FB" w:val="clear"/>
            <w:vAlign w:val="center"/>
          </w:tcPr>
          <w:p>
            <w:pPr>
              <w:spacing w:before="60" w:after="60"/>
            </w:pPr>
            <w:r>
              <w:rPr>
                <w:rFonts w:ascii="Arial" w:hAnsi="Arial"/>
                <w:color w:val="333333"/>
                <w:sz w:val="19"/>
              </w:rPr>
              <w:t>Vitest</w:t>
            </w:r>
          </w:p>
        </w:tc>
        <w:tc>
          <w:tcPr>
            <w:tcW w:type="dxa" w:w="1296"/>
            <w:shd w:fill="F5F8FB" w:val="clear"/>
            <w:vAlign w:val="center"/>
          </w:tcPr>
          <w:p>
            <w:pPr>
              <w:spacing w:before="60" w:after="60"/>
            </w:pPr>
            <w:r>
              <w:rPr>
                <w:rFonts w:ascii="Arial" w:hAnsi="Arial"/>
                <w:color w:val="333333"/>
                <w:sz w:val="19"/>
              </w:rPr>
              <w:t>4.1.0</w:t>
            </w:r>
          </w:p>
        </w:tc>
        <w:tc>
          <w:tcPr>
            <w:tcW w:type="dxa" w:w="3888"/>
            <w:shd w:fill="F5F8FB" w:val="clear"/>
            <w:vAlign w:val="center"/>
          </w:tcPr>
          <w:p>
            <w:pPr>
              <w:spacing w:before="60" w:after="60"/>
            </w:pPr>
            <w:r>
              <w:rPr>
                <w:rFonts w:ascii="Arial" w:hAnsi="Arial"/>
                <w:color w:val="333333"/>
                <w:sz w:val="19"/>
              </w:rPr>
              <w:t>Unit + integration tests</w:t>
            </w:r>
          </w:p>
        </w:tc>
      </w:tr>
      <w:tr>
        <w:tc>
          <w:tcPr>
            <w:tcW w:type="dxa" w:w="1296"/>
            <w:vAlign w:val="center"/>
          </w:tcPr>
          <w:p>
            <w:pPr>
              <w:spacing w:before="60" w:after="60"/>
            </w:pPr>
            <w:r>
              <w:rPr>
                <w:rFonts w:ascii="Arial" w:hAnsi="Arial"/>
                <w:color w:val="333333"/>
                <w:sz w:val="19"/>
              </w:rPr>
              <w:t>Testing</w:t>
            </w:r>
          </w:p>
        </w:tc>
        <w:tc>
          <w:tcPr>
            <w:tcW w:type="dxa" w:w="2880"/>
            <w:vAlign w:val="center"/>
          </w:tcPr>
          <w:p>
            <w:pPr>
              <w:spacing w:before="60" w:after="60"/>
            </w:pPr>
            <w:r>
              <w:rPr>
                <w:rFonts w:ascii="Arial" w:hAnsi="Arial"/>
                <w:color w:val="333333"/>
                <w:sz w:val="19"/>
              </w:rPr>
              <w:t>Playwright</w:t>
            </w:r>
          </w:p>
        </w:tc>
        <w:tc>
          <w:tcPr>
            <w:tcW w:type="dxa" w:w="1296"/>
            <w:vAlign w:val="center"/>
          </w:tcPr>
          <w:p>
            <w:pPr>
              <w:spacing w:before="60" w:after="60"/>
            </w:pPr>
            <w:r>
              <w:rPr>
                <w:rFonts w:ascii="Arial" w:hAnsi="Arial"/>
                <w:color w:val="333333"/>
                <w:sz w:val="19"/>
              </w:rPr>
              <w:t>1.50.0</w:t>
            </w:r>
          </w:p>
        </w:tc>
        <w:tc>
          <w:tcPr>
            <w:tcW w:type="dxa" w:w="3888"/>
            <w:vAlign w:val="center"/>
          </w:tcPr>
          <w:p>
            <w:pPr>
              <w:spacing w:before="60" w:after="60"/>
            </w:pPr>
            <w:r>
              <w:rPr>
                <w:rFonts w:ascii="Arial" w:hAnsi="Arial"/>
                <w:color w:val="333333"/>
                <w:sz w:val="19"/>
              </w:rPr>
              <w:t>E2E browser tests</w:t>
            </w:r>
          </w:p>
        </w:tc>
      </w:tr>
      <w:tr>
        <w:tc>
          <w:tcPr>
            <w:tcW w:type="dxa" w:w="1296"/>
            <w:shd w:fill="F5F8FB" w:val="clear"/>
            <w:vAlign w:val="center"/>
          </w:tcPr>
          <w:p>
            <w:pPr>
              <w:spacing w:before="60" w:after="60"/>
            </w:pPr>
            <w:r>
              <w:rPr>
                <w:rFonts w:ascii="Arial" w:hAnsi="Arial"/>
                <w:color w:val="333333"/>
                <w:sz w:val="19"/>
              </w:rPr>
              <w:t>Testing</w:t>
            </w:r>
          </w:p>
        </w:tc>
        <w:tc>
          <w:tcPr>
            <w:tcW w:type="dxa" w:w="2880"/>
            <w:shd w:fill="F5F8FB" w:val="clear"/>
            <w:vAlign w:val="center"/>
          </w:tcPr>
          <w:p>
            <w:pPr>
              <w:spacing w:before="60" w:after="60"/>
            </w:pPr>
            <w:r>
              <w:rPr>
                <w:rFonts w:ascii="Arial" w:hAnsi="Arial"/>
                <w:color w:val="333333"/>
                <w:sz w:val="19"/>
              </w:rPr>
              <w:t>Testcontainers</w:t>
            </w:r>
          </w:p>
        </w:tc>
        <w:tc>
          <w:tcPr>
            <w:tcW w:type="dxa" w:w="1296"/>
            <w:shd w:fill="F5F8FB" w:val="clear"/>
            <w:vAlign w:val="center"/>
          </w:tcPr>
          <w:p>
            <w:pPr>
              <w:spacing w:before="60" w:after="60"/>
            </w:pPr>
            <w:r>
              <w:rPr>
                <w:rFonts w:ascii="Arial" w:hAnsi="Arial"/>
                <w:color w:val="333333"/>
                <w:sz w:val="19"/>
              </w:rPr>
              <w:t>11.13.0</w:t>
            </w:r>
          </w:p>
        </w:tc>
        <w:tc>
          <w:tcPr>
            <w:tcW w:type="dxa" w:w="3888"/>
            <w:shd w:fill="F5F8FB" w:val="clear"/>
            <w:vAlign w:val="center"/>
          </w:tcPr>
          <w:p>
            <w:pPr>
              <w:spacing w:before="60" w:after="60"/>
            </w:pPr>
            <w:r>
              <w:rPr>
                <w:rFonts w:ascii="Arial" w:hAnsi="Arial"/>
                <w:color w:val="333333"/>
                <w:sz w:val="19"/>
              </w:rPr>
              <w:t>Dockerized test PostgreSQL</w:t>
            </w:r>
          </w:p>
        </w:tc>
      </w:tr>
    </w:tbl>
    <w:p>
      <w:r>
        <w:br w:type="page"/>
      </w:r>
    </w:p>
    <w:p>
      <w:pPr>
        <w:pStyle w:val="Heading2"/>
      </w:pPr>
      <w:r>
        <w:t>Environment Variables Reference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rPr>
          <w:trHeight w:val="510"/>
        </w:trPr>
        <w:tc>
          <w:tcPr>
            <w:tcW w:type="dxa" w:w="2880"/>
            <w:shd w:fill="1B3A5C" w:val="clear"/>
            <w:vAlign w:val="center"/>
          </w:tcPr>
          <w:p>
            <w:pPr>
              <w:spacing w:before="80" w:after="80"/>
              <w:jc w:val="left"/>
            </w:pPr>
            <w:r>
              <w:rPr>
                <w:rFonts w:ascii="Arial" w:hAnsi="Arial"/>
                <w:b/>
                <w:color w:val="FFFFFF"/>
                <w:sz w:val="19"/>
              </w:rPr>
              <w:t>Variable</w:t>
            </w:r>
          </w:p>
        </w:tc>
        <w:tc>
          <w:tcPr>
            <w:tcW w:type="dxa" w:w="1152"/>
            <w:shd w:fill="1B3A5C" w:val="clear"/>
            <w:vAlign w:val="center"/>
          </w:tcPr>
          <w:p>
            <w:pPr>
              <w:spacing w:before="80" w:after="80"/>
              <w:jc w:val="left"/>
            </w:pPr>
            <w:r>
              <w:rPr>
                <w:rFonts w:ascii="Arial" w:hAnsi="Arial"/>
                <w:b/>
                <w:color w:val="FFFFFF"/>
                <w:sz w:val="19"/>
              </w:rPr>
              <w:t>Repo</w:t>
            </w:r>
          </w:p>
        </w:tc>
        <w:tc>
          <w:tcPr>
            <w:tcW w:type="dxa" w:w="864"/>
            <w:shd w:fill="1B3A5C" w:val="clear"/>
            <w:vAlign w:val="center"/>
          </w:tcPr>
          <w:p>
            <w:pPr>
              <w:spacing w:before="80" w:after="80"/>
              <w:jc w:val="left"/>
            </w:pPr>
            <w:r>
              <w:rPr>
                <w:rFonts w:ascii="Arial" w:hAnsi="Arial"/>
                <w:b/>
                <w:color w:val="FFFFFF"/>
                <w:sz w:val="19"/>
              </w:rPr>
              <w:t>Required</w:t>
            </w:r>
          </w:p>
        </w:tc>
        <w:tc>
          <w:tcPr>
            <w:tcW w:type="dxa" w:w="4464"/>
            <w:shd w:fill="1B3A5C" w:val="clear"/>
            <w:vAlign w:val="center"/>
          </w:tcPr>
          <w:p>
            <w:pPr>
              <w:spacing w:before="80" w:after="80"/>
              <w:jc w:val="left"/>
            </w:pPr>
            <w:r>
              <w:rPr>
                <w:rFonts w:ascii="Arial" w:hAnsi="Arial"/>
                <w:b/>
                <w:color w:val="FFFFFF"/>
                <w:sz w:val="19"/>
              </w:rPr>
              <w:t>Description</w:t>
            </w:r>
          </w:p>
        </w:tc>
      </w:tr>
      <w:tr>
        <w:tc>
          <w:tcPr>
            <w:tcW w:type="dxa" w:w="2880"/>
            <w:vAlign w:val="center"/>
          </w:tcPr>
          <w:p>
            <w:pPr>
              <w:spacing w:before="60" w:after="60"/>
            </w:pPr>
            <w:r>
              <w:rPr>
                <w:rFonts w:ascii="Arial" w:hAnsi="Arial"/>
                <w:color w:val="333333"/>
                <w:sz w:val="19"/>
              </w:rPr>
              <w:t>STRIPE_SECRET_KEY</w:t>
            </w:r>
          </w:p>
        </w:tc>
        <w:tc>
          <w:tcPr>
            <w:tcW w:type="dxa" w:w="1152"/>
            <w:vAlign w:val="center"/>
          </w:tcPr>
          <w:p>
            <w:pPr>
              <w:spacing w:before="60" w:after="60"/>
            </w:pPr>
            <w:r>
              <w:rPr>
                <w:rFonts w:ascii="Arial" w:hAnsi="Arial"/>
                <w:color w:val="333333"/>
                <w:sz w:val="19"/>
              </w:rPr>
              <w:t>Compute</w:t>
            </w:r>
          </w:p>
        </w:tc>
        <w:tc>
          <w:tcPr>
            <w:tcW w:type="dxa" w:w="864"/>
            <w:vAlign w:val="center"/>
          </w:tcPr>
          <w:p>
            <w:pPr>
              <w:spacing w:before="60" w:after="60"/>
            </w:pPr>
            <w:r>
              <w:rPr>
                <w:rFonts w:ascii="Arial" w:hAnsi="Arial"/>
                <w:color w:val="333333"/>
                <w:sz w:val="19"/>
              </w:rPr>
              <w:t>Yes</w:t>
            </w:r>
          </w:p>
        </w:tc>
        <w:tc>
          <w:tcPr>
            <w:tcW w:type="dxa" w:w="4464"/>
            <w:vAlign w:val="center"/>
          </w:tcPr>
          <w:p>
            <w:pPr>
              <w:spacing w:before="60" w:after="60"/>
            </w:pPr>
            <w:r>
              <w:rPr>
                <w:rFonts w:ascii="Arial" w:hAnsi="Arial"/>
                <w:color w:val="333333"/>
                <w:sz w:val="19"/>
              </w:rPr>
              <w:t>Stripe API key (sk_live_ or sk_test_)</w:t>
            </w:r>
          </w:p>
        </w:tc>
      </w:tr>
      <w:tr>
        <w:tc>
          <w:tcPr>
            <w:tcW w:type="dxa" w:w="2880"/>
            <w:shd w:fill="F5F8FB" w:val="clear"/>
            <w:vAlign w:val="center"/>
          </w:tcPr>
          <w:p>
            <w:pPr>
              <w:spacing w:before="60" w:after="60"/>
            </w:pPr>
            <w:r>
              <w:rPr>
                <w:rFonts w:ascii="Arial" w:hAnsi="Arial"/>
                <w:color w:val="333333"/>
                <w:sz w:val="19"/>
              </w:rPr>
              <w:t>STRIPE_WEBHOOK_SECRET</w:t>
            </w:r>
          </w:p>
        </w:tc>
        <w:tc>
          <w:tcPr>
            <w:tcW w:type="dxa" w:w="1152"/>
            <w:shd w:fill="F5F8FB" w:val="clear"/>
            <w:vAlign w:val="center"/>
          </w:tcPr>
          <w:p>
            <w:pPr>
              <w:spacing w:before="60" w:after="60"/>
            </w:pPr>
            <w:r>
              <w:rPr>
                <w:rFonts w:ascii="Arial" w:hAnsi="Arial"/>
                <w:color w:val="333333"/>
                <w:sz w:val="19"/>
              </w:rPr>
              <w:t>Compute</w:t>
            </w:r>
          </w:p>
        </w:tc>
        <w:tc>
          <w:tcPr>
            <w:tcW w:type="dxa" w:w="864"/>
            <w:shd w:fill="F5F8FB" w:val="clear"/>
            <w:vAlign w:val="center"/>
          </w:tcPr>
          <w:p>
            <w:pPr>
              <w:spacing w:before="60" w:after="60"/>
            </w:pPr>
            <w:r>
              <w:rPr>
                <w:rFonts w:ascii="Arial" w:hAnsi="Arial"/>
                <w:color w:val="333333"/>
                <w:sz w:val="19"/>
              </w:rPr>
              <w:t>Yes</w:t>
            </w:r>
          </w:p>
        </w:tc>
        <w:tc>
          <w:tcPr>
            <w:tcW w:type="dxa" w:w="4464"/>
            <w:shd w:fill="F5F8FB" w:val="clear"/>
            <w:vAlign w:val="center"/>
          </w:tcPr>
          <w:p>
            <w:pPr>
              <w:spacing w:before="60" w:after="60"/>
            </w:pPr>
            <w:r>
              <w:rPr>
                <w:rFonts w:ascii="Arial" w:hAnsi="Arial"/>
                <w:color w:val="333333"/>
                <w:sz w:val="19"/>
              </w:rPr>
              <w:t>Stripe webhook signing secret</w:t>
            </w:r>
          </w:p>
        </w:tc>
      </w:tr>
      <w:tr>
        <w:tc>
          <w:tcPr>
            <w:tcW w:type="dxa" w:w="2880"/>
            <w:vAlign w:val="center"/>
          </w:tcPr>
          <w:p>
            <w:pPr>
              <w:spacing w:before="60" w:after="60"/>
            </w:pPr>
            <w:r>
              <w:rPr>
                <w:rFonts w:ascii="Arial" w:hAnsi="Arial"/>
                <w:color w:val="333333"/>
                <w:sz w:val="19"/>
              </w:rPr>
              <w:t>STRIPE_PUBLISHABLE_KEY</w:t>
            </w:r>
          </w:p>
        </w:tc>
        <w:tc>
          <w:tcPr>
            <w:tcW w:type="dxa" w:w="1152"/>
            <w:vAlign w:val="center"/>
          </w:tcPr>
          <w:p>
            <w:pPr>
              <w:spacing w:before="60" w:after="60"/>
            </w:pPr>
            <w:r>
              <w:rPr>
                <w:rFonts w:ascii="Arial" w:hAnsi="Arial"/>
                <w:color w:val="333333"/>
                <w:sz w:val="19"/>
              </w:rPr>
              <w:t>Website</w:t>
            </w:r>
          </w:p>
        </w:tc>
        <w:tc>
          <w:tcPr>
            <w:tcW w:type="dxa" w:w="864"/>
            <w:vAlign w:val="center"/>
          </w:tcPr>
          <w:p>
            <w:pPr>
              <w:spacing w:before="60" w:after="60"/>
            </w:pPr>
            <w:r>
              <w:rPr>
                <w:rFonts w:ascii="Arial" w:hAnsi="Arial"/>
                <w:color w:val="333333"/>
                <w:sz w:val="19"/>
              </w:rPr>
              <w:t>Yes</w:t>
            </w:r>
          </w:p>
        </w:tc>
        <w:tc>
          <w:tcPr>
            <w:tcW w:type="dxa" w:w="4464"/>
            <w:vAlign w:val="center"/>
          </w:tcPr>
          <w:p>
            <w:pPr>
              <w:spacing w:before="60" w:after="60"/>
            </w:pPr>
            <w:r>
              <w:rPr>
                <w:rFonts w:ascii="Arial" w:hAnsi="Arial"/>
                <w:color w:val="333333"/>
                <w:sz w:val="19"/>
              </w:rPr>
              <w:t>Stripe public key (pk_live_ or pk_test_)</w:t>
            </w:r>
          </w:p>
        </w:tc>
      </w:tr>
      <w:tr>
        <w:tc>
          <w:tcPr>
            <w:tcW w:type="dxa" w:w="2880"/>
            <w:shd w:fill="F5F8FB" w:val="clear"/>
            <w:vAlign w:val="center"/>
          </w:tcPr>
          <w:p>
            <w:pPr>
              <w:spacing w:before="60" w:after="60"/>
            </w:pPr>
            <w:r>
              <w:rPr>
                <w:rFonts w:ascii="Arial" w:hAnsi="Arial"/>
                <w:color w:val="333333"/>
                <w:sz w:val="19"/>
              </w:rPr>
              <w:t>STRIPE_PRICE_*_MONTHLY</w:t>
            </w:r>
          </w:p>
        </w:tc>
        <w:tc>
          <w:tcPr>
            <w:tcW w:type="dxa" w:w="1152"/>
            <w:shd w:fill="F5F8FB" w:val="clear"/>
            <w:vAlign w:val="center"/>
          </w:tcPr>
          <w:p>
            <w:pPr>
              <w:spacing w:before="60" w:after="60"/>
            </w:pPr>
            <w:r>
              <w:rPr>
                <w:rFonts w:ascii="Arial" w:hAnsi="Arial"/>
                <w:color w:val="333333"/>
                <w:sz w:val="19"/>
              </w:rPr>
              <w:t>Compute</w:t>
            </w:r>
          </w:p>
        </w:tc>
        <w:tc>
          <w:tcPr>
            <w:tcW w:type="dxa" w:w="864"/>
            <w:shd w:fill="F5F8FB" w:val="clear"/>
            <w:vAlign w:val="center"/>
          </w:tcPr>
          <w:p>
            <w:pPr>
              <w:spacing w:before="60" w:after="60"/>
            </w:pPr>
            <w:r>
              <w:rPr>
                <w:rFonts w:ascii="Arial" w:hAnsi="Arial"/>
                <w:color w:val="333333"/>
                <w:sz w:val="19"/>
              </w:rPr>
              <w:t>Yes</w:t>
            </w:r>
          </w:p>
        </w:tc>
        <w:tc>
          <w:tcPr>
            <w:tcW w:type="dxa" w:w="4464"/>
            <w:shd w:fill="F5F8FB" w:val="clear"/>
            <w:vAlign w:val="center"/>
          </w:tcPr>
          <w:p>
            <w:pPr>
              <w:spacing w:before="60" w:after="60"/>
            </w:pPr>
            <w:r>
              <w:rPr>
                <w:rFonts w:ascii="Arial" w:hAnsi="Arial"/>
                <w:color w:val="333333"/>
                <w:sz w:val="19"/>
              </w:rPr>
              <w:t>Stripe price IDs per tier (4 vars)</w:t>
            </w:r>
          </w:p>
        </w:tc>
      </w:tr>
      <w:tr>
        <w:tc>
          <w:tcPr>
            <w:tcW w:type="dxa" w:w="2880"/>
            <w:vAlign w:val="center"/>
          </w:tcPr>
          <w:p>
            <w:pPr>
              <w:spacing w:before="60" w:after="60"/>
            </w:pPr>
            <w:r>
              <w:rPr>
                <w:rFonts w:ascii="Arial" w:hAnsi="Arial"/>
                <w:color w:val="333333"/>
                <w:sz w:val="19"/>
              </w:rPr>
              <w:t>STRIPE_PRODUCT_*</w:t>
            </w:r>
          </w:p>
        </w:tc>
        <w:tc>
          <w:tcPr>
            <w:tcW w:type="dxa" w:w="1152"/>
            <w:vAlign w:val="center"/>
          </w:tcPr>
          <w:p>
            <w:pPr>
              <w:spacing w:before="60" w:after="60"/>
            </w:pPr>
            <w:r>
              <w:rPr>
                <w:rFonts w:ascii="Arial" w:hAnsi="Arial"/>
                <w:color w:val="333333"/>
                <w:sz w:val="19"/>
              </w:rPr>
              <w:t>Compute</w:t>
            </w:r>
          </w:p>
        </w:tc>
        <w:tc>
          <w:tcPr>
            <w:tcW w:type="dxa" w:w="864"/>
            <w:vAlign w:val="center"/>
          </w:tcPr>
          <w:p>
            <w:pPr>
              <w:spacing w:before="60" w:after="60"/>
            </w:pPr>
            <w:r>
              <w:rPr>
                <w:rFonts w:ascii="Arial" w:hAnsi="Arial"/>
                <w:color w:val="333333"/>
                <w:sz w:val="19"/>
              </w:rPr>
              <w:t>Yes</w:t>
            </w:r>
          </w:p>
        </w:tc>
        <w:tc>
          <w:tcPr>
            <w:tcW w:type="dxa" w:w="4464"/>
            <w:vAlign w:val="center"/>
          </w:tcPr>
          <w:p>
            <w:pPr>
              <w:spacing w:before="60" w:after="60"/>
            </w:pPr>
            <w:r>
              <w:rPr>
                <w:rFonts w:ascii="Arial" w:hAnsi="Arial"/>
                <w:color w:val="333333"/>
                <w:sz w:val="19"/>
              </w:rPr>
              <w:t>Stripe product IDs per tier (4 vars)</w:t>
            </w:r>
          </w:p>
        </w:tc>
      </w:tr>
      <w:tr>
        <w:tc>
          <w:tcPr>
            <w:tcW w:type="dxa" w:w="2880"/>
            <w:shd w:fill="F5F8FB" w:val="clear"/>
            <w:vAlign w:val="center"/>
          </w:tcPr>
          <w:p>
            <w:pPr>
              <w:spacing w:before="60" w:after="60"/>
            </w:pPr>
            <w:r>
              <w:rPr>
                <w:rFonts w:ascii="Arial" w:hAnsi="Arial"/>
                <w:color w:val="333333"/>
                <w:sz w:val="19"/>
              </w:rPr>
              <w:t>STRIPE_METER_ATOM_OVERAGE</w:t>
            </w:r>
          </w:p>
        </w:tc>
        <w:tc>
          <w:tcPr>
            <w:tcW w:type="dxa" w:w="1152"/>
            <w:shd w:fill="F5F8FB" w:val="clear"/>
            <w:vAlign w:val="center"/>
          </w:tcPr>
          <w:p>
            <w:pPr>
              <w:spacing w:before="60" w:after="60"/>
            </w:pPr>
            <w:r>
              <w:rPr>
                <w:rFonts w:ascii="Arial" w:hAnsi="Arial"/>
                <w:color w:val="333333"/>
                <w:sz w:val="19"/>
              </w:rPr>
              <w:t>Compute</w:t>
            </w:r>
          </w:p>
        </w:tc>
        <w:tc>
          <w:tcPr>
            <w:tcW w:type="dxa" w:w="864"/>
            <w:shd w:fill="F5F8FB" w:val="clear"/>
            <w:vAlign w:val="center"/>
          </w:tcPr>
          <w:p>
            <w:pPr>
              <w:spacing w:before="60" w:after="60"/>
            </w:pPr>
            <w:r>
              <w:rPr>
                <w:rFonts w:ascii="Arial" w:hAnsi="Arial"/>
                <w:color w:val="333333"/>
                <w:sz w:val="19"/>
              </w:rPr>
              <w:t>Yes</w:t>
            </w:r>
          </w:p>
        </w:tc>
        <w:tc>
          <w:tcPr>
            <w:tcW w:type="dxa" w:w="4464"/>
            <w:shd w:fill="F5F8FB" w:val="clear"/>
            <w:vAlign w:val="center"/>
          </w:tcPr>
          <w:p>
            <w:pPr>
              <w:spacing w:before="60" w:after="60"/>
            </w:pPr>
            <w:r>
              <w:rPr>
                <w:rFonts w:ascii="Arial" w:hAnsi="Arial"/>
                <w:color w:val="333333"/>
                <w:sz w:val="19"/>
              </w:rPr>
              <w:t>Stripe Billing Meter ID (mtr_test_61UO...)</w:t>
            </w:r>
          </w:p>
        </w:tc>
      </w:tr>
      <w:tr>
        <w:tc>
          <w:tcPr>
            <w:tcW w:type="dxa" w:w="2880"/>
            <w:vAlign w:val="center"/>
          </w:tcPr>
          <w:p>
            <w:pPr>
              <w:spacing w:before="60" w:after="60"/>
            </w:pPr>
            <w:r>
              <w:rPr>
                <w:rFonts w:ascii="Arial" w:hAnsi="Arial"/>
                <w:color w:val="333333"/>
                <w:sz w:val="19"/>
              </w:rPr>
              <w:t>DATABASE_URL</w:t>
            </w:r>
          </w:p>
        </w:tc>
        <w:tc>
          <w:tcPr>
            <w:tcW w:type="dxa" w:w="1152"/>
            <w:vAlign w:val="center"/>
          </w:tcPr>
          <w:p>
            <w:pPr>
              <w:spacing w:before="60" w:after="60"/>
            </w:pPr>
            <w:r>
              <w:rPr>
                <w:rFonts w:ascii="Arial" w:hAnsi="Arial"/>
                <w:color w:val="333333"/>
                <w:sz w:val="19"/>
              </w:rPr>
              <w:t>Compute</w:t>
            </w:r>
          </w:p>
        </w:tc>
        <w:tc>
          <w:tcPr>
            <w:tcW w:type="dxa" w:w="864"/>
            <w:vAlign w:val="center"/>
          </w:tcPr>
          <w:p>
            <w:pPr>
              <w:spacing w:before="60" w:after="60"/>
            </w:pPr>
            <w:r>
              <w:rPr>
                <w:rFonts w:ascii="Arial" w:hAnsi="Arial"/>
                <w:color w:val="333333"/>
                <w:sz w:val="19"/>
              </w:rPr>
              <w:t>Yes</w:t>
            </w:r>
          </w:p>
        </w:tc>
        <w:tc>
          <w:tcPr>
            <w:tcW w:type="dxa" w:w="4464"/>
            <w:vAlign w:val="center"/>
          </w:tcPr>
          <w:p>
            <w:pPr>
              <w:spacing w:before="60" w:after="60"/>
            </w:pPr>
            <w:r>
              <w:rPr>
                <w:rFonts w:ascii="Arial" w:hAnsi="Arial"/>
                <w:color w:val="333333"/>
                <w:sz w:val="19"/>
              </w:rPr>
              <w:t>pgBouncer connection string</w:t>
            </w:r>
          </w:p>
        </w:tc>
      </w:tr>
      <w:tr>
        <w:tc>
          <w:tcPr>
            <w:tcW w:type="dxa" w:w="2880"/>
            <w:shd w:fill="F5F8FB" w:val="clear"/>
            <w:vAlign w:val="center"/>
          </w:tcPr>
          <w:p>
            <w:pPr>
              <w:spacing w:before="60" w:after="60"/>
            </w:pPr>
            <w:r>
              <w:rPr>
                <w:rFonts w:ascii="Arial" w:hAnsi="Arial"/>
                <w:color w:val="333333"/>
                <w:sz w:val="19"/>
              </w:rPr>
              <w:t>DATABASE_URL_DIRECT</w:t>
            </w:r>
          </w:p>
        </w:tc>
        <w:tc>
          <w:tcPr>
            <w:tcW w:type="dxa" w:w="1152"/>
            <w:shd w:fill="F5F8FB" w:val="clear"/>
            <w:vAlign w:val="center"/>
          </w:tcPr>
          <w:p>
            <w:pPr>
              <w:spacing w:before="60" w:after="60"/>
            </w:pPr>
            <w:r>
              <w:rPr>
                <w:rFonts w:ascii="Arial" w:hAnsi="Arial"/>
                <w:color w:val="333333"/>
                <w:sz w:val="19"/>
              </w:rPr>
              <w:t>Compute</w:t>
            </w:r>
          </w:p>
        </w:tc>
        <w:tc>
          <w:tcPr>
            <w:tcW w:type="dxa" w:w="864"/>
            <w:shd w:fill="F5F8FB" w:val="clear"/>
            <w:vAlign w:val="center"/>
          </w:tcPr>
          <w:p>
            <w:pPr>
              <w:spacing w:before="60" w:after="60"/>
            </w:pPr>
            <w:r>
              <w:rPr>
                <w:rFonts w:ascii="Arial" w:hAnsi="Arial"/>
                <w:color w:val="333333"/>
                <w:sz w:val="19"/>
              </w:rPr>
              <w:t>Yes</w:t>
            </w:r>
          </w:p>
        </w:tc>
        <w:tc>
          <w:tcPr>
            <w:tcW w:type="dxa" w:w="4464"/>
            <w:shd w:fill="F5F8FB" w:val="clear"/>
            <w:vAlign w:val="center"/>
          </w:tcPr>
          <w:p>
            <w:pPr>
              <w:spacing w:before="60" w:after="60"/>
            </w:pPr>
            <w:r>
              <w:rPr>
                <w:rFonts w:ascii="Arial" w:hAnsi="Arial"/>
                <w:color w:val="333333"/>
                <w:sz w:val="19"/>
              </w:rPr>
              <w:t>Direct PG connection (migrations)</w:t>
            </w:r>
          </w:p>
        </w:tc>
      </w:tr>
      <w:tr>
        <w:tc>
          <w:tcPr>
            <w:tcW w:type="dxa" w:w="2880"/>
            <w:vAlign w:val="center"/>
          </w:tcPr>
          <w:p>
            <w:pPr>
              <w:spacing w:before="60" w:after="60"/>
            </w:pPr>
            <w:r>
              <w:rPr>
                <w:rFonts w:ascii="Arial" w:hAnsi="Arial"/>
                <w:color w:val="333333"/>
                <w:sz w:val="19"/>
              </w:rPr>
              <w:t>RESEND_API_KEY</w:t>
            </w:r>
          </w:p>
        </w:tc>
        <w:tc>
          <w:tcPr>
            <w:tcW w:type="dxa" w:w="1152"/>
            <w:vAlign w:val="center"/>
          </w:tcPr>
          <w:p>
            <w:pPr>
              <w:spacing w:before="60" w:after="60"/>
            </w:pPr>
            <w:r>
              <w:rPr>
                <w:rFonts w:ascii="Arial" w:hAnsi="Arial"/>
                <w:color w:val="333333"/>
                <w:sz w:val="19"/>
              </w:rPr>
              <w:t>Both</w:t>
            </w:r>
          </w:p>
        </w:tc>
        <w:tc>
          <w:tcPr>
            <w:tcW w:type="dxa" w:w="864"/>
            <w:vAlign w:val="center"/>
          </w:tcPr>
          <w:p>
            <w:pPr>
              <w:spacing w:before="60" w:after="60"/>
            </w:pPr>
            <w:r>
              <w:rPr>
                <w:rFonts w:ascii="Arial" w:hAnsi="Arial"/>
                <w:color w:val="333333"/>
                <w:sz w:val="19"/>
              </w:rPr>
              <w:t>Yes</w:t>
            </w:r>
          </w:p>
        </w:tc>
        <w:tc>
          <w:tcPr>
            <w:tcW w:type="dxa" w:w="4464"/>
            <w:vAlign w:val="center"/>
          </w:tcPr>
          <w:p>
            <w:pPr>
              <w:spacing w:before="60" w:after="60"/>
            </w:pPr>
            <w:r>
              <w:rPr>
                <w:rFonts w:ascii="Arial" w:hAnsi="Arial"/>
                <w:color w:val="333333"/>
                <w:sz w:val="19"/>
              </w:rPr>
              <w:t>Resend email API key</w:t>
            </w:r>
          </w:p>
        </w:tc>
      </w:tr>
      <w:tr>
        <w:tc>
          <w:tcPr>
            <w:tcW w:type="dxa" w:w="2880"/>
            <w:shd w:fill="F5F8FB" w:val="clear"/>
            <w:vAlign w:val="center"/>
          </w:tcPr>
          <w:p>
            <w:pPr>
              <w:spacing w:before="60" w:after="60"/>
            </w:pPr>
            <w:r>
              <w:rPr>
                <w:rFonts w:ascii="Arial" w:hAnsi="Arial"/>
                <w:color w:val="333333"/>
                <w:sz w:val="19"/>
              </w:rPr>
              <w:t>MMPM_API_URL</w:t>
            </w:r>
          </w:p>
        </w:tc>
        <w:tc>
          <w:tcPr>
            <w:tcW w:type="dxa" w:w="1152"/>
            <w:shd w:fill="F5F8FB" w:val="clear"/>
            <w:vAlign w:val="center"/>
          </w:tcPr>
          <w:p>
            <w:pPr>
              <w:spacing w:before="60" w:after="60"/>
            </w:pPr>
            <w:r>
              <w:rPr>
                <w:rFonts w:ascii="Arial" w:hAnsi="Arial"/>
                <w:color w:val="333333"/>
                <w:sz w:val="19"/>
              </w:rPr>
              <w:t>Website</w:t>
            </w:r>
          </w:p>
        </w:tc>
        <w:tc>
          <w:tcPr>
            <w:tcW w:type="dxa" w:w="864"/>
            <w:shd w:fill="F5F8FB" w:val="clear"/>
            <w:vAlign w:val="center"/>
          </w:tcPr>
          <w:p>
            <w:pPr>
              <w:spacing w:before="60" w:after="60"/>
            </w:pPr>
            <w:r>
              <w:rPr>
                <w:rFonts w:ascii="Arial" w:hAnsi="Arial"/>
                <w:color w:val="333333"/>
                <w:sz w:val="19"/>
              </w:rPr>
              <w:t>Yes</w:t>
            </w:r>
          </w:p>
        </w:tc>
        <w:tc>
          <w:tcPr>
            <w:tcW w:type="dxa" w:w="4464"/>
            <w:shd w:fill="F5F8FB" w:val="clear"/>
            <w:vAlign w:val="center"/>
          </w:tcPr>
          <w:p>
            <w:pPr>
              <w:spacing w:before="60" w:after="60"/>
            </w:pPr>
            <w:r>
              <w:rPr>
                <w:rFonts w:ascii="Arial" w:hAnsi="Arial"/>
                <w:color w:val="333333"/>
                <w:sz w:val="19"/>
              </w:rPr>
              <w:t>MMPM server URL (https://mmpm.co.nz)</w:t>
            </w:r>
          </w:p>
        </w:tc>
      </w:tr>
      <w:tr>
        <w:tc>
          <w:tcPr>
            <w:tcW w:type="dxa" w:w="2880"/>
            <w:vAlign w:val="center"/>
          </w:tcPr>
          <w:p>
            <w:pPr>
              <w:spacing w:before="60" w:after="60"/>
            </w:pPr>
            <w:r>
              <w:rPr>
                <w:rFonts w:ascii="Arial" w:hAnsi="Arial"/>
                <w:color w:val="333333"/>
                <w:sz w:val="19"/>
              </w:rPr>
              <w:t>MMPM_API_KEY</w:t>
            </w:r>
          </w:p>
        </w:tc>
        <w:tc>
          <w:tcPr>
            <w:tcW w:type="dxa" w:w="1152"/>
            <w:vAlign w:val="center"/>
          </w:tcPr>
          <w:p>
            <w:pPr>
              <w:spacing w:before="60" w:after="60"/>
            </w:pPr>
            <w:r>
              <w:rPr>
                <w:rFonts w:ascii="Arial" w:hAnsi="Arial"/>
                <w:color w:val="333333"/>
                <w:sz w:val="19"/>
              </w:rPr>
              <w:t>Both</w:t>
            </w:r>
          </w:p>
        </w:tc>
        <w:tc>
          <w:tcPr>
            <w:tcW w:type="dxa" w:w="864"/>
            <w:vAlign w:val="center"/>
          </w:tcPr>
          <w:p>
            <w:pPr>
              <w:spacing w:before="60" w:after="60"/>
            </w:pPr>
            <w:r>
              <w:rPr>
                <w:rFonts w:ascii="Arial" w:hAnsi="Arial"/>
                <w:color w:val="333333"/>
                <w:sz w:val="19"/>
              </w:rPr>
              <w:t>Yes</w:t>
            </w:r>
          </w:p>
        </w:tc>
        <w:tc>
          <w:tcPr>
            <w:tcW w:type="dxa" w:w="4464"/>
            <w:vAlign w:val="center"/>
          </w:tcPr>
          <w:p>
            <w:pPr>
              <w:spacing w:before="60" w:after="60"/>
            </w:pPr>
            <w:r>
              <w:rPr>
                <w:rFonts w:ascii="Arial" w:hAnsi="Arial"/>
                <w:color w:val="333333"/>
                <w:sz w:val="19"/>
              </w:rPr>
              <w:t>MMPM master API key</w:t>
            </w:r>
          </w:p>
        </w:tc>
      </w:tr>
      <w:tr>
        <w:tc>
          <w:tcPr>
            <w:tcW w:type="dxa" w:w="2880"/>
            <w:shd w:fill="F5F8FB" w:val="clear"/>
            <w:vAlign w:val="center"/>
          </w:tcPr>
          <w:p>
            <w:pPr>
              <w:spacing w:before="60" w:after="60"/>
            </w:pPr>
            <w:r>
              <w:rPr>
                <w:rFonts w:ascii="Arial" w:hAnsi="Arial"/>
                <w:color w:val="333333"/>
                <w:sz w:val="19"/>
              </w:rPr>
              <w:t>MMPM_VIZ_API_KEY</w:t>
            </w:r>
          </w:p>
        </w:tc>
        <w:tc>
          <w:tcPr>
            <w:tcW w:type="dxa" w:w="1152"/>
            <w:shd w:fill="F5F8FB" w:val="clear"/>
            <w:vAlign w:val="center"/>
          </w:tcPr>
          <w:p>
            <w:pPr>
              <w:spacing w:before="60" w:after="60"/>
            </w:pPr>
            <w:r>
              <w:rPr>
                <w:rFonts w:ascii="Arial" w:hAnsi="Arial"/>
                <w:color w:val="333333"/>
                <w:sz w:val="19"/>
              </w:rPr>
              <w:t>Website</w:t>
            </w:r>
          </w:p>
        </w:tc>
        <w:tc>
          <w:tcPr>
            <w:tcW w:type="dxa" w:w="864"/>
            <w:shd w:fill="F5F8FB" w:val="clear"/>
            <w:vAlign w:val="center"/>
          </w:tcPr>
          <w:p>
            <w:pPr>
              <w:spacing w:before="60" w:after="60"/>
            </w:pPr>
            <w:r>
              <w:rPr>
                <w:rFonts w:ascii="Arial" w:hAnsi="Arial"/>
                <w:color w:val="333333"/>
                <w:sz w:val="19"/>
              </w:rPr>
              <w:t>Yes</w:t>
            </w:r>
          </w:p>
        </w:tc>
        <w:tc>
          <w:tcPr>
            <w:tcW w:type="dxa" w:w="4464"/>
            <w:shd w:fill="F5F8FB" w:val="clear"/>
            <w:vAlign w:val="center"/>
          </w:tcPr>
          <w:p>
            <w:pPr>
              <w:spacing w:before="60" w:after="60"/>
            </w:pPr>
            <w:r>
              <w:rPr>
                <w:rFonts w:ascii="Arial" w:hAnsi="Arial"/>
                <w:color w:val="333333"/>
                <w:sz w:val="19"/>
              </w:rPr>
              <w:t>MMPM read-only key (public-safe)</w:t>
            </w:r>
          </w:p>
        </w:tc>
      </w:tr>
      <w:tr>
        <w:tc>
          <w:tcPr>
            <w:tcW w:type="dxa" w:w="2880"/>
            <w:vAlign w:val="center"/>
          </w:tcPr>
          <w:p>
            <w:pPr>
              <w:spacing w:before="60" w:after="60"/>
            </w:pPr>
            <w:r>
              <w:rPr>
                <w:rFonts w:ascii="Arial" w:hAnsi="Arial"/>
                <w:color w:val="333333"/>
                <w:sz w:val="19"/>
              </w:rPr>
              <w:t>MMPM_COMPUTE_URL</w:t>
            </w:r>
          </w:p>
        </w:tc>
        <w:tc>
          <w:tcPr>
            <w:tcW w:type="dxa" w:w="1152"/>
            <w:vAlign w:val="center"/>
          </w:tcPr>
          <w:p>
            <w:pPr>
              <w:spacing w:before="60" w:after="60"/>
            </w:pPr>
            <w:r>
              <w:rPr>
                <w:rFonts w:ascii="Arial" w:hAnsi="Arial"/>
                <w:color w:val="333333"/>
                <w:sz w:val="19"/>
              </w:rPr>
              <w:t>Website</w:t>
            </w:r>
          </w:p>
        </w:tc>
        <w:tc>
          <w:tcPr>
            <w:tcW w:type="dxa" w:w="864"/>
            <w:vAlign w:val="center"/>
          </w:tcPr>
          <w:p>
            <w:pPr>
              <w:spacing w:before="60" w:after="60"/>
            </w:pPr>
            <w:r>
              <w:rPr>
                <w:rFonts w:ascii="Arial" w:hAnsi="Arial"/>
                <w:color w:val="333333"/>
                <w:sz w:val="19"/>
              </w:rPr>
              <w:t>Yes</w:t>
            </w:r>
          </w:p>
        </w:tc>
        <w:tc>
          <w:tcPr>
            <w:tcW w:type="dxa" w:w="4464"/>
            <w:vAlign w:val="center"/>
          </w:tcPr>
          <w:p>
            <w:pPr>
              <w:spacing w:before="60" w:after="60"/>
            </w:pPr>
            <w:r>
              <w:rPr>
                <w:rFonts w:ascii="Arial" w:hAnsi="Arial"/>
                <w:color w:val="333333"/>
                <w:sz w:val="19"/>
              </w:rPr>
              <w:t>Compute backend URL (https://memory.kiwi)</w:t>
            </w:r>
          </w:p>
        </w:tc>
      </w:tr>
      <w:tr>
        <w:tc>
          <w:tcPr>
            <w:tcW w:type="dxa" w:w="2880"/>
            <w:shd w:fill="F5F8FB" w:val="clear"/>
            <w:vAlign w:val="center"/>
          </w:tcPr>
          <w:p>
            <w:pPr>
              <w:spacing w:before="60" w:after="60"/>
            </w:pPr>
            <w:r>
              <w:rPr>
                <w:rFonts w:ascii="Arial" w:hAnsi="Arial"/>
                <w:color w:val="333333"/>
                <w:sz w:val="19"/>
              </w:rPr>
              <w:t>DO_API_TOKEN</w:t>
            </w:r>
          </w:p>
        </w:tc>
        <w:tc>
          <w:tcPr>
            <w:tcW w:type="dxa" w:w="1152"/>
            <w:shd w:fill="F5F8FB" w:val="clear"/>
            <w:vAlign w:val="center"/>
          </w:tcPr>
          <w:p>
            <w:pPr>
              <w:spacing w:before="60" w:after="60"/>
            </w:pPr>
            <w:r>
              <w:rPr>
                <w:rFonts w:ascii="Arial" w:hAnsi="Arial"/>
                <w:color w:val="333333"/>
                <w:sz w:val="19"/>
              </w:rPr>
              <w:t>Compute</w:t>
            </w:r>
          </w:p>
        </w:tc>
        <w:tc>
          <w:tcPr>
            <w:tcW w:type="dxa" w:w="864"/>
            <w:shd w:fill="F5F8FB" w:val="clear"/>
            <w:vAlign w:val="center"/>
          </w:tcPr>
          <w:p>
            <w:pPr>
              <w:spacing w:before="60" w:after="60"/>
            </w:pPr>
            <w:r>
              <w:rPr>
                <w:rFonts w:ascii="Arial" w:hAnsi="Arial"/>
                <w:color w:val="333333"/>
                <w:sz w:val="19"/>
              </w:rPr>
              <w:t>Yes</w:t>
            </w:r>
          </w:p>
        </w:tc>
        <w:tc>
          <w:tcPr>
            <w:tcW w:type="dxa" w:w="4464"/>
            <w:shd w:fill="F5F8FB" w:val="clear"/>
            <w:vAlign w:val="center"/>
          </w:tcPr>
          <w:p>
            <w:pPr>
              <w:spacing w:before="60" w:after="60"/>
            </w:pPr>
            <w:r>
              <w:rPr>
                <w:rFonts w:ascii="Arial" w:hAnsi="Arial"/>
                <w:color w:val="333333"/>
                <w:sz w:val="19"/>
              </w:rPr>
              <w:t>DigitalOcean API token (provisioner only)</w:t>
            </w:r>
          </w:p>
        </w:tc>
      </w:tr>
      <w:tr>
        <w:tc>
          <w:tcPr>
            <w:tcW w:type="dxa" w:w="2880"/>
            <w:vAlign w:val="center"/>
          </w:tcPr>
          <w:p>
            <w:pPr>
              <w:spacing w:before="60" w:after="60"/>
            </w:pPr>
            <w:r>
              <w:rPr>
                <w:rFonts w:ascii="Arial" w:hAnsi="Arial"/>
                <w:color w:val="333333"/>
                <w:sz w:val="19"/>
              </w:rPr>
              <w:t>DO_SSH_KEY_FINGERPRINT</w:t>
            </w:r>
          </w:p>
        </w:tc>
        <w:tc>
          <w:tcPr>
            <w:tcW w:type="dxa" w:w="1152"/>
            <w:vAlign w:val="center"/>
          </w:tcPr>
          <w:p>
            <w:pPr>
              <w:spacing w:before="60" w:after="60"/>
            </w:pPr>
            <w:r>
              <w:rPr>
                <w:rFonts w:ascii="Arial" w:hAnsi="Arial"/>
                <w:color w:val="333333"/>
                <w:sz w:val="19"/>
              </w:rPr>
              <w:t>Compute</w:t>
            </w:r>
          </w:p>
        </w:tc>
        <w:tc>
          <w:tcPr>
            <w:tcW w:type="dxa" w:w="864"/>
            <w:vAlign w:val="center"/>
          </w:tcPr>
          <w:p>
            <w:pPr>
              <w:spacing w:before="60" w:after="60"/>
            </w:pPr>
            <w:r>
              <w:rPr>
                <w:rFonts w:ascii="Arial" w:hAnsi="Arial"/>
                <w:color w:val="333333"/>
                <w:sz w:val="19"/>
              </w:rPr>
              <w:t>Yes</w:t>
            </w:r>
          </w:p>
        </w:tc>
        <w:tc>
          <w:tcPr>
            <w:tcW w:type="dxa" w:w="4464"/>
            <w:vAlign w:val="center"/>
          </w:tcPr>
          <w:p>
            <w:pPr>
              <w:spacing w:before="60" w:after="60"/>
            </w:pPr>
            <w:r>
              <w:rPr>
                <w:rFonts w:ascii="Arial" w:hAnsi="Arial"/>
                <w:color w:val="333333"/>
                <w:sz w:val="19"/>
              </w:rPr>
              <w:t>SSH key fingerprint for droplets</w:t>
            </w:r>
          </w:p>
        </w:tc>
      </w:tr>
      <w:tr>
        <w:tc>
          <w:tcPr>
            <w:tcW w:type="dxa" w:w="2880"/>
            <w:shd w:fill="F5F8FB" w:val="clear"/>
            <w:vAlign w:val="center"/>
          </w:tcPr>
          <w:p>
            <w:pPr>
              <w:spacing w:before="60" w:after="60"/>
            </w:pPr>
            <w:r>
              <w:rPr>
                <w:rFonts w:ascii="Arial" w:hAnsi="Arial"/>
                <w:color w:val="333333"/>
                <w:sz w:val="19"/>
              </w:rPr>
              <w:t>TOTP_ENCRYPTION_KEY</w:t>
            </w:r>
          </w:p>
        </w:tc>
        <w:tc>
          <w:tcPr>
            <w:tcW w:type="dxa" w:w="1152"/>
            <w:shd w:fill="F5F8FB" w:val="clear"/>
            <w:vAlign w:val="center"/>
          </w:tcPr>
          <w:p>
            <w:pPr>
              <w:spacing w:before="60" w:after="60"/>
            </w:pPr>
            <w:r>
              <w:rPr>
                <w:rFonts w:ascii="Arial" w:hAnsi="Arial"/>
                <w:color w:val="333333"/>
                <w:sz w:val="19"/>
              </w:rPr>
              <w:t>Compute</w:t>
            </w:r>
          </w:p>
        </w:tc>
        <w:tc>
          <w:tcPr>
            <w:tcW w:type="dxa" w:w="864"/>
            <w:shd w:fill="F5F8FB" w:val="clear"/>
            <w:vAlign w:val="center"/>
          </w:tcPr>
          <w:p>
            <w:pPr>
              <w:spacing w:before="60" w:after="60"/>
            </w:pPr>
            <w:r>
              <w:rPr>
                <w:rFonts w:ascii="Arial" w:hAnsi="Arial"/>
                <w:color w:val="333333"/>
                <w:sz w:val="19"/>
              </w:rPr>
              <w:t>Yes</w:t>
            </w:r>
          </w:p>
        </w:tc>
        <w:tc>
          <w:tcPr>
            <w:tcW w:type="dxa" w:w="4464"/>
            <w:shd w:fill="F5F8FB" w:val="clear"/>
            <w:vAlign w:val="center"/>
          </w:tcPr>
          <w:p>
            <w:pPr>
              <w:spacing w:before="60" w:after="60"/>
            </w:pPr>
            <w:r>
              <w:rPr>
                <w:rFonts w:ascii="Arial" w:hAnsi="Arial"/>
                <w:color w:val="333333"/>
                <w:sz w:val="19"/>
              </w:rPr>
              <w:t>AES-256-GCM key (openssl rand -base64 32)</w:t>
            </w:r>
          </w:p>
        </w:tc>
      </w:tr>
      <w:tr>
        <w:tc>
          <w:tcPr>
            <w:tcW w:type="dxa" w:w="2880"/>
            <w:vAlign w:val="center"/>
          </w:tcPr>
          <w:p>
            <w:pPr>
              <w:spacing w:before="60" w:after="60"/>
            </w:pPr>
            <w:r>
              <w:rPr>
                <w:rFonts w:ascii="Arial" w:hAnsi="Arial"/>
                <w:color w:val="333333"/>
                <w:sz w:val="19"/>
              </w:rPr>
              <w:t>INTERNAL_SERVICE_KEY</w:t>
            </w:r>
          </w:p>
        </w:tc>
        <w:tc>
          <w:tcPr>
            <w:tcW w:type="dxa" w:w="1152"/>
            <w:vAlign w:val="center"/>
          </w:tcPr>
          <w:p>
            <w:pPr>
              <w:spacing w:before="60" w:after="60"/>
            </w:pPr>
            <w:r>
              <w:rPr>
                <w:rFonts w:ascii="Arial" w:hAnsi="Arial"/>
                <w:color w:val="333333"/>
                <w:sz w:val="19"/>
              </w:rPr>
              <w:t>Both</w:t>
            </w:r>
          </w:p>
        </w:tc>
        <w:tc>
          <w:tcPr>
            <w:tcW w:type="dxa" w:w="864"/>
            <w:vAlign w:val="center"/>
          </w:tcPr>
          <w:p>
            <w:pPr>
              <w:spacing w:before="60" w:after="60"/>
            </w:pPr>
            <w:r>
              <w:rPr>
                <w:rFonts w:ascii="Arial" w:hAnsi="Arial"/>
                <w:color w:val="333333"/>
                <w:sz w:val="19"/>
              </w:rPr>
              <w:t>Yes</w:t>
            </w:r>
          </w:p>
        </w:tc>
        <w:tc>
          <w:tcPr>
            <w:tcW w:type="dxa" w:w="4464"/>
            <w:vAlign w:val="center"/>
          </w:tcPr>
          <w:p>
            <w:pPr>
              <w:spacing w:before="60" w:after="60"/>
            </w:pPr>
            <w:r>
              <w:rPr>
                <w:rFonts w:ascii="Arial" w:hAnsi="Arial"/>
                <w:color w:val="333333"/>
                <w:sz w:val="19"/>
              </w:rPr>
              <w:t>Shared secret for internal API calls</w:t>
            </w:r>
          </w:p>
        </w:tc>
      </w:tr>
      <w:tr>
        <w:tc>
          <w:tcPr>
            <w:tcW w:type="dxa" w:w="2880"/>
            <w:shd w:fill="F5F8FB" w:val="clear"/>
            <w:vAlign w:val="center"/>
          </w:tcPr>
          <w:p>
            <w:pPr>
              <w:spacing w:before="60" w:after="60"/>
            </w:pPr>
            <w:r>
              <w:rPr>
                <w:rFonts w:ascii="Arial" w:hAnsi="Arial"/>
                <w:color w:val="333333"/>
                <w:sz w:val="19"/>
              </w:rPr>
              <w:t>TRAEFIK_API_TOKEN</w:t>
            </w:r>
          </w:p>
        </w:tc>
        <w:tc>
          <w:tcPr>
            <w:tcW w:type="dxa" w:w="1152"/>
            <w:shd w:fill="F5F8FB" w:val="clear"/>
            <w:vAlign w:val="center"/>
          </w:tcPr>
          <w:p>
            <w:pPr>
              <w:spacing w:before="60" w:after="60"/>
            </w:pPr>
            <w:r>
              <w:rPr>
                <w:rFonts w:ascii="Arial" w:hAnsi="Arial"/>
                <w:color w:val="333333"/>
                <w:sz w:val="19"/>
              </w:rPr>
              <w:t>Compute</w:t>
            </w:r>
          </w:p>
        </w:tc>
        <w:tc>
          <w:tcPr>
            <w:tcW w:type="dxa" w:w="864"/>
            <w:shd w:fill="F5F8FB" w:val="clear"/>
            <w:vAlign w:val="center"/>
          </w:tcPr>
          <w:p>
            <w:pPr>
              <w:spacing w:before="60" w:after="60"/>
            </w:pPr>
            <w:r>
              <w:rPr>
                <w:rFonts w:ascii="Arial" w:hAnsi="Arial"/>
                <w:color w:val="333333"/>
                <w:sz w:val="19"/>
              </w:rPr>
              <w:t>Yes</w:t>
            </w:r>
          </w:p>
        </w:tc>
        <w:tc>
          <w:tcPr>
            <w:tcW w:type="dxa" w:w="4464"/>
            <w:shd w:fill="F5F8FB" w:val="clear"/>
            <w:vAlign w:val="center"/>
          </w:tcPr>
          <w:p>
            <w:pPr>
              <w:spacing w:before="60" w:after="60"/>
            </w:pPr>
            <w:r>
              <w:rPr>
                <w:rFonts w:ascii="Arial" w:hAnsi="Arial"/>
                <w:color w:val="333333"/>
                <w:sz w:val="19"/>
              </w:rPr>
              <w:t>Bearer token for Traefik /register</w:t>
            </w:r>
          </w:p>
        </w:tc>
      </w:tr>
      <w:tr>
        <w:tc>
          <w:tcPr>
            <w:tcW w:type="dxa" w:w="2880"/>
            <w:vAlign w:val="center"/>
          </w:tcPr>
          <w:p>
            <w:pPr>
              <w:spacing w:before="60" w:after="60"/>
            </w:pPr>
            <w:r>
              <w:rPr>
                <w:rFonts w:ascii="Arial" w:hAnsi="Arial"/>
                <w:color w:val="333333"/>
                <w:sz w:val="19"/>
              </w:rPr>
              <w:t>BASE_URL</w:t>
            </w:r>
          </w:p>
        </w:tc>
        <w:tc>
          <w:tcPr>
            <w:tcW w:type="dxa" w:w="1152"/>
            <w:vAlign w:val="center"/>
          </w:tcPr>
          <w:p>
            <w:pPr>
              <w:spacing w:before="60" w:after="60"/>
            </w:pPr>
            <w:r>
              <w:rPr>
                <w:rFonts w:ascii="Arial" w:hAnsi="Arial"/>
                <w:color w:val="333333"/>
                <w:sz w:val="19"/>
              </w:rPr>
              <w:t>Compute</w:t>
            </w:r>
          </w:p>
        </w:tc>
        <w:tc>
          <w:tcPr>
            <w:tcW w:type="dxa" w:w="864"/>
            <w:vAlign w:val="center"/>
          </w:tcPr>
          <w:p>
            <w:pPr>
              <w:spacing w:before="60" w:after="60"/>
            </w:pPr>
            <w:r>
              <w:rPr>
                <w:rFonts w:ascii="Arial" w:hAnsi="Arial"/>
                <w:color w:val="333333"/>
                <w:sz w:val="19"/>
              </w:rPr>
              <w:t>Yes</w:t>
            </w:r>
          </w:p>
        </w:tc>
        <w:tc>
          <w:tcPr>
            <w:tcW w:type="dxa" w:w="4464"/>
            <w:vAlign w:val="center"/>
          </w:tcPr>
          <w:p>
            <w:pPr>
              <w:spacing w:before="60" w:after="60"/>
            </w:pPr>
            <w:r>
              <w:rPr>
                <w:rFonts w:ascii="Arial" w:hAnsi="Arial"/>
                <w:color w:val="333333"/>
                <w:sz w:val="19"/>
              </w:rPr>
              <w:t>Magic link base URL</w:t>
            </w:r>
          </w:p>
        </w:tc>
      </w:tr>
      <w:tr>
        <w:tc>
          <w:tcPr>
            <w:tcW w:type="dxa" w:w="2880"/>
            <w:shd w:fill="F5F8FB" w:val="clear"/>
            <w:vAlign w:val="center"/>
          </w:tcPr>
          <w:p>
            <w:pPr>
              <w:spacing w:before="60" w:after="60"/>
            </w:pPr>
            <w:r>
              <w:rPr>
                <w:rFonts w:ascii="Arial" w:hAnsi="Arial"/>
                <w:color w:val="333333"/>
                <w:sz w:val="19"/>
              </w:rPr>
              <w:t>GITHUB_WEBHOOK_SECRET</w:t>
            </w:r>
          </w:p>
        </w:tc>
        <w:tc>
          <w:tcPr>
            <w:tcW w:type="dxa" w:w="1152"/>
            <w:shd w:fill="F5F8FB" w:val="clear"/>
            <w:vAlign w:val="center"/>
          </w:tcPr>
          <w:p>
            <w:pPr>
              <w:spacing w:before="60" w:after="60"/>
            </w:pPr>
            <w:r>
              <w:rPr>
                <w:rFonts w:ascii="Arial" w:hAnsi="Arial"/>
                <w:color w:val="333333"/>
                <w:sz w:val="19"/>
              </w:rPr>
              <w:t>Website</w:t>
            </w:r>
          </w:p>
        </w:tc>
        <w:tc>
          <w:tcPr>
            <w:tcW w:type="dxa" w:w="864"/>
            <w:shd w:fill="F5F8FB" w:val="clear"/>
            <w:vAlign w:val="center"/>
          </w:tcPr>
          <w:p>
            <w:pPr>
              <w:spacing w:before="60" w:after="60"/>
            </w:pPr>
            <w:r>
              <w:rPr>
                <w:rFonts w:ascii="Arial" w:hAnsi="Arial"/>
                <w:color w:val="333333"/>
                <w:sz w:val="19"/>
              </w:rPr>
              <w:t>Yes</w:t>
            </w:r>
          </w:p>
        </w:tc>
        <w:tc>
          <w:tcPr>
            <w:tcW w:type="dxa" w:w="4464"/>
            <w:shd w:fill="F5F8FB" w:val="clear"/>
            <w:vAlign w:val="center"/>
          </w:tcPr>
          <w:p>
            <w:pPr>
              <w:spacing w:before="60" w:after="60"/>
            </w:pPr>
            <w:r>
              <w:rPr>
                <w:rFonts w:ascii="Arial" w:hAnsi="Arial"/>
                <w:color w:val="333333"/>
                <w:sz w:val="19"/>
              </w:rPr>
              <w:t>HMAC-SHA256 webhook signing</w:t>
            </w:r>
          </w:p>
        </w:tc>
      </w:tr>
      <w:tr>
        <w:tc>
          <w:tcPr>
            <w:tcW w:type="dxa" w:w="2880"/>
            <w:vAlign w:val="center"/>
          </w:tcPr>
          <w:p>
            <w:pPr>
              <w:spacing w:before="60" w:after="60"/>
            </w:pPr>
            <w:r>
              <w:rPr>
                <w:rFonts w:ascii="Arial" w:hAnsi="Arial"/>
                <w:color w:val="333333"/>
                <w:sz w:val="19"/>
              </w:rPr>
              <w:t>CONTACT_EMAIL</w:t>
            </w:r>
          </w:p>
        </w:tc>
        <w:tc>
          <w:tcPr>
            <w:tcW w:type="dxa" w:w="1152"/>
            <w:vAlign w:val="center"/>
          </w:tcPr>
          <w:p>
            <w:pPr>
              <w:spacing w:before="60" w:after="60"/>
            </w:pPr>
            <w:r>
              <w:rPr>
                <w:rFonts w:ascii="Arial" w:hAnsi="Arial"/>
                <w:color w:val="333333"/>
                <w:sz w:val="19"/>
              </w:rPr>
              <w:t>Website</w:t>
            </w:r>
          </w:p>
        </w:tc>
        <w:tc>
          <w:tcPr>
            <w:tcW w:type="dxa" w:w="864"/>
            <w:vAlign w:val="center"/>
          </w:tcPr>
          <w:p>
            <w:pPr>
              <w:spacing w:before="60" w:after="60"/>
            </w:pPr>
            <w:r>
              <w:rPr>
                <w:rFonts w:ascii="Arial" w:hAnsi="Arial"/>
                <w:color w:val="333333"/>
                <w:sz w:val="19"/>
              </w:rPr>
              <w:t>Yes</w:t>
            </w:r>
          </w:p>
        </w:tc>
        <w:tc>
          <w:tcPr>
            <w:tcW w:type="dxa" w:w="4464"/>
            <w:vAlign w:val="center"/>
          </w:tcPr>
          <w:p>
            <w:pPr>
              <w:spacing w:before="60" w:after="60"/>
            </w:pPr>
            <w:r>
              <w:rPr>
                <w:rFonts w:ascii="Arial" w:hAnsi="Arial"/>
                <w:color w:val="333333"/>
                <w:sz w:val="19"/>
              </w:rPr>
              <w:t>Notification recipient email</w:t>
            </w:r>
          </w:p>
        </w:tc>
      </w:tr>
      <w:tr>
        <w:tc>
          <w:tcPr>
            <w:tcW w:type="dxa" w:w="2880"/>
            <w:shd w:fill="F5F8FB" w:val="clear"/>
            <w:vAlign w:val="center"/>
          </w:tcPr>
          <w:p>
            <w:pPr>
              <w:spacing w:before="60" w:after="60"/>
            </w:pPr>
            <w:r>
              <w:rPr>
                <w:rFonts w:ascii="Arial" w:hAnsi="Arial"/>
                <w:color w:val="333333"/>
                <w:sz w:val="19"/>
              </w:rPr>
              <w:t>EMAIL_ENABLED</w:t>
            </w:r>
          </w:p>
        </w:tc>
        <w:tc>
          <w:tcPr>
            <w:tcW w:type="dxa" w:w="1152"/>
            <w:shd w:fill="F5F8FB" w:val="clear"/>
            <w:vAlign w:val="center"/>
          </w:tcPr>
          <w:p>
            <w:pPr>
              <w:spacing w:before="60" w:after="60"/>
            </w:pPr>
            <w:r>
              <w:rPr>
                <w:rFonts w:ascii="Arial" w:hAnsi="Arial"/>
                <w:color w:val="333333"/>
                <w:sz w:val="19"/>
              </w:rPr>
              <w:t>Website</w:t>
            </w:r>
          </w:p>
        </w:tc>
        <w:tc>
          <w:tcPr>
            <w:tcW w:type="dxa" w:w="864"/>
            <w:shd w:fill="F5F8FB" w:val="clear"/>
            <w:vAlign w:val="center"/>
          </w:tcPr>
          <w:p>
            <w:pPr>
              <w:spacing w:before="60" w:after="60"/>
            </w:pPr>
            <w:r>
              <w:rPr>
                <w:rFonts w:ascii="Arial" w:hAnsi="Arial"/>
                <w:color w:val="333333"/>
                <w:sz w:val="19"/>
              </w:rPr>
              <w:t>New</w:t>
            </w:r>
          </w:p>
        </w:tc>
        <w:tc>
          <w:tcPr>
            <w:tcW w:type="dxa" w:w="4464"/>
            <w:shd w:fill="F5F8FB" w:val="clear"/>
            <w:vAlign w:val="center"/>
          </w:tcPr>
          <w:p>
            <w:pPr>
              <w:spacing w:before="60" w:after="60"/>
            </w:pPr>
            <w:r>
              <w:rPr>
                <w:rFonts w:ascii="Arial" w:hAnsi="Arial"/>
                <w:color w:val="333333"/>
                <w:sz w:val="19"/>
              </w:rPr>
              <w:t>Kill switch for email sends (default: true)</w:t>
            </w:r>
          </w:p>
        </w:tc>
      </w:tr>
    </w:tbl>
    <w:p>
      <w:pPr>
        <w:pStyle w:val="Heading2"/>
      </w:pPr>
      <w:r>
        <w:t>PM2 Process Map</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rPr>
          <w:trHeight w:val="510"/>
        </w:trPr>
        <w:tc>
          <w:tcPr>
            <w:tcW w:type="dxa" w:w="432"/>
            <w:shd w:fill="1B3A5C" w:val="clear"/>
            <w:vAlign w:val="center"/>
          </w:tcPr>
          <w:p>
            <w:pPr>
              <w:spacing w:before="80" w:after="80"/>
              <w:jc w:val="left"/>
            </w:pPr>
            <w:r>
              <w:rPr>
                <w:rFonts w:ascii="Arial" w:hAnsi="Arial"/>
                <w:b/>
                <w:color w:val="FFFFFF"/>
                <w:sz w:val="19"/>
              </w:rPr>
              <w:t>#</w:t>
            </w:r>
          </w:p>
        </w:tc>
        <w:tc>
          <w:tcPr>
            <w:tcW w:type="dxa" w:w="2448"/>
            <w:shd w:fill="1B3A5C" w:val="clear"/>
            <w:vAlign w:val="center"/>
          </w:tcPr>
          <w:p>
            <w:pPr>
              <w:spacing w:before="80" w:after="80"/>
              <w:jc w:val="left"/>
            </w:pPr>
            <w:r>
              <w:rPr>
                <w:rFonts w:ascii="Arial" w:hAnsi="Arial"/>
                <w:b/>
                <w:color w:val="FFFFFF"/>
                <w:sz w:val="19"/>
              </w:rPr>
              <w:t>Process Name</w:t>
            </w:r>
          </w:p>
        </w:tc>
        <w:tc>
          <w:tcPr>
            <w:tcW w:type="dxa" w:w="3168"/>
            <w:shd w:fill="1B3A5C" w:val="clear"/>
            <w:vAlign w:val="center"/>
          </w:tcPr>
          <w:p>
            <w:pPr>
              <w:spacing w:before="80" w:after="80"/>
              <w:jc w:val="left"/>
            </w:pPr>
            <w:r>
              <w:rPr>
                <w:rFonts w:ascii="Arial" w:hAnsi="Arial"/>
                <w:b/>
                <w:color w:val="FFFFFF"/>
                <w:sz w:val="19"/>
              </w:rPr>
              <w:t>Purpose</w:t>
            </w:r>
          </w:p>
        </w:tc>
        <w:tc>
          <w:tcPr>
            <w:tcW w:type="dxa" w:w="3312"/>
            <w:shd w:fill="1B3A5C" w:val="clear"/>
            <w:vAlign w:val="center"/>
          </w:tcPr>
          <w:p>
            <w:pPr>
              <w:spacing w:before="80" w:after="80"/>
              <w:jc w:val="left"/>
            </w:pPr>
            <w:r>
              <w:rPr>
                <w:rFonts w:ascii="Arial" w:hAnsi="Arial"/>
                <w:b/>
                <w:color w:val="FFFFFF"/>
                <w:sz w:val="19"/>
              </w:rPr>
              <w:t>Sensitive Tokens</w:t>
            </w:r>
          </w:p>
        </w:tc>
      </w:tr>
      <w:tr>
        <w:tc>
          <w:tcPr>
            <w:tcW w:type="dxa" w:w="432"/>
            <w:vAlign w:val="center"/>
          </w:tcPr>
          <w:p>
            <w:pPr>
              <w:spacing w:before="60" w:after="60"/>
            </w:pPr>
            <w:r>
              <w:rPr>
                <w:rFonts w:ascii="Arial" w:hAnsi="Arial"/>
                <w:color w:val="333333"/>
                <w:sz w:val="19"/>
              </w:rPr>
              <w:t>1</w:t>
            </w:r>
          </w:p>
        </w:tc>
        <w:tc>
          <w:tcPr>
            <w:tcW w:type="dxa" w:w="2448"/>
            <w:vAlign w:val="center"/>
          </w:tcPr>
          <w:p>
            <w:pPr>
              <w:spacing w:before="60" w:after="60"/>
            </w:pPr>
            <w:r>
              <w:rPr>
                <w:rFonts w:ascii="Arial" w:hAnsi="Arial"/>
                <w:color w:val="333333"/>
                <w:sz w:val="19"/>
              </w:rPr>
              <w:t>compute-server</w:t>
            </w:r>
          </w:p>
        </w:tc>
        <w:tc>
          <w:tcPr>
            <w:tcW w:type="dxa" w:w="3168"/>
            <w:vAlign w:val="center"/>
          </w:tcPr>
          <w:p>
            <w:pPr>
              <w:spacing w:before="60" w:after="60"/>
            </w:pPr>
            <w:r>
              <w:rPr>
                <w:rFonts w:ascii="Arial" w:hAnsi="Arial"/>
                <w:color w:val="333333"/>
                <w:sz w:val="19"/>
              </w:rPr>
              <w:t>Express API (port 3100)</w:t>
            </w:r>
          </w:p>
        </w:tc>
        <w:tc>
          <w:tcPr>
            <w:tcW w:type="dxa" w:w="3312"/>
            <w:vAlign w:val="center"/>
          </w:tcPr>
          <w:p>
            <w:pPr>
              <w:spacing w:before="60" w:after="60"/>
            </w:pPr>
            <w:r>
              <w:rPr>
                <w:rFonts w:ascii="Arial" w:hAnsi="Arial"/>
                <w:color w:val="333333"/>
                <w:sz w:val="19"/>
              </w:rPr>
              <w:t>STRIPE, DATABASE, TOTP</w:t>
            </w:r>
          </w:p>
        </w:tc>
      </w:tr>
      <w:tr>
        <w:tc>
          <w:tcPr>
            <w:tcW w:type="dxa" w:w="432"/>
            <w:shd w:fill="F5F8FB" w:val="clear"/>
            <w:vAlign w:val="center"/>
          </w:tcPr>
          <w:p>
            <w:pPr>
              <w:spacing w:before="60" w:after="60"/>
            </w:pPr>
            <w:r>
              <w:rPr>
                <w:rFonts w:ascii="Arial" w:hAnsi="Arial"/>
                <w:color w:val="333333"/>
                <w:sz w:val="19"/>
              </w:rPr>
              <w:t>2</w:t>
            </w:r>
          </w:p>
        </w:tc>
        <w:tc>
          <w:tcPr>
            <w:tcW w:type="dxa" w:w="2448"/>
            <w:shd w:fill="F5F8FB" w:val="clear"/>
            <w:vAlign w:val="center"/>
          </w:tcPr>
          <w:p>
            <w:pPr>
              <w:spacing w:before="60" w:after="60"/>
            </w:pPr>
            <w:r>
              <w:rPr>
                <w:rFonts w:ascii="Arial" w:hAnsi="Arial"/>
                <w:color w:val="333333"/>
                <w:sz w:val="19"/>
              </w:rPr>
              <w:t>compute-provisioner</w:t>
            </w:r>
          </w:p>
        </w:tc>
        <w:tc>
          <w:tcPr>
            <w:tcW w:type="dxa" w:w="3168"/>
            <w:shd w:fill="F5F8FB" w:val="clear"/>
            <w:vAlign w:val="center"/>
          </w:tcPr>
          <w:p>
            <w:pPr>
              <w:spacing w:before="60" w:after="60"/>
            </w:pPr>
            <w:r>
              <w:rPr>
                <w:rFonts w:ascii="Arial" w:hAnsi="Arial"/>
                <w:color w:val="333333"/>
                <w:sz w:val="19"/>
              </w:rPr>
              <w:t>DO droplet creation</w:t>
            </w:r>
          </w:p>
        </w:tc>
        <w:tc>
          <w:tcPr>
            <w:tcW w:type="dxa" w:w="3312"/>
            <w:shd w:fill="F5F8FB" w:val="clear"/>
            <w:vAlign w:val="center"/>
          </w:tcPr>
          <w:p>
            <w:pPr>
              <w:spacing w:before="60" w:after="60"/>
            </w:pPr>
            <w:r>
              <w:rPr>
                <w:rFonts w:ascii="Arial" w:hAnsi="Arial"/>
                <w:color w:val="333333"/>
                <w:sz w:val="19"/>
              </w:rPr>
              <w:t>DO_API_TOKEN</w:t>
            </w:r>
          </w:p>
        </w:tc>
      </w:tr>
      <w:tr>
        <w:tc>
          <w:tcPr>
            <w:tcW w:type="dxa" w:w="432"/>
            <w:vAlign w:val="center"/>
          </w:tcPr>
          <w:p>
            <w:pPr>
              <w:spacing w:before="60" w:after="60"/>
            </w:pPr>
            <w:r>
              <w:rPr>
                <w:rFonts w:ascii="Arial" w:hAnsi="Arial"/>
                <w:color w:val="333333"/>
                <w:sz w:val="19"/>
              </w:rPr>
              <w:t>3</w:t>
            </w:r>
          </w:p>
        </w:tc>
        <w:tc>
          <w:tcPr>
            <w:tcW w:type="dxa" w:w="2448"/>
            <w:vAlign w:val="center"/>
          </w:tcPr>
          <w:p>
            <w:pPr>
              <w:spacing w:before="60" w:after="60"/>
            </w:pPr>
            <w:r>
              <w:rPr>
                <w:rFonts w:ascii="Arial" w:hAnsi="Arial"/>
                <w:color w:val="333333"/>
                <w:sz w:val="19"/>
              </w:rPr>
              <w:t>compute-traefik</w:t>
            </w:r>
          </w:p>
        </w:tc>
        <w:tc>
          <w:tcPr>
            <w:tcW w:type="dxa" w:w="3168"/>
            <w:vAlign w:val="center"/>
          </w:tcPr>
          <w:p>
            <w:pPr>
              <w:spacing w:before="60" w:after="60"/>
            </w:pPr>
            <w:r>
              <w:rPr>
                <w:rFonts w:ascii="Arial" w:hAnsi="Arial"/>
                <w:color w:val="333333"/>
                <w:sz w:val="19"/>
              </w:rPr>
              <w:t>SSL cert registration</w:t>
            </w:r>
          </w:p>
        </w:tc>
        <w:tc>
          <w:tcPr>
            <w:tcW w:type="dxa" w:w="3312"/>
            <w:vAlign w:val="center"/>
          </w:tcPr>
          <w:p>
            <w:pPr>
              <w:spacing w:before="60" w:after="60"/>
            </w:pPr>
            <w:r>
              <w:rPr>
                <w:rFonts w:ascii="Arial" w:hAnsi="Arial"/>
                <w:color w:val="333333"/>
                <w:sz w:val="19"/>
              </w:rPr>
              <w:t>TRAEFIK_API_TOKEN</w:t>
            </w:r>
          </w:p>
        </w:tc>
      </w:tr>
      <w:tr>
        <w:tc>
          <w:tcPr>
            <w:tcW w:type="dxa" w:w="432"/>
            <w:shd w:fill="F5F8FB" w:val="clear"/>
            <w:vAlign w:val="center"/>
          </w:tcPr>
          <w:p>
            <w:pPr>
              <w:spacing w:before="60" w:after="60"/>
            </w:pPr>
            <w:r>
              <w:rPr>
                <w:rFonts w:ascii="Arial" w:hAnsi="Arial"/>
                <w:color w:val="333333"/>
                <w:sz w:val="19"/>
              </w:rPr>
              <w:t>4</w:t>
            </w:r>
          </w:p>
        </w:tc>
        <w:tc>
          <w:tcPr>
            <w:tcW w:type="dxa" w:w="2448"/>
            <w:shd w:fill="F5F8FB" w:val="clear"/>
            <w:vAlign w:val="center"/>
          </w:tcPr>
          <w:p>
            <w:pPr>
              <w:spacing w:before="60" w:after="60"/>
            </w:pPr>
            <w:r>
              <w:rPr>
                <w:rFonts w:ascii="Arial" w:hAnsi="Arial"/>
                <w:color w:val="333333"/>
                <w:sz w:val="19"/>
              </w:rPr>
              <w:t>compute-destroyer</w:t>
            </w:r>
          </w:p>
        </w:tc>
        <w:tc>
          <w:tcPr>
            <w:tcW w:type="dxa" w:w="3168"/>
            <w:shd w:fill="F5F8FB" w:val="clear"/>
            <w:vAlign w:val="center"/>
          </w:tcPr>
          <w:p>
            <w:pPr>
              <w:spacing w:before="60" w:after="60"/>
            </w:pPr>
            <w:r>
              <w:rPr>
                <w:rFonts w:ascii="Arial" w:hAnsi="Arial"/>
                <w:color w:val="333333"/>
                <w:sz w:val="19"/>
              </w:rPr>
              <w:t>Droplet snapshot + delete</w:t>
            </w:r>
          </w:p>
        </w:tc>
        <w:tc>
          <w:tcPr>
            <w:tcW w:type="dxa" w:w="3312"/>
            <w:shd w:fill="F5F8FB" w:val="clear"/>
            <w:vAlign w:val="center"/>
          </w:tcPr>
          <w:p>
            <w:pPr>
              <w:spacing w:before="60" w:after="60"/>
            </w:pPr>
            <w:r>
              <w:rPr>
                <w:rFonts w:ascii="Arial" w:hAnsi="Arial"/>
                <w:color w:val="333333"/>
                <w:sz w:val="19"/>
              </w:rPr>
              <w:t>DO_API_TOKEN</w:t>
            </w:r>
          </w:p>
        </w:tc>
      </w:tr>
      <w:tr>
        <w:tc>
          <w:tcPr>
            <w:tcW w:type="dxa" w:w="432"/>
            <w:vAlign w:val="center"/>
          </w:tcPr>
          <w:p>
            <w:pPr>
              <w:spacing w:before="60" w:after="60"/>
            </w:pPr>
            <w:r>
              <w:rPr>
                <w:rFonts w:ascii="Arial" w:hAnsi="Arial"/>
                <w:color w:val="333333"/>
                <w:sz w:val="19"/>
              </w:rPr>
              <w:t>5</w:t>
            </w:r>
          </w:p>
        </w:tc>
        <w:tc>
          <w:tcPr>
            <w:tcW w:type="dxa" w:w="2448"/>
            <w:vAlign w:val="center"/>
          </w:tcPr>
          <w:p>
            <w:pPr>
              <w:spacing w:before="60" w:after="60"/>
            </w:pPr>
            <w:r>
              <w:rPr>
                <w:rFonts w:ascii="Arial" w:hAnsi="Arial"/>
                <w:color w:val="333333"/>
                <w:sz w:val="19"/>
              </w:rPr>
              <w:t>compute-reaper</w:t>
            </w:r>
          </w:p>
        </w:tc>
        <w:tc>
          <w:tcPr>
            <w:tcW w:type="dxa" w:w="3168"/>
            <w:vAlign w:val="center"/>
          </w:tcPr>
          <w:p>
            <w:pPr>
              <w:spacing w:before="60" w:after="60"/>
            </w:pPr>
            <w:r>
              <w:rPr>
                <w:rFonts w:ascii="Arial" w:hAnsi="Arial"/>
                <w:color w:val="333333"/>
                <w:sz w:val="19"/>
              </w:rPr>
              <w:t>Queue cleanup (5-min cycle)</w:t>
            </w:r>
          </w:p>
        </w:tc>
        <w:tc>
          <w:tcPr>
            <w:tcW w:type="dxa" w:w="3312"/>
            <w:vAlign w:val="center"/>
          </w:tcPr>
          <w:p>
            <w:pPr>
              <w:spacing w:before="60" w:after="60"/>
            </w:pPr>
            <w:r>
              <w:rPr>
                <w:rFonts w:ascii="Arial" w:hAnsi="Arial"/>
                <w:color w:val="333333"/>
                <w:sz w:val="19"/>
              </w:rPr>
              <w:t>DATABASE</w:t>
            </w:r>
          </w:p>
        </w:tc>
      </w:tr>
      <w:tr>
        <w:tc>
          <w:tcPr>
            <w:tcW w:type="dxa" w:w="432"/>
            <w:shd w:fill="F5F8FB" w:val="clear"/>
            <w:vAlign w:val="center"/>
          </w:tcPr>
          <w:p>
            <w:pPr>
              <w:spacing w:before="60" w:after="60"/>
            </w:pPr>
            <w:r>
              <w:rPr>
                <w:rFonts w:ascii="Arial" w:hAnsi="Arial"/>
                <w:color w:val="333333"/>
                <w:sz w:val="19"/>
              </w:rPr>
              <w:t>6</w:t>
            </w:r>
          </w:p>
        </w:tc>
        <w:tc>
          <w:tcPr>
            <w:tcW w:type="dxa" w:w="2448"/>
            <w:shd w:fill="F5F8FB" w:val="clear"/>
            <w:vAlign w:val="center"/>
          </w:tcPr>
          <w:p>
            <w:pPr>
              <w:spacing w:before="60" w:after="60"/>
            </w:pPr>
            <w:r>
              <w:rPr>
                <w:rFonts w:ascii="Arial" w:hAnsi="Arial"/>
                <w:color w:val="333333"/>
                <w:sz w:val="19"/>
              </w:rPr>
              <w:t>substrate-provisioner</w:t>
            </w:r>
          </w:p>
        </w:tc>
        <w:tc>
          <w:tcPr>
            <w:tcW w:type="dxa" w:w="3168"/>
            <w:shd w:fill="F5F8FB" w:val="clear"/>
            <w:vAlign w:val="center"/>
          </w:tcPr>
          <w:p>
            <w:pPr>
              <w:spacing w:before="60" w:after="60"/>
            </w:pPr>
            <w:r>
              <w:rPr>
                <w:rFonts w:ascii="Arial" w:hAnsi="Arial"/>
                <w:color w:val="333333"/>
                <w:sz w:val="19"/>
              </w:rPr>
              <w:t>Container provisioning</w:t>
            </w:r>
          </w:p>
        </w:tc>
        <w:tc>
          <w:tcPr>
            <w:tcW w:type="dxa" w:w="3312"/>
            <w:shd w:fill="F5F8FB" w:val="clear"/>
            <w:vAlign w:val="center"/>
          </w:tcPr>
          <w:p>
            <w:pPr>
              <w:spacing w:before="60" w:after="60"/>
            </w:pPr>
            <w:r>
              <w:rPr>
                <w:rFonts w:ascii="Arial" w:hAnsi="Arial"/>
                <w:color w:val="333333"/>
                <w:sz w:val="19"/>
              </w:rPr>
              <w:t>SSH keys</w:t>
            </w:r>
          </w:p>
        </w:tc>
      </w:tr>
      <w:tr>
        <w:tc>
          <w:tcPr>
            <w:tcW w:type="dxa" w:w="432"/>
            <w:vAlign w:val="center"/>
          </w:tcPr>
          <w:p>
            <w:pPr>
              <w:spacing w:before="60" w:after="60"/>
            </w:pPr>
            <w:r>
              <w:rPr>
                <w:rFonts w:ascii="Arial" w:hAnsi="Arial"/>
                <w:color w:val="333333"/>
                <w:sz w:val="19"/>
              </w:rPr>
              <w:t>7</w:t>
            </w:r>
          </w:p>
        </w:tc>
        <w:tc>
          <w:tcPr>
            <w:tcW w:type="dxa" w:w="2448"/>
            <w:vAlign w:val="center"/>
          </w:tcPr>
          <w:p>
            <w:pPr>
              <w:spacing w:before="60" w:after="60"/>
            </w:pPr>
            <w:r>
              <w:rPr>
                <w:rFonts w:ascii="Arial" w:hAnsi="Arial"/>
                <w:color w:val="333333"/>
                <w:sz w:val="19"/>
              </w:rPr>
              <w:t>substrate-destroyer</w:t>
            </w:r>
          </w:p>
        </w:tc>
        <w:tc>
          <w:tcPr>
            <w:tcW w:type="dxa" w:w="3168"/>
            <w:vAlign w:val="center"/>
          </w:tcPr>
          <w:p>
            <w:pPr>
              <w:spacing w:before="60" w:after="60"/>
            </w:pPr>
            <w:r>
              <w:rPr>
                <w:rFonts w:ascii="Arial" w:hAnsi="Arial"/>
                <w:color w:val="333333"/>
                <w:sz w:val="19"/>
              </w:rPr>
              <w:t>Container teardown</w:t>
            </w:r>
          </w:p>
        </w:tc>
        <w:tc>
          <w:tcPr>
            <w:tcW w:type="dxa" w:w="3312"/>
            <w:vAlign w:val="center"/>
          </w:tcPr>
          <w:p>
            <w:pPr>
              <w:spacing w:before="60" w:after="60"/>
            </w:pPr>
            <w:r>
              <w:rPr>
                <w:rFonts w:ascii="Arial" w:hAnsi="Arial"/>
                <w:color w:val="333333"/>
                <w:sz w:val="19"/>
              </w:rPr>
              <w:t>SSH keys</w:t>
            </w:r>
          </w:p>
        </w:tc>
      </w:tr>
      <w:tr>
        <w:tc>
          <w:tcPr>
            <w:tcW w:type="dxa" w:w="432"/>
            <w:shd w:fill="F5F8FB" w:val="clear"/>
            <w:vAlign w:val="center"/>
          </w:tcPr>
          <w:p>
            <w:pPr>
              <w:spacing w:before="60" w:after="60"/>
            </w:pPr>
            <w:r>
              <w:rPr>
                <w:rFonts w:ascii="Arial" w:hAnsi="Arial"/>
                <w:color w:val="333333"/>
                <w:sz w:val="19"/>
              </w:rPr>
              <w:t>8</w:t>
            </w:r>
          </w:p>
        </w:tc>
        <w:tc>
          <w:tcPr>
            <w:tcW w:type="dxa" w:w="2448"/>
            <w:shd w:fill="F5F8FB" w:val="clear"/>
            <w:vAlign w:val="center"/>
          </w:tcPr>
          <w:p>
            <w:pPr>
              <w:spacing w:before="60" w:after="60"/>
            </w:pPr>
            <w:r>
              <w:rPr>
                <w:rFonts w:ascii="Arial" w:hAnsi="Arial"/>
                <w:color w:val="333333"/>
                <w:sz w:val="19"/>
              </w:rPr>
              <w:t>substrate-metering</w:t>
            </w:r>
          </w:p>
        </w:tc>
        <w:tc>
          <w:tcPr>
            <w:tcW w:type="dxa" w:w="3168"/>
            <w:shd w:fill="F5F8FB" w:val="clear"/>
            <w:vAlign w:val="center"/>
          </w:tcPr>
          <w:p>
            <w:pPr>
              <w:spacing w:before="60" w:after="60"/>
            </w:pPr>
            <w:r>
              <w:rPr>
                <w:rFonts w:ascii="Arial" w:hAnsi="Arial"/>
                <w:color w:val="333333"/>
                <w:sz w:val="19"/>
              </w:rPr>
              <w:t>Daily usage billing</w:t>
            </w:r>
          </w:p>
        </w:tc>
        <w:tc>
          <w:tcPr>
            <w:tcW w:type="dxa" w:w="3312"/>
            <w:shd w:fill="F5F8FB" w:val="clear"/>
            <w:vAlign w:val="center"/>
          </w:tcPr>
          <w:p>
            <w:pPr>
              <w:spacing w:before="60" w:after="60"/>
            </w:pPr>
            <w:r>
              <w:rPr>
                <w:rFonts w:ascii="Arial" w:hAnsi="Arial"/>
                <w:color w:val="333333"/>
                <w:sz w:val="19"/>
              </w:rPr>
              <w:t>STRIPE Meter</w:t>
            </w:r>
          </w:p>
        </w:tc>
      </w:tr>
      <w:tr>
        <w:tc>
          <w:tcPr>
            <w:tcW w:type="dxa" w:w="432"/>
            <w:vAlign w:val="center"/>
          </w:tcPr>
          <w:p>
            <w:pPr>
              <w:spacing w:before="60" w:after="60"/>
            </w:pPr>
            <w:r>
              <w:rPr>
                <w:rFonts w:ascii="Arial" w:hAnsi="Arial"/>
                <w:color w:val="333333"/>
                <w:sz w:val="19"/>
              </w:rPr>
              <w:t>9</w:t>
            </w:r>
          </w:p>
        </w:tc>
        <w:tc>
          <w:tcPr>
            <w:tcW w:type="dxa" w:w="2448"/>
            <w:vAlign w:val="center"/>
          </w:tcPr>
          <w:p>
            <w:pPr>
              <w:spacing w:before="60" w:after="60"/>
            </w:pPr>
            <w:r>
              <w:rPr>
                <w:rFonts w:ascii="Arial" w:hAnsi="Arial"/>
                <w:color w:val="333333"/>
                <w:sz w:val="19"/>
              </w:rPr>
              <w:t>grace-period-worker</w:t>
            </w:r>
          </w:p>
        </w:tc>
        <w:tc>
          <w:tcPr>
            <w:tcW w:type="dxa" w:w="3168"/>
            <w:vAlign w:val="center"/>
          </w:tcPr>
          <w:p>
            <w:pPr>
              <w:spacing w:before="60" w:after="60"/>
            </w:pPr>
            <w:r>
              <w:rPr>
                <w:rFonts w:ascii="Arial" w:hAnsi="Arial"/>
                <w:color w:val="333333"/>
                <w:sz w:val="19"/>
              </w:rPr>
              <w:t>Read-only → deprovisioned</w:t>
            </w:r>
          </w:p>
        </w:tc>
        <w:tc>
          <w:tcPr>
            <w:tcW w:type="dxa" w:w="3312"/>
            <w:vAlign w:val="center"/>
          </w:tcPr>
          <w:p>
            <w:pPr>
              <w:spacing w:before="60" w:after="60"/>
            </w:pPr>
            <w:r>
              <w:rPr>
                <w:rFonts w:ascii="Arial" w:hAnsi="Arial"/>
                <w:color w:val="333333"/>
                <w:sz w:val="19"/>
              </w:rPr>
              <w:t>DATABASE</w:t>
            </w:r>
          </w:p>
        </w:tc>
      </w:tr>
      <w:tr>
        <w:tc>
          <w:tcPr>
            <w:tcW w:type="dxa" w:w="432"/>
            <w:shd w:fill="F5F8FB" w:val="clear"/>
            <w:vAlign w:val="center"/>
          </w:tcPr>
          <w:p>
            <w:pPr>
              <w:spacing w:before="60" w:after="60"/>
            </w:pPr>
            <w:r>
              <w:rPr>
                <w:rFonts w:ascii="Arial" w:hAnsi="Arial"/>
                <w:color w:val="333333"/>
                <w:sz w:val="19"/>
              </w:rPr>
              <w:t>10</w:t>
            </w:r>
          </w:p>
        </w:tc>
        <w:tc>
          <w:tcPr>
            <w:tcW w:type="dxa" w:w="2448"/>
            <w:shd w:fill="F5F8FB" w:val="clear"/>
            <w:vAlign w:val="center"/>
          </w:tcPr>
          <w:p>
            <w:pPr>
              <w:spacing w:before="60" w:after="60"/>
            </w:pPr>
            <w:r>
              <w:rPr>
                <w:rFonts w:ascii="Arial" w:hAnsi="Arial"/>
                <w:color w:val="333333"/>
                <w:sz w:val="19"/>
              </w:rPr>
              <w:t>tier-change-worker</w:t>
            </w:r>
          </w:p>
        </w:tc>
        <w:tc>
          <w:tcPr>
            <w:tcW w:type="dxa" w:w="3168"/>
            <w:shd w:fill="F5F8FB" w:val="clear"/>
            <w:vAlign w:val="center"/>
          </w:tcPr>
          <w:p>
            <w:pPr>
              <w:spacing w:before="60" w:after="60"/>
            </w:pPr>
            <w:r>
              <w:rPr>
                <w:rFonts w:ascii="Arial" w:hAnsi="Arial"/>
                <w:color w:val="333333"/>
                <w:sz w:val="19"/>
              </w:rPr>
              <w:t>Tier upgrades/downgrades</w:t>
            </w:r>
          </w:p>
        </w:tc>
        <w:tc>
          <w:tcPr>
            <w:tcW w:type="dxa" w:w="3312"/>
            <w:shd w:fill="F5F8FB" w:val="clear"/>
            <w:vAlign w:val="center"/>
          </w:tcPr>
          <w:p>
            <w:pPr>
              <w:spacing w:before="60" w:after="60"/>
            </w:pPr>
            <w:r>
              <w:rPr>
                <w:rFonts w:ascii="Arial" w:hAnsi="Arial"/>
                <w:color w:val="333333"/>
                <w:sz w:val="19"/>
              </w:rPr>
              <w:t>SSH keys, DO_API_TOKEN</w:t>
            </w:r>
          </w:p>
        </w:tc>
      </w:tr>
      <w:tr>
        <w:tc>
          <w:tcPr>
            <w:tcW w:type="dxa" w:w="432"/>
            <w:vAlign w:val="center"/>
          </w:tcPr>
          <w:p>
            <w:pPr>
              <w:spacing w:before="60" w:after="60"/>
            </w:pPr>
            <w:r>
              <w:rPr>
                <w:rFonts w:ascii="Arial" w:hAnsi="Arial"/>
                <w:color w:val="333333"/>
                <w:sz w:val="19"/>
              </w:rPr>
              <w:t>11</w:t>
            </w:r>
          </w:p>
        </w:tc>
        <w:tc>
          <w:tcPr>
            <w:tcW w:type="dxa" w:w="2448"/>
            <w:vAlign w:val="center"/>
          </w:tcPr>
          <w:p>
            <w:pPr>
              <w:spacing w:before="60" w:after="60"/>
            </w:pPr>
            <w:r>
              <w:rPr>
                <w:rFonts w:ascii="Arial" w:hAnsi="Arial"/>
                <w:color w:val="333333"/>
                <w:sz w:val="19"/>
              </w:rPr>
              <w:t>capacity-worker</w:t>
            </w:r>
          </w:p>
        </w:tc>
        <w:tc>
          <w:tcPr>
            <w:tcW w:type="dxa" w:w="3168"/>
            <w:vAlign w:val="center"/>
          </w:tcPr>
          <w:p>
            <w:pPr>
              <w:spacing w:before="60" w:after="60"/>
            </w:pPr>
            <w:r>
              <w:rPr>
                <w:rFonts w:ascii="Arial" w:hAnsi="Arial"/>
                <w:color w:val="333333"/>
                <w:sz w:val="19"/>
              </w:rPr>
              <w:t>Host utilization monitoring</w:t>
            </w:r>
          </w:p>
        </w:tc>
        <w:tc>
          <w:tcPr>
            <w:tcW w:type="dxa" w:w="3312"/>
            <w:vAlign w:val="center"/>
          </w:tcPr>
          <w:p>
            <w:pPr>
              <w:spacing w:before="60" w:after="60"/>
            </w:pPr>
            <w:r>
              <w:rPr>
                <w:rFonts w:ascii="Arial" w:hAnsi="Arial"/>
                <w:color w:val="333333"/>
                <w:sz w:val="19"/>
              </w:rPr>
              <w:t>DO_READ_TOKEN</w:t>
            </w:r>
          </w:p>
        </w:tc>
      </w:tr>
      <w:tr>
        <w:tc>
          <w:tcPr>
            <w:tcW w:type="dxa" w:w="432"/>
            <w:shd w:fill="F5F8FB" w:val="clear"/>
            <w:vAlign w:val="center"/>
          </w:tcPr>
          <w:p>
            <w:pPr>
              <w:spacing w:before="60" w:after="60"/>
            </w:pPr>
            <w:r>
              <w:rPr>
                <w:rFonts w:ascii="Arial" w:hAnsi="Arial"/>
                <w:color w:val="333333"/>
                <w:sz w:val="19"/>
              </w:rPr>
              <w:t>12</w:t>
            </w:r>
          </w:p>
        </w:tc>
        <w:tc>
          <w:tcPr>
            <w:tcW w:type="dxa" w:w="2448"/>
            <w:shd w:fill="F5F8FB" w:val="clear"/>
            <w:vAlign w:val="center"/>
          </w:tcPr>
          <w:p>
            <w:pPr>
              <w:spacing w:before="60" w:after="60"/>
            </w:pPr>
            <w:r>
              <w:rPr>
                <w:rFonts w:ascii="Arial" w:hAnsi="Arial"/>
                <w:color w:val="333333"/>
                <w:sz w:val="19"/>
              </w:rPr>
              <w:t>substrate-telemetry</w:t>
            </w:r>
          </w:p>
        </w:tc>
        <w:tc>
          <w:tcPr>
            <w:tcW w:type="dxa" w:w="3168"/>
            <w:shd w:fill="F5F8FB" w:val="clear"/>
            <w:vAlign w:val="center"/>
          </w:tcPr>
          <w:p>
            <w:pPr>
              <w:spacing w:before="60" w:after="60"/>
            </w:pPr>
            <w:r>
              <w:rPr>
                <w:rFonts w:ascii="Arial" w:hAnsi="Arial"/>
                <w:color w:val="333333"/>
                <w:sz w:val="19"/>
              </w:rPr>
              <w:t>Docker stats + DO metrics</w:t>
            </w:r>
          </w:p>
        </w:tc>
        <w:tc>
          <w:tcPr>
            <w:tcW w:type="dxa" w:w="3312"/>
            <w:shd w:fill="F5F8FB" w:val="clear"/>
            <w:vAlign w:val="center"/>
          </w:tcPr>
          <w:p>
            <w:pPr>
              <w:spacing w:before="60" w:after="60"/>
            </w:pPr>
            <w:r>
              <w:rPr>
                <w:rFonts w:ascii="Arial" w:hAnsi="Arial"/>
                <w:color w:val="333333"/>
                <w:sz w:val="19"/>
              </w:rPr>
              <w:t>SSH keys, DO_READ_TOKEN</w:t>
            </w:r>
          </w:p>
        </w:tc>
      </w:tr>
      <w:tr>
        <w:tc>
          <w:tcPr>
            <w:tcW w:type="dxa" w:w="432"/>
            <w:vAlign w:val="center"/>
          </w:tcPr>
          <w:p>
            <w:pPr>
              <w:spacing w:before="60" w:after="60"/>
            </w:pPr>
            <w:r>
              <w:rPr>
                <w:rFonts w:ascii="Arial" w:hAnsi="Arial"/>
                <w:color w:val="333333"/>
                <w:sz w:val="19"/>
              </w:rPr>
              <w:t>13</w:t>
            </w:r>
          </w:p>
        </w:tc>
        <w:tc>
          <w:tcPr>
            <w:tcW w:type="dxa" w:w="2448"/>
            <w:vAlign w:val="center"/>
          </w:tcPr>
          <w:p>
            <w:pPr>
              <w:spacing w:before="60" w:after="60"/>
            </w:pPr>
            <w:r>
              <w:rPr>
                <w:rFonts w:ascii="Arial" w:hAnsi="Arial"/>
                <w:color w:val="333333"/>
                <w:sz w:val="19"/>
              </w:rPr>
              <w:t>key-rotation-worker</w:t>
            </w:r>
          </w:p>
        </w:tc>
        <w:tc>
          <w:tcPr>
            <w:tcW w:type="dxa" w:w="3168"/>
            <w:vAlign w:val="center"/>
          </w:tcPr>
          <w:p>
            <w:pPr>
              <w:spacing w:before="60" w:after="60"/>
            </w:pPr>
            <w:r>
              <w:rPr>
                <w:rFonts w:ascii="Arial" w:hAnsi="Arial"/>
                <w:color w:val="333333"/>
                <w:sz w:val="19"/>
              </w:rPr>
              <w:t>7-state key rotation SM</w:t>
            </w:r>
          </w:p>
        </w:tc>
        <w:tc>
          <w:tcPr>
            <w:tcW w:type="dxa" w:w="3312"/>
            <w:vAlign w:val="center"/>
          </w:tcPr>
          <w:p>
            <w:pPr>
              <w:spacing w:before="60" w:after="60"/>
            </w:pPr>
            <w:r>
              <w:rPr>
                <w:rFonts w:ascii="Arial" w:hAnsi="Arial"/>
                <w:color w:val="333333"/>
                <w:sz w:val="19"/>
              </w:rPr>
              <w:t>SSH keys</w:t>
            </w:r>
          </w:p>
        </w:tc>
      </w:tr>
      <w:tr>
        <w:tc>
          <w:tcPr>
            <w:tcW w:type="dxa" w:w="432"/>
            <w:shd w:fill="F5F8FB" w:val="clear"/>
            <w:vAlign w:val="center"/>
          </w:tcPr>
          <w:p>
            <w:pPr>
              <w:spacing w:before="60" w:after="60"/>
            </w:pPr>
            <w:r>
              <w:rPr>
                <w:rFonts w:ascii="Arial" w:hAnsi="Arial"/>
                <w:color w:val="333333"/>
                <w:sz w:val="19"/>
              </w:rPr>
              <w:t>14</w:t>
            </w:r>
          </w:p>
        </w:tc>
        <w:tc>
          <w:tcPr>
            <w:tcW w:type="dxa" w:w="2448"/>
            <w:shd w:fill="F5F8FB" w:val="clear"/>
            <w:vAlign w:val="center"/>
          </w:tcPr>
          <w:p>
            <w:pPr>
              <w:spacing w:before="60" w:after="60"/>
            </w:pPr>
            <w:r>
              <w:rPr>
                <w:rFonts w:ascii="Arial" w:hAnsi="Arial"/>
                <w:color w:val="333333"/>
                <w:sz w:val="19"/>
              </w:rPr>
              <w:t>ops-inference</w:t>
            </w:r>
          </w:p>
        </w:tc>
        <w:tc>
          <w:tcPr>
            <w:tcW w:type="dxa" w:w="3168"/>
            <w:shd w:fill="F5F8FB" w:val="clear"/>
            <w:vAlign w:val="center"/>
          </w:tcPr>
          <w:p>
            <w:pPr>
              <w:spacing w:before="60" w:after="60"/>
            </w:pPr>
            <w:r>
              <w:rPr>
                <w:rFonts w:ascii="Arial" w:hAnsi="Arial"/>
                <w:color w:val="333333"/>
                <w:sz w:val="19"/>
              </w:rPr>
              <w:t>Account health analytics</w:t>
            </w:r>
          </w:p>
        </w:tc>
        <w:tc>
          <w:tcPr>
            <w:tcW w:type="dxa" w:w="3312"/>
            <w:shd w:fill="F5F8FB" w:val="clear"/>
            <w:vAlign w:val="center"/>
          </w:tcPr>
          <w:p>
            <w:pPr>
              <w:spacing w:before="60" w:after="60"/>
            </w:pPr>
            <w:r>
              <w:rPr>
                <w:rFonts w:ascii="Arial" w:hAnsi="Arial"/>
                <w:color w:val="333333"/>
                <w:sz w:val="19"/>
              </w:rPr>
              <w:t>OPS_SUBSTRATE_URL</w:t>
            </w:r>
          </w:p>
        </w:tc>
      </w:tr>
      <w:tr>
        <w:tc>
          <w:tcPr>
            <w:tcW w:type="dxa" w:w="432"/>
            <w:vAlign w:val="center"/>
          </w:tcPr>
          <w:p>
            <w:pPr>
              <w:spacing w:before="60" w:after="60"/>
            </w:pPr>
            <w:r>
              <w:rPr>
                <w:rFonts w:ascii="Arial" w:hAnsi="Arial"/>
                <w:color w:val="333333"/>
                <w:sz w:val="19"/>
              </w:rPr>
              <w:t>15</w:t>
            </w:r>
          </w:p>
        </w:tc>
        <w:tc>
          <w:tcPr>
            <w:tcW w:type="dxa" w:w="2448"/>
            <w:vAlign w:val="center"/>
          </w:tcPr>
          <w:p>
            <w:pPr>
              <w:spacing w:before="60" w:after="60"/>
            </w:pPr>
            <w:r>
              <w:rPr>
                <w:rFonts w:ascii="Arial" w:hAnsi="Arial"/>
                <w:color w:val="333333"/>
                <w:sz w:val="19"/>
              </w:rPr>
              <w:t>dedicated-provisioner (NEW)</w:t>
            </w:r>
          </w:p>
        </w:tc>
        <w:tc>
          <w:tcPr>
            <w:tcW w:type="dxa" w:w="3168"/>
            <w:vAlign w:val="center"/>
          </w:tcPr>
          <w:p>
            <w:pPr>
              <w:spacing w:before="60" w:after="60"/>
            </w:pPr>
            <w:r>
              <w:rPr>
                <w:rFonts w:ascii="Arial" w:hAnsi="Arial"/>
                <w:color w:val="333333"/>
                <w:sz w:val="19"/>
              </w:rPr>
              <w:t>Droplet → Substrate chain</w:t>
            </w:r>
          </w:p>
        </w:tc>
        <w:tc>
          <w:tcPr>
            <w:tcW w:type="dxa" w:w="3312"/>
            <w:vAlign w:val="center"/>
          </w:tcPr>
          <w:p>
            <w:pPr>
              <w:spacing w:before="60" w:after="60"/>
            </w:pPr>
            <w:r>
              <w:rPr>
                <w:rFonts w:ascii="Arial" w:hAnsi="Arial"/>
                <w:color w:val="333333"/>
                <w:sz w:val="19"/>
              </w:rPr>
              <w:t>DO_API_TOKEN, SSH</w:t>
            </w:r>
          </w:p>
        </w:tc>
      </w:tr>
    </w:tbl>
    <w:p>
      <w:r>
        <w:br w:type="page"/>
      </w:r>
    </w:p>
    <w:p>
      <w:pPr>
        <w:pStyle w:val="Heading2"/>
      </w:pPr>
      <w:r>
        <w:t>Database Schema Map (25 Tables)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trHeight w:val="510"/>
        </w:trPr>
        <w:tc>
          <w:tcPr>
            <w:tcW w:type="dxa" w:w="2880"/>
            <w:shd w:fill="1B3A5C" w:val="clear"/>
            <w:vAlign w:val="center"/>
          </w:tcPr>
          <w:p>
            <w:pPr>
              <w:spacing w:before="80" w:after="80"/>
              <w:jc w:val="left"/>
            </w:pPr>
            <w:r>
              <w:rPr>
                <w:rFonts w:ascii="Arial" w:hAnsi="Arial"/>
                <w:b/>
                <w:color w:val="FFFFFF"/>
                <w:sz w:val="19"/>
              </w:rPr>
              <w:t>Table</w:t>
            </w:r>
          </w:p>
        </w:tc>
        <w:tc>
          <w:tcPr>
            <w:tcW w:type="dxa" w:w="3168"/>
            <w:shd w:fill="1B3A5C" w:val="clear"/>
            <w:vAlign w:val="center"/>
          </w:tcPr>
          <w:p>
            <w:pPr>
              <w:spacing w:before="80" w:after="80"/>
              <w:jc w:val="left"/>
            </w:pPr>
            <w:r>
              <w:rPr>
                <w:rFonts w:ascii="Arial" w:hAnsi="Arial"/>
                <w:b/>
                <w:color w:val="FFFFFF"/>
                <w:sz w:val="19"/>
              </w:rPr>
              <w:t>Purpose</w:t>
            </w:r>
          </w:p>
        </w:tc>
        <w:tc>
          <w:tcPr>
            <w:tcW w:type="dxa" w:w="3312"/>
            <w:shd w:fill="1B3A5C" w:val="clear"/>
            <w:vAlign w:val="center"/>
          </w:tcPr>
          <w:p>
            <w:pPr>
              <w:spacing w:before="80" w:after="80"/>
              <w:jc w:val="left"/>
            </w:pPr>
            <w:r>
              <w:rPr>
                <w:rFonts w:ascii="Arial" w:hAnsi="Arial"/>
                <w:b/>
                <w:color w:val="FFFFFF"/>
                <w:sz w:val="19"/>
              </w:rPr>
              <w:t>Key Relationships</w:t>
            </w:r>
          </w:p>
        </w:tc>
      </w:tr>
      <w:tr>
        <w:tc>
          <w:tcPr>
            <w:tcW w:type="dxa" w:w="2880"/>
            <w:vAlign w:val="center"/>
          </w:tcPr>
          <w:p>
            <w:pPr>
              <w:spacing w:before="60" w:after="60"/>
            </w:pPr>
            <w:r>
              <w:rPr>
                <w:rFonts w:ascii="Arial" w:hAnsi="Arial"/>
                <w:color w:val="333333"/>
                <w:sz w:val="19"/>
              </w:rPr>
              <w:t>accounts</w:t>
            </w:r>
          </w:p>
        </w:tc>
        <w:tc>
          <w:tcPr>
            <w:tcW w:type="dxa" w:w="3168"/>
            <w:vAlign w:val="center"/>
          </w:tcPr>
          <w:p>
            <w:pPr>
              <w:spacing w:before="60" w:after="60"/>
            </w:pPr>
            <w:r>
              <w:rPr>
                <w:rFonts w:ascii="Arial" w:hAnsi="Arial"/>
                <w:color w:val="333333"/>
                <w:sz w:val="19"/>
              </w:rPr>
              <w:t>Customer accounts + balance</w:t>
            </w:r>
          </w:p>
        </w:tc>
        <w:tc>
          <w:tcPr>
            <w:tcW w:type="dxa" w:w="3312"/>
            <w:vAlign w:val="center"/>
          </w:tcPr>
          <w:p>
            <w:pPr>
              <w:spacing w:before="60" w:after="60"/>
            </w:pPr>
            <w:r>
              <w:rPr>
                <w:rFonts w:ascii="Arial" w:hAnsi="Arial"/>
                <w:color w:val="333333"/>
                <w:sz w:val="19"/>
              </w:rPr>
              <w:t>FK: stripe_customer_id</w:t>
            </w:r>
          </w:p>
        </w:tc>
      </w:tr>
      <w:tr>
        <w:tc>
          <w:tcPr>
            <w:tcW w:type="dxa" w:w="2880"/>
            <w:shd w:fill="F5F8FB" w:val="clear"/>
            <w:vAlign w:val="center"/>
          </w:tcPr>
          <w:p>
            <w:pPr>
              <w:spacing w:before="60" w:after="60"/>
            </w:pPr>
            <w:r>
              <w:rPr>
                <w:rFonts w:ascii="Arial" w:hAnsi="Arial"/>
                <w:color w:val="333333"/>
                <w:sz w:val="19"/>
              </w:rPr>
              <w:t>account_credentials</w:t>
            </w:r>
          </w:p>
        </w:tc>
        <w:tc>
          <w:tcPr>
            <w:tcW w:type="dxa" w:w="3168"/>
            <w:shd w:fill="F5F8FB" w:val="clear"/>
            <w:vAlign w:val="center"/>
          </w:tcPr>
          <w:p>
            <w:pPr>
              <w:spacing w:before="60" w:after="60"/>
            </w:pPr>
            <w:r>
              <w:rPr>
                <w:rFonts w:ascii="Arial" w:hAnsi="Arial"/>
                <w:color w:val="333333"/>
                <w:sz w:val="19"/>
              </w:rPr>
              <w:t>Password hashes (SaaS signup)</w:t>
            </w:r>
          </w:p>
        </w:tc>
        <w:tc>
          <w:tcPr>
            <w:tcW w:type="dxa" w:w="3312"/>
            <w:shd w:fill="F5F8FB" w:val="clear"/>
            <w:vAlign w:val="center"/>
          </w:tcPr>
          <w:p>
            <w:pPr>
              <w:spacing w:before="60" w:after="60"/>
            </w:pPr>
            <w:r>
              <w:rPr>
                <w:rFonts w:ascii="Arial" w:hAnsi="Arial"/>
                <w:color w:val="333333"/>
                <w:sz w:val="19"/>
              </w:rPr>
              <w:t>FK: account_id</w:t>
            </w:r>
          </w:p>
        </w:tc>
      </w:tr>
      <w:tr>
        <w:tc>
          <w:tcPr>
            <w:tcW w:type="dxa" w:w="2880"/>
            <w:vAlign w:val="center"/>
          </w:tcPr>
          <w:p>
            <w:pPr>
              <w:spacing w:before="60" w:after="60"/>
            </w:pPr>
            <w:r>
              <w:rPr>
                <w:rFonts w:ascii="Arial" w:hAnsi="Arial"/>
                <w:color w:val="333333"/>
                <w:sz w:val="19"/>
              </w:rPr>
              <w:t>auth_sessions</w:t>
            </w:r>
          </w:p>
        </w:tc>
        <w:tc>
          <w:tcPr>
            <w:tcW w:type="dxa" w:w="3168"/>
            <w:vAlign w:val="center"/>
          </w:tcPr>
          <w:p>
            <w:pPr>
              <w:spacing w:before="60" w:after="60"/>
            </w:pPr>
            <w:r>
              <w:rPr>
                <w:rFonts w:ascii="Arial" w:hAnsi="Arial"/>
                <w:color w:val="333333"/>
                <w:sz w:val="19"/>
              </w:rPr>
              <w:t>HTTP sessions (30-day TTL)</w:t>
            </w:r>
          </w:p>
        </w:tc>
        <w:tc>
          <w:tcPr>
            <w:tcW w:type="dxa" w:w="3312"/>
            <w:vAlign w:val="center"/>
          </w:tcPr>
          <w:p>
            <w:pPr>
              <w:spacing w:before="60" w:after="60"/>
            </w:pPr>
            <w:r>
              <w:rPr>
                <w:rFonts w:ascii="Arial" w:hAnsi="Arial"/>
                <w:color w:val="333333"/>
                <w:sz w:val="19"/>
              </w:rPr>
              <w:t>FK: account_id</w:t>
            </w:r>
          </w:p>
        </w:tc>
      </w:tr>
      <w:tr>
        <w:tc>
          <w:tcPr>
            <w:tcW w:type="dxa" w:w="2880"/>
            <w:shd w:fill="F5F8FB" w:val="clear"/>
            <w:vAlign w:val="center"/>
          </w:tcPr>
          <w:p>
            <w:pPr>
              <w:spacing w:before="60" w:after="60"/>
            </w:pPr>
            <w:r>
              <w:rPr>
                <w:rFonts w:ascii="Arial" w:hAnsi="Arial"/>
                <w:color w:val="333333"/>
                <w:sz w:val="19"/>
              </w:rPr>
              <w:t>magic_link_tokens</w:t>
            </w:r>
          </w:p>
        </w:tc>
        <w:tc>
          <w:tcPr>
            <w:tcW w:type="dxa" w:w="3168"/>
            <w:shd w:fill="F5F8FB" w:val="clear"/>
            <w:vAlign w:val="center"/>
          </w:tcPr>
          <w:p>
            <w:pPr>
              <w:spacing w:before="60" w:after="60"/>
            </w:pPr>
            <w:r>
              <w:rPr>
                <w:rFonts w:ascii="Arial" w:hAnsi="Arial"/>
                <w:color w:val="333333"/>
                <w:sz w:val="19"/>
              </w:rPr>
              <w:t>15-min single-use tokens</w:t>
            </w:r>
          </w:p>
        </w:tc>
        <w:tc>
          <w:tcPr>
            <w:tcW w:type="dxa" w:w="3312"/>
            <w:shd w:fill="F5F8FB" w:val="clear"/>
            <w:vAlign w:val="center"/>
          </w:tcPr>
          <w:p>
            <w:pPr>
              <w:spacing w:before="60" w:after="60"/>
            </w:pPr>
            <w:r>
              <w:rPr>
                <w:rFonts w:ascii="Arial" w:hAnsi="Arial"/>
                <w:color w:val="333333"/>
                <w:sz w:val="19"/>
              </w:rPr>
              <w:t>FK: email → accounts</w:t>
            </w:r>
          </w:p>
        </w:tc>
      </w:tr>
      <w:tr>
        <w:tc>
          <w:tcPr>
            <w:tcW w:type="dxa" w:w="2880"/>
            <w:vAlign w:val="center"/>
          </w:tcPr>
          <w:p>
            <w:pPr>
              <w:spacing w:before="60" w:after="60"/>
            </w:pPr>
            <w:r>
              <w:rPr>
                <w:rFonts w:ascii="Arial" w:hAnsi="Arial"/>
                <w:color w:val="333333"/>
                <w:sz w:val="19"/>
              </w:rPr>
              <w:t>sudo_sessions</w:t>
            </w:r>
          </w:p>
        </w:tc>
        <w:tc>
          <w:tcPr>
            <w:tcW w:type="dxa" w:w="3168"/>
            <w:vAlign w:val="center"/>
          </w:tcPr>
          <w:p>
            <w:pPr>
              <w:spacing w:before="60" w:after="60"/>
            </w:pPr>
            <w:r>
              <w:rPr>
                <w:rFonts w:ascii="Arial" w:hAnsi="Arial"/>
                <w:color w:val="333333"/>
                <w:sz w:val="19"/>
              </w:rPr>
              <w:t>Sudo challenge tokens (10-min)</w:t>
            </w:r>
          </w:p>
        </w:tc>
        <w:tc>
          <w:tcPr>
            <w:tcW w:type="dxa" w:w="3312"/>
            <w:vAlign w:val="center"/>
          </w:tcPr>
          <w:p>
            <w:pPr>
              <w:spacing w:before="60" w:after="60"/>
            </w:pPr>
            <w:r>
              <w:rPr>
                <w:rFonts w:ascii="Arial" w:hAnsi="Arial"/>
                <w:color w:val="333333"/>
                <w:sz w:val="19"/>
              </w:rPr>
              <w:t>FK: account_id</w:t>
            </w:r>
          </w:p>
        </w:tc>
      </w:tr>
      <w:tr>
        <w:tc>
          <w:tcPr>
            <w:tcW w:type="dxa" w:w="2880"/>
            <w:shd w:fill="F5F8FB" w:val="clear"/>
            <w:vAlign w:val="center"/>
          </w:tcPr>
          <w:p>
            <w:pPr>
              <w:spacing w:before="60" w:after="60"/>
            </w:pPr>
            <w:r>
              <w:rPr>
                <w:rFonts w:ascii="Arial" w:hAnsi="Arial"/>
                <w:color w:val="333333"/>
                <w:sz w:val="19"/>
              </w:rPr>
              <w:t>instances</w:t>
            </w:r>
          </w:p>
        </w:tc>
        <w:tc>
          <w:tcPr>
            <w:tcW w:type="dxa" w:w="3168"/>
            <w:shd w:fill="F5F8FB" w:val="clear"/>
            <w:vAlign w:val="center"/>
          </w:tcPr>
          <w:p>
            <w:pPr>
              <w:spacing w:before="60" w:after="60"/>
            </w:pPr>
            <w:r>
              <w:rPr>
                <w:rFonts w:ascii="Arial" w:hAnsi="Arial"/>
                <w:color w:val="333333"/>
                <w:sz w:val="19"/>
              </w:rPr>
              <w:t>Legacy droplet tracking</w:t>
            </w:r>
          </w:p>
        </w:tc>
        <w:tc>
          <w:tcPr>
            <w:tcW w:type="dxa" w:w="3312"/>
            <w:shd w:fill="F5F8FB" w:val="clear"/>
            <w:vAlign w:val="center"/>
          </w:tcPr>
          <w:p>
            <w:pPr>
              <w:spacing w:before="60" w:after="60"/>
            </w:pPr>
            <w:r>
              <w:rPr>
                <w:rFonts w:ascii="Arial" w:hAnsi="Arial"/>
                <w:color w:val="333333"/>
                <w:sz w:val="19"/>
              </w:rPr>
              <w:t>FK: account_id, droplet_id</w:t>
            </w:r>
          </w:p>
        </w:tc>
      </w:tr>
      <w:tr>
        <w:tc>
          <w:tcPr>
            <w:tcW w:type="dxa" w:w="2880"/>
            <w:vAlign w:val="center"/>
          </w:tcPr>
          <w:p>
            <w:pPr>
              <w:spacing w:before="60" w:after="60"/>
            </w:pPr>
            <w:r>
              <w:rPr>
                <w:rFonts w:ascii="Arial" w:hAnsi="Arial"/>
                <w:color w:val="333333"/>
                <w:sz w:val="19"/>
              </w:rPr>
              <w:t>substrates</w:t>
            </w:r>
          </w:p>
        </w:tc>
        <w:tc>
          <w:tcPr>
            <w:tcW w:type="dxa" w:w="3168"/>
            <w:vAlign w:val="center"/>
          </w:tcPr>
          <w:p>
            <w:pPr>
              <w:spacing w:before="60" w:after="60"/>
            </w:pPr>
            <w:r>
              <w:rPr>
                <w:rFonts w:ascii="Arial" w:hAnsi="Arial"/>
                <w:color w:val="333333"/>
                <w:sz w:val="19"/>
              </w:rPr>
              <w:t>SaaS container instances</w:t>
            </w:r>
          </w:p>
        </w:tc>
        <w:tc>
          <w:tcPr>
            <w:tcW w:type="dxa" w:w="3312"/>
            <w:vAlign w:val="center"/>
          </w:tcPr>
          <w:p>
            <w:pPr>
              <w:spacing w:before="60" w:after="60"/>
            </w:pPr>
            <w:r>
              <w:rPr>
                <w:rFonts w:ascii="Arial" w:hAnsi="Arial"/>
                <w:color w:val="333333"/>
                <w:sz w:val="19"/>
              </w:rPr>
              <w:t>FK: account_id, host_id</w:t>
            </w:r>
          </w:p>
        </w:tc>
      </w:tr>
      <w:tr>
        <w:tc>
          <w:tcPr>
            <w:tcW w:type="dxa" w:w="2880"/>
            <w:shd w:fill="F5F8FB" w:val="clear"/>
            <w:vAlign w:val="center"/>
          </w:tcPr>
          <w:p>
            <w:pPr>
              <w:spacing w:before="60" w:after="60"/>
            </w:pPr>
            <w:r>
              <w:rPr>
                <w:rFonts w:ascii="Arial" w:hAnsi="Arial"/>
                <w:color w:val="333333"/>
                <w:sz w:val="19"/>
              </w:rPr>
              <w:t>substrate_subscriptions</w:t>
            </w:r>
          </w:p>
        </w:tc>
        <w:tc>
          <w:tcPr>
            <w:tcW w:type="dxa" w:w="3168"/>
            <w:shd w:fill="F5F8FB" w:val="clear"/>
            <w:vAlign w:val="center"/>
          </w:tcPr>
          <w:p>
            <w:pPr>
              <w:spacing w:before="60" w:after="60"/>
            </w:pPr>
            <w:r>
              <w:rPr>
                <w:rFonts w:ascii="Arial" w:hAnsi="Arial"/>
                <w:color w:val="333333"/>
                <w:sz w:val="19"/>
              </w:rPr>
              <w:t>Stripe subscriptions</w:t>
            </w:r>
          </w:p>
        </w:tc>
        <w:tc>
          <w:tcPr>
            <w:tcW w:type="dxa" w:w="3312"/>
            <w:shd w:fill="F5F8FB" w:val="clear"/>
            <w:vAlign w:val="center"/>
          </w:tcPr>
          <w:p>
            <w:pPr>
              <w:spacing w:before="60" w:after="60"/>
            </w:pPr>
            <w:r>
              <w:rPr>
                <w:rFonts w:ascii="Arial" w:hAnsi="Arial"/>
                <w:color w:val="333333"/>
                <w:sz w:val="19"/>
              </w:rPr>
              <w:t>FK: account_id, stripe_subscription_id</w:t>
            </w:r>
          </w:p>
        </w:tc>
      </w:tr>
      <w:tr>
        <w:tc>
          <w:tcPr>
            <w:tcW w:type="dxa" w:w="2880"/>
            <w:vAlign w:val="center"/>
          </w:tcPr>
          <w:p>
            <w:pPr>
              <w:spacing w:before="60" w:after="60"/>
            </w:pPr>
            <w:r>
              <w:rPr>
                <w:rFonts w:ascii="Arial" w:hAnsi="Arial"/>
                <w:color w:val="333333"/>
                <w:sz w:val="19"/>
              </w:rPr>
              <w:t>compute_hosts</w:t>
            </w:r>
          </w:p>
        </w:tc>
        <w:tc>
          <w:tcPr>
            <w:tcW w:type="dxa" w:w="3168"/>
            <w:vAlign w:val="center"/>
          </w:tcPr>
          <w:p>
            <w:pPr>
              <w:spacing w:before="60" w:after="60"/>
            </w:pPr>
            <w:r>
              <w:rPr>
                <w:rFonts w:ascii="Arial" w:hAnsi="Arial"/>
                <w:color w:val="333333"/>
                <w:sz w:val="19"/>
              </w:rPr>
              <w:t>Shared/dedicated hosts</w:t>
            </w:r>
          </w:p>
        </w:tc>
        <w:tc>
          <w:tcPr>
            <w:tcW w:type="dxa" w:w="3312"/>
            <w:vAlign w:val="center"/>
          </w:tcPr>
          <w:p>
            <w:pPr>
              <w:spacing w:before="60" w:after="60"/>
            </w:pPr>
            <w:r>
              <w:rPr>
                <w:rFonts w:ascii="Arial" w:hAnsi="Arial"/>
                <w:color w:val="333333"/>
                <w:sz w:val="19"/>
              </w:rPr>
              <w:t>FK from substrates</w:t>
            </w:r>
          </w:p>
        </w:tc>
      </w:tr>
      <w:tr>
        <w:tc>
          <w:tcPr>
            <w:tcW w:type="dxa" w:w="2880"/>
            <w:shd w:fill="F5F8FB" w:val="clear"/>
            <w:vAlign w:val="center"/>
          </w:tcPr>
          <w:p>
            <w:pPr>
              <w:spacing w:before="60" w:after="60"/>
            </w:pPr>
            <w:r>
              <w:rPr>
                <w:rFonts w:ascii="Arial" w:hAnsi="Arial"/>
                <w:color w:val="333333"/>
                <w:sz w:val="19"/>
              </w:rPr>
              <w:t>entitlements</w:t>
            </w:r>
          </w:p>
        </w:tc>
        <w:tc>
          <w:tcPr>
            <w:tcW w:type="dxa" w:w="3168"/>
            <w:shd w:fill="F5F8FB" w:val="clear"/>
            <w:vAlign w:val="center"/>
          </w:tcPr>
          <w:p>
            <w:pPr>
              <w:spacing w:before="60" w:after="60"/>
            </w:pPr>
            <w:r>
              <w:rPr>
                <w:rFonts w:ascii="Arial" w:hAnsi="Arial"/>
                <w:color w:val="333333"/>
                <w:sz w:val="19"/>
              </w:rPr>
              <w:t>Stripe payment → instance</w:t>
            </w:r>
          </w:p>
        </w:tc>
        <w:tc>
          <w:tcPr>
            <w:tcW w:type="dxa" w:w="3312"/>
            <w:shd w:fill="F5F8FB" w:val="clear"/>
            <w:vAlign w:val="center"/>
          </w:tcPr>
          <w:p>
            <w:pPr>
              <w:spacing w:before="60" w:after="60"/>
            </w:pPr>
            <w:r>
              <w:rPr>
                <w:rFonts w:ascii="Arial" w:hAnsi="Arial"/>
                <w:color w:val="333333"/>
                <w:sz w:val="19"/>
              </w:rPr>
              <w:t>FK: account_id, instance_id</w:t>
            </w:r>
          </w:p>
        </w:tc>
      </w:tr>
      <w:tr>
        <w:tc>
          <w:tcPr>
            <w:tcW w:type="dxa" w:w="2880"/>
            <w:vAlign w:val="center"/>
          </w:tcPr>
          <w:p>
            <w:pPr>
              <w:spacing w:before="60" w:after="60"/>
            </w:pPr>
            <w:r>
              <w:rPr>
                <w:rFonts w:ascii="Arial" w:hAnsi="Arial"/>
                <w:color w:val="333333"/>
                <w:sz w:val="19"/>
              </w:rPr>
              <w:t>billing_events</w:t>
            </w:r>
          </w:p>
        </w:tc>
        <w:tc>
          <w:tcPr>
            <w:tcW w:type="dxa" w:w="3168"/>
            <w:vAlign w:val="center"/>
          </w:tcPr>
          <w:p>
            <w:pPr>
              <w:spacing w:before="60" w:after="60"/>
            </w:pPr>
            <w:r>
              <w:rPr>
                <w:rFonts w:ascii="Arial" w:hAnsi="Arial"/>
                <w:color w:val="333333"/>
                <w:sz w:val="19"/>
              </w:rPr>
              <w:t>All financial transactions</w:t>
            </w:r>
          </w:p>
        </w:tc>
        <w:tc>
          <w:tcPr>
            <w:tcW w:type="dxa" w:w="3312"/>
            <w:vAlign w:val="center"/>
          </w:tcPr>
          <w:p>
            <w:pPr>
              <w:spacing w:before="60" w:after="60"/>
            </w:pPr>
            <w:r>
              <w:rPr>
                <w:rFonts w:ascii="Arial" w:hAnsi="Arial"/>
                <w:color w:val="333333"/>
                <w:sz w:val="19"/>
              </w:rPr>
              <w:t>FK: account_id, entitlement_id</w:t>
            </w:r>
          </w:p>
        </w:tc>
      </w:tr>
      <w:tr>
        <w:tc>
          <w:tcPr>
            <w:tcW w:type="dxa" w:w="2880"/>
            <w:shd w:fill="F5F8FB" w:val="clear"/>
            <w:vAlign w:val="center"/>
          </w:tcPr>
          <w:p>
            <w:pPr>
              <w:spacing w:before="60" w:after="60"/>
            </w:pPr>
            <w:r>
              <w:rPr>
                <w:rFonts w:ascii="Arial" w:hAnsi="Arial"/>
                <w:color w:val="333333"/>
                <w:sz w:val="19"/>
              </w:rPr>
              <w:t>spend_caps</w:t>
            </w:r>
          </w:p>
        </w:tc>
        <w:tc>
          <w:tcPr>
            <w:tcW w:type="dxa" w:w="3168"/>
            <w:shd w:fill="F5F8FB" w:val="clear"/>
            <w:vAlign w:val="center"/>
          </w:tcPr>
          <w:p>
            <w:pPr>
              <w:spacing w:before="60" w:after="60"/>
            </w:pPr>
            <w:r>
              <w:rPr>
                <w:rFonts w:ascii="Arial" w:hAnsi="Arial"/>
                <w:color w:val="333333"/>
                <w:sz w:val="19"/>
              </w:rPr>
              <w:t>Customer spend limits</w:t>
            </w:r>
          </w:p>
        </w:tc>
        <w:tc>
          <w:tcPr>
            <w:tcW w:type="dxa" w:w="3312"/>
            <w:shd w:fill="F5F8FB" w:val="clear"/>
            <w:vAlign w:val="center"/>
          </w:tcPr>
          <w:p>
            <w:pPr>
              <w:spacing w:before="60" w:after="60"/>
            </w:pPr>
            <w:r>
              <w:rPr>
                <w:rFonts w:ascii="Arial" w:hAnsi="Arial"/>
                <w:color w:val="333333"/>
                <w:sz w:val="19"/>
              </w:rPr>
              <w:t>FK: account_id</w:t>
            </w:r>
          </w:p>
        </w:tc>
      </w:tr>
      <w:tr>
        <w:tc>
          <w:tcPr>
            <w:tcW w:type="dxa" w:w="2880"/>
            <w:vAlign w:val="center"/>
          </w:tcPr>
          <w:p>
            <w:pPr>
              <w:spacing w:before="60" w:after="60"/>
            </w:pPr>
            <w:r>
              <w:rPr>
                <w:rFonts w:ascii="Arial" w:hAnsi="Arial"/>
                <w:color w:val="333333"/>
                <w:sz w:val="19"/>
              </w:rPr>
              <w:t>api_keys</w:t>
            </w:r>
          </w:p>
        </w:tc>
        <w:tc>
          <w:tcPr>
            <w:tcW w:type="dxa" w:w="3168"/>
            <w:vAlign w:val="center"/>
          </w:tcPr>
          <w:p>
            <w:pPr>
              <w:spacing w:before="60" w:after="60"/>
            </w:pPr>
            <w:r>
              <w:rPr>
                <w:rFonts w:ascii="Arial" w:hAnsi="Arial"/>
                <w:color w:val="333333"/>
                <w:sz w:val="19"/>
              </w:rPr>
              <w:t>Account API keys</w:t>
            </w:r>
          </w:p>
        </w:tc>
        <w:tc>
          <w:tcPr>
            <w:tcW w:type="dxa" w:w="3312"/>
            <w:vAlign w:val="center"/>
          </w:tcPr>
          <w:p>
            <w:pPr>
              <w:spacing w:before="60" w:after="60"/>
            </w:pPr>
            <w:r>
              <w:rPr>
                <w:rFonts w:ascii="Arial" w:hAnsi="Arial"/>
                <w:color w:val="333333"/>
                <w:sz w:val="19"/>
              </w:rPr>
              <w:t>FK: account_id</w:t>
            </w:r>
          </w:p>
        </w:tc>
      </w:tr>
      <w:tr>
        <w:tc>
          <w:tcPr>
            <w:tcW w:type="dxa" w:w="2880"/>
            <w:shd w:fill="F5F8FB" w:val="clear"/>
            <w:vAlign w:val="center"/>
          </w:tcPr>
          <w:p>
            <w:pPr>
              <w:spacing w:before="60" w:after="60"/>
            </w:pPr>
            <w:r>
              <w:rPr>
                <w:rFonts w:ascii="Arial" w:hAnsi="Arial"/>
                <w:color w:val="333333"/>
                <w:sz w:val="19"/>
              </w:rPr>
              <w:t>usage_ledger</w:t>
            </w:r>
          </w:p>
        </w:tc>
        <w:tc>
          <w:tcPr>
            <w:tcW w:type="dxa" w:w="3168"/>
            <w:shd w:fill="F5F8FB" w:val="clear"/>
            <w:vAlign w:val="center"/>
          </w:tcPr>
          <w:p>
            <w:pPr>
              <w:spacing w:before="60" w:after="60"/>
            </w:pPr>
            <w:r>
              <w:rPr>
                <w:rFonts w:ascii="Arial" w:hAnsi="Arial"/>
                <w:color w:val="333333"/>
                <w:sz w:val="19"/>
              </w:rPr>
              <w:t>Per-minute usage tracking</w:t>
            </w:r>
          </w:p>
        </w:tc>
        <w:tc>
          <w:tcPr>
            <w:tcW w:type="dxa" w:w="3312"/>
            <w:shd w:fill="F5F8FB" w:val="clear"/>
            <w:vAlign w:val="center"/>
          </w:tcPr>
          <w:p>
            <w:pPr>
              <w:spacing w:before="60" w:after="60"/>
            </w:pPr>
            <w:r>
              <w:rPr>
                <w:rFonts w:ascii="Arial" w:hAnsi="Arial"/>
                <w:color w:val="333333"/>
                <w:sz w:val="19"/>
              </w:rPr>
              <w:t>FK: instance_id</w:t>
            </w:r>
          </w:p>
        </w:tc>
      </w:tr>
      <w:tr>
        <w:tc>
          <w:tcPr>
            <w:tcW w:type="dxa" w:w="2880"/>
            <w:vAlign w:val="center"/>
          </w:tcPr>
          <w:p>
            <w:pPr>
              <w:spacing w:before="60" w:after="60"/>
            </w:pPr>
            <w:r>
              <w:rPr>
                <w:rFonts w:ascii="Arial" w:hAnsi="Arial"/>
                <w:color w:val="333333"/>
                <w:sz w:val="19"/>
              </w:rPr>
              <w:t>provision_queue</w:t>
            </w:r>
          </w:p>
        </w:tc>
        <w:tc>
          <w:tcPr>
            <w:tcW w:type="dxa" w:w="3168"/>
            <w:vAlign w:val="center"/>
          </w:tcPr>
          <w:p>
            <w:pPr>
              <w:spacing w:before="60" w:after="60"/>
            </w:pPr>
            <w:r>
              <w:rPr>
                <w:rFonts w:ascii="Arial" w:hAnsi="Arial"/>
                <w:color w:val="333333"/>
                <w:sz w:val="19"/>
              </w:rPr>
              <w:t>Legacy droplet queue</w:t>
            </w:r>
          </w:p>
        </w:tc>
        <w:tc>
          <w:tcPr>
            <w:tcW w:type="dxa" w:w="3312"/>
            <w:vAlign w:val="center"/>
          </w:tcPr>
          <w:p>
            <w:pPr>
              <w:spacing w:before="60" w:after="60"/>
            </w:pPr>
            <w:r>
              <w:rPr>
                <w:rFonts w:ascii="Arial" w:hAnsi="Arial"/>
                <w:color w:val="333333"/>
                <w:sz w:val="19"/>
              </w:rPr>
              <w:t>FK: account_id, instance_id</w:t>
            </w:r>
          </w:p>
        </w:tc>
      </w:tr>
      <w:tr>
        <w:tc>
          <w:tcPr>
            <w:tcW w:type="dxa" w:w="2880"/>
            <w:shd w:fill="F5F8FB" w:val="clear"/>
            <w:vAlign w:val="center"/>
          </w:tcPr>
          <w:p>
            <w:pPr>
              <w:spacing w:before="60" w:after="60"/>
            </w:pPr>
            <w:r>
              <w:rPr>
                <w:rFonts w:ascii="Arial" w:hAnsi="Arial"/>
                <w:color w:val="333333"/>
                <w:sz w:val="19"/>
              </w:rPr>
              <w:t>substrate_provision_queue</w:t>
            </w:r>
          </w:p>
        </w:tc>
        <w:tc>
          <w:tcPr>
            <w:tcW w:type="dxa" w:w="3168"/>
            <w:shd w:fill="F5F8FB" w:val="clear"/>
            <w:vAlign w:val="center"/>
          </w:tcPr>
          <w:p>
            <w:pPr>
              <w:spacing w:before="60" w:after="60"/>
            </w:pPr>
            <w:r>
              <w:rPr>
                <w:rFonts w:ascii="Arial" w:hAnsi="Arial"/>
                <w:color w:val="333333"/>
                <w:sz w:val="19"/>
              </w:rPr>
              <w:t>Container provisioning queue</w:t>
            </w:r>
          </w:p>
        </w:tc>
        <w:tc>
          <w:tcPr>
            <w:tcW w:type="dxa" w:w="3312"/>
            <w:shd w:fill="F5F8FB" w:val="clear"/>
            <w:vAlign w:val="center"/>
          </w:tcPr>
          <w:p>
            <w:pPr>
              <w:spacing w:before="60" w:after="60"/>
            </w:pPr>
            <w:r>
              <w:rPr>
                <w:rFonts w:ascii="Arial" w:hAnsi="Arial"/>
                <w:color w:val="333333"/>
                <w:sz w:val="19"/>
              </w:rPr>
              <w:t>FK: substrate_id</w:t>
            </w:r>
          </w:p>
        </w:tc>
      </w:tr>
      <w:tr>
        <w:tc>
          <w:tcPr>
            <w:tcW w:type="dxa" w:w="2880"/>
            <w:vAlign w:val="center"/>
          </w:tcPr>
          <w:p>
            <w:pPr>
              <w:spacing w:before="60" w:after="60"/>
            </w:pPr>
            <w:r>
              <w:rPr>
                <w:rFonts w:ascii="Arial" w:hAnsi="Arial"/>
                <w:color w:val="333333"/>
                <w:sz w:val="19"/>
              </w:rPr>
              <w:t>destroy_queue</w:t>
            </w:r>
          </w:p>
        </w:tc>
        <w:tc>
          <w:tcPr>
            <w:tcW w:type="dxa" w:w="3168"/>
            <w:vAlign w:val="center"/>
          </w:tcPr>
          <w:p>
            <w:pPr>
              <w:spacing w:before="60" w:after="60"/>
            </w:pPr>
            <w:r>
              <w:rPr>
                <w:rFonts w:ascii="Arial" w:hAnsi="Arial"/>
                <w:color w:val="333333"/>
                <w:sz w:val="19"/>
              </w:rPr>
              <w:t>Droplet destruction queue</w:t>
            </w:r>
          </w:p>
        </w:tc>
        <w:tc>
          <w:tcPr>
            <w:tcW w:type="dxa" w:w="3312"/>
            <w:vAlign w:val="center"/>
          </w:tcPr>
          <w:p>
            <w:pPr>
              <w:spacing w:before="60" w:after="60"/>
            </w:pPr>
            <w:r>
              <w:rPr>
                <w:rFonts w:ascii="Arial" w:hAnsi="Arial"/>
                <w:color w:val="333333"/>
                <w:sz w:val="19"/>
              </w:rPr>
              <w:t>FK: instance_id</w:t>
            </w:r>
          </w:p>
        </w:tc>
      </w:tr>
      <w:tr>
        <w:tc>
          <w:tcPr>
            <w:tcW w:type="dxa" w:w="2880"/>
            <w:shd w:fill="F5F8FB" w:val="clear"/>
            <w:vAlign w:val="center"/>
          </w:tcPr>
          <w:p>
            <w:pPr>
              <w:spacing w:before="60" w:after="60"/>
            </w:pPr>
            <w:r>
              <w:rPr>
                <w:rFonts w:ascii="Arial" w:hAnsi="Arial"/>
                <w:color w:val="333333"/>
                <w:sz w:val="19"/>
              </w:rPr>
              <w:t>substrate_tier_changes</w:t>
            </w:r>
          </w:p>
        </w:tc>
        <w:tc>
          <w:tcPr>
            <w:tcW w:type="dxa" w:w="3168"/>
            <w:shd w:fill="F5F8FB" w:val="clear"/>
            <w:vAlign w:val="center"/>
          </w:tcPr>
          <w:p>
            <w:pPr>
              <w:spacing w:before="60" w:after="60"/>
            </w:pPr>
            <w:r>
              <w:rPr>
                <w:rFonts w:ascii="Arial" w:hAnsi="Arial"/>
                <w:color w:val="333333"/>
                <w:sz w:val="19"/>
              </w:rPr>
              <w:t>Tier change jobs</w:t>
            </w:r>
          </w:p>
        </w:tc>
        <w:tc>
          <w:tcPr>
            <w:tcW w:type="dxa" w:w="3312"/>
            <w:shd w:fill="F5F8FB" w:val="clear"/>
            <w:vAlign w:val="center"/>
          </w:tcPr>
          <w:p>
            <w:pPr>
              <w:spacing w:before="60" w:after="60"/>
            </w:pPr>
            <w:r>
              <w:rPr>
                <w:rFonts w:ascii="Arial" w:hAnsi="Arial"/>
                <w:color w:val="333333"/>
                <w:sz w:val="19"/>
              </w:rPr>
              <w:t>FK: substrate_id</w:t>
            </w:r>
          </w:p>
        </w:tc>
      </w:tr>
      <w:tr>
        <w:tc>
          <w:tcPr>
            <w:tcW w:type="dxa" w:w="2880"/>
            <w:vAlign w:val="center"/>
          </w:tcPr>
          <w:p>
            <w:pPr>
              <w:spacing w:before="60" w:after="60"/>
            </w:pPr>
            <w:r>
              <w:rPr>
                <w:rFonts w:ascii="Arial" w:hAnsi="Arial"/>
                <w:color w:val="333333"/>
                <w:sz w:val="19"/>
              </w:rPr>
              <w:t>traefik_config_queue</w:t>
            </w:r>
          </w:p>
        </w:tc>
        <w:tc>
          <w:tcPr>
            <w:tcW w:type="dxa" w:w="3168"/>
            <w:vAlign w:val="center"/>
          </w:tcPr>
          <w:p>
            <w:pPr>
              <w:spacing w:before="60" w:after="60"/>
            </w:pPr>
            <w:r>
              <w:rPr>
                <w:rFonts w:ascii="Arial" w:hAnsi="Arial"/>
                <w:color w:val="333333"/>
                <w:sz w:val="19"/>
              </w:rPr>
              <w:t>SSL cert outbox</w:t>
            </w:r>
          </w:p>
        </w:tc>
        <w:tc>
          <w:tcPr>
            <w:tcW w:type="dxa" w:w="3312"/>
            <w:vAlign w:val="center"/>
          </w:tcPr>
          <w:p>
            <w:pPr>
              <w:spacing w:before="60" w:after="60"/>
            </w:pPr>
            <w:r>
              <w:rPr>
                <w:rFonts w:ascii="Arial" w:hAnsi="Arial"/>
                <w:color w:val="333333"/>
                <w:sz w:val="19"/>
              </w:rPr>
              <w:t>FK: instance_id</w:t>
            </w:r>
          </w:p>
        </w:tc>
      </w:tr>
      <w:tr>
        <w:tc>
          <w:tcPr>
            <w:tcW w:type="dxa" w:w="2880"/>
            <w:shd w:fill="F5F8FB" w:val="clear"/>
            <w:vAlign w:val="center"/>
          </w:tcPr>
          <w:p>
            <w:pPr>
              <w:spacing w:before="60" w:after="60"/>
            </w:pPr>
            <w:r>
              <w:rPr>
                <w:rFonts w:ascii="Arial" w:hAnsi="Arial"/>
                <w:color w:val="333333"/>
                <w:sz w:val="19"/>
              </w:rPr>
              <w:t>key_rotation_jobs</w:t>
            </w:r>
          </w:p>
        </w:tc>
        <w:tc>
          <w:tcPr>
            <w:tcW w:type="dxa" w:w="3168"/>
            <w:shd w:fill="F5F8FB" w:val="clear"/>
            <w:vAlign w:val="center"/>
          </w:tcPr>
          <w:p>
            <w:pPr>
              <w:spacing w:before="60" w:after="60"/>
            </w:pPr>
            <w:r>
              <w:rPr>
                <w:rFonts w:ascii="Arial" w:hAnsi="Arial"/>
                <w:color w:val="333333"/>
                <w:sz w:val="19"/>
              </w:rPr>
              <w:t>7-state rotation SM</w:t>
            </w:r>
          </w:p>
        </w:tc>
        <w:tc>
          <w:tcPr>
            <w:tcW w:type="dxa" w:w="3312"/>
            <w:shd w:fill="F5F8FB" w:val="clear"/>
            <w:vAlign w:val="center"/>
          </w:tcPr>
          <w:p>
            <w:pPr>
              <w:spacing w:before="60" w:after="60"/>
            </w:pPr>
            <w:r>
              <w:rPr>
                <w:rFonts w:ascii="Arial" w:hAnsi="Arial"/>
                <w:color w:val="333333"/>
                <w:sz w:val="19"/>
              </w:rPr>
              <w:t>FK: api_key_id</w:t>
            </w:r>
          </w:p>
        </w:tc>
      </w:tr>
      <w:tr>
        <w:tc>
          <w:tcPr>
            <w:tcW w:type="dxa" w:w="2880"/>
            <w:vAlign w:val="center"/>
          </w:tcPr>
          <w:p>
            <w:pPr>
              <w:spacing w:before="60" w:after="60"/>
            </w:pPr>
            <w:r>
              <w:rPr>
                <w:rFonts w:ascii="Arial" w:hAnsi="Arial"/>
                <w:color w:val="333333"/>
                <w:sz w:val="19"/>
              </w:rPr>
              <w:t>platform_settings</w:t>
            </w:r>
          </w:p>
        </w:tc>
        <w:tc>
          <w:tcPr>
            <w:tcW w:type="dxa" w:w="3168"/>
            <w:vAlign w:val="center"/>
          </w:tcPr>
          <w:p>
            <w:pPr>
              <w:spacing w:before="60" w:after="60"/>
            </w:pPr>
            <w:r>
              <w:rPr>
                <w:rFonts w:ascii="Arial" w:hAnsi="Arial"/>
                <w:color w:val="333333"/>
                <w:sz w:val="19"/>
              </w:rPr>
              <w:t>Global settings singleton</w:t>
            </w:r>
          </w:p>
        </w:tc>
        <w:tc>
          <w:tcPr>
            <w:tcW w:type="dxa" w:w="3312"/>
            <w:vAlign w:val="center"/>
          </w:tcPr>
          <w:p>
            <w:pPr>
              <w:spacing w:before="60" w:after="60"/>
            </w:pPr>
            <w:r>
              <w:rPr>
                <w:rFonts w:ascii="Arial" w:hAnsi="Arial"/>
                <w:color w:val="333333"/>
                <w:sz w:val="19"/>
              </w:rPr>
              <w:t>None (singleton row)</w:t>
            </w:r>
          </w:p>
        </w:tc>
      </w:tr>
      <w:tr>
        <w:tc>
          <w:tcPr>
            <w:tcW w:type="dxa" w:w="2880"/>
            <w:shd w:fill="F5F8FB" w:val="clear"/>
            <w:vAlign w:val="center"/>
          </w:tcPr>
          <w:p>
            <w:pPr>
              <w:spacing w:before="60" w:after="60"/>
            </w:pPr>
            <w:r>
              <w:rPr>
                <w:rFonts w:ascii="Arial" w:hAnsi="Arial"/>
                <w:color w:val="333333"/>
                <w:sz w:val="19"/>
              </w:rPr>
              <w:t>capacity_waitlist</w:t>
            </w:r>
          </w:p>
        </w:tc>
        <w:tc>
          <w:tcPr>
            <w:tcW w:type="dxa" w:w="3168"/>
            <w:shd w:fill="F5F8FB" w:val="clear"/>
            <w:vAlign w:val="center"/>
          </w:tcPr>
          <w:p>
            <w:pPr>
              <w:spacing w:before="60" w:after="60"/>
            </w:pPr>
            <w:r>
              <w:rPr>
                <w:rFonts w:ascii="Arial" w:hAnsi="Arial"/>
                <w:color w:val="333333"/>
                <w:sz w:val="19"/>
              </w:rPr>
              <w:t>Signup capacity gating</w:t>
            </w:r>
          </w:p>
        </w:tc>
        <w:tc>
          <w:tcPr>
            <w:tcW w:type="dxa" w:w="3312"/>
            <w:shd w:fill="F5F8FB" w:val="clear"/>
            <w:vAlign w:val="center"/>
          </w:tcPr>
          <w:p>
            <w:pPr>
              <w:spacing w:before="60" w:after="60"/>
            </w:pPr>
            <w:r>
              <w:rPr>
                <w:rFonts w:ascii="Arial" w:hAnsi="Arial"/>
                <w:color w:val="333333"/>
                <w:sz w:val="19"/>
              </w:rPr>
              <w:t>FK: account_id</w:t>
            </w:r>
          </w:p>
        </w:tc>
      </w:tr>
      <w:tr>
        <w:tc>
          <w:tcPr>
            <w:tcW w:type="dxa" w:w="2880"/>
            <w:vAlign w:val="center"/>
          </w:tcPr>
          <w:p>
            <w:pPr>
              <w:spacing w:before="60" w:after="60"/>
            </w:pPr>
            <w:r>
              <w:rPr>
                <w:rFonts w:ascii="Arial" w:hAnsi="Arial"/>
                <w:color w:val="333333"/>
                <w:sz w:val="19"/>
              </w:rPr>
              <w:t>host_telemetry_snapshots</w:t>
            </w:r>
          </w:p>
        </w:tc>
        <w:tc>
          <w:tcPr>
            <w:tcW w:type="dxa" w:w="3168"/>
            <w:vAlign w:val="center"/>
          </w:tcPr>
          <w:p>
            <w:pPr>
              <w:spacing w:before="60" w:after="60"/>
            </w:pPr>
            <w:r>
              <w:rPr>
                <w:rFonts w:ascii="Arial" w:hAnsi="Arial"/>
                <w:color w:val="333333"/>
                <w:sz w:val="19"/>
              </w:rPr>
              <w:t>Docker/DO metrics cache</w:t>
            </w:r>
          </w:p>
        </w:tc>
        <w:tc>
          <w:tcPr>
            <w:tcW w:type="dxa" w:w="3312"/>
            <w:vAlign w:val="center"/>
          </w:tcPr>
          <w:p>
            <w:pPr>
              <w:spacing w:before="60" w:after="60"/>
            </w:pPr>
            <w:r>
              <w:rPr>
                <w:rFonts w:ascii="Arial" w:hAnsi="Arial"/>
                <w:color w:val="333333"/>
                <w:sz w:val="19"/>
              </w:rPr>
              <w:t>FK: host_id</w:t>
            </w:r>
          </w:p>
        </w:tc>
      </w:tr>
      <w:tr>
        <w:tc>
          <w:tcPr>
            <w:tcW w:type="dxa" w:w="2880"/>
            <w:shd w:fill="F5F8FB" w:val="clear"/>
            <w:vAlign w:val="center"/>
          </w:tcPr>
          <w:p>
            <w:pPr>
              <w:spacing w:before="60" w:after="60"/>
            </w:pPr>
            <w:r>
              <w:rPr>
                <w:rFonts w:ascii="Arial" w:hAnsi="Arial"/>
                <w:color w:val="333333"/>
                <w:sz w:val="19"/>
              </w:rPr>
              <w:t>substrate_port_pool</w:t>
            </w:r>
          </w:p>
        </w:tc>
        <w:tc>
          <w:tcPr>
            <w:tcW w:type="dxa" w:w="3168"/>
            <w:shd w:fill="F5F8FB" w:val="clear"/>
            <w:vAlign w:val="center"/>
          </w:tcPr>
          <w:p>
            <w:pPr>
              <w:spacing w:before="60" w:after="60"/>
            </w:pPr>
            <w:r>
              <w:rPr>
                <w:rFonts w:ascii="Arial" w:hAnsi="Arial"/>
                <w:color w:val="333333"/>
                <w:sz w:val="19"/>
              </w:rPr>
              <w:t>Host port allocation</w:t>
            </w:r>
          </w:p>
        </w:tc>
        <w:tc>
          <w:tcPr>
            <w:tcW w:type="dxa" w:w="3312"/>
            <w:shd w:fill="F5F8FB" w:val="clear"/>
            <w:vAlign w:val="center"/>
          </w:tcPr>
          <w:p>
            <w:pPr>
              <w:spacing w:before="60" w:after="60"/>
            </w:pPr>
            <w:r>
              <w:rPr>
                <w:rFonts w:ascii="Arial" w:hAnsi="Arial"/>
                <w:color w:val="333333"/>
                <w:sz w:val="19"/>
              </w:rPr>
              <w:t>FK: substrate_id, host_id</w:t>
            </w:r>
          </w:p>
        </w:tc>
      </w:tr>
    </w:tbl>
    <w:p>
      <w:r>
        <w:br w:type="page"/>
      </w:r>
    </w:p>
    <w:p>
      <w:pPr>
        <w:pStyle w:val="Heading1"/>
      </w:pPr>
      <w:r>
        <w:t>Launch Acceptance Criteria</w:t>
      </w:r>
    </w:p>
    <w:p>
      <w:r>
        <w:t>The following criteria must all be met before the product is considered feature-complete and ready for public launch. Each criterion maps back to a specific milestone.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trHeight w:val="510"/>
        </w:trPr>
        <w:tc>
          <w:tcPr>
            <w:tcW w:type="dxa" w:w="2160"/>
            <w:shd w:fill="1B3A5C" w:val="clear"/>
            <w:vAlign w:val="center"/>
          </w:tcPr>
          <w:p>
            <w:pPr>
              <w:spacing w:before="80" w:after="80"/>
              <w:jc w:val="left"/>
            </w:pPr>
            <w:r>
              <w:rPr>
                <w:rFonts w:ascii="Arial" w:hAnsi="Arial"/>
                <w:b/>
                <w:color w:val="FFFFFF"/>
                <w:sz w:val="19"/>
              </w:rPr>
              <w:t>Criterion</w:t>
            </w:r>
          </w:p>
        </w:tc>
        <w:tc>
          <w:tcPr>
            <w:tcW w:type="dxa" w:w="5040"/>
            <w:shd w:fill="1B3A5C" w:val="clear"/>
            <w:vAlign w:val="center"/>
          </w:tcPr>
          <w:p>
            <w:pPr>
              <w:spacing w:before="80" w:after="80"/>
              <w:jc w:val="left"/>
            </w:pPr>
            <w:r>
              <w:rPr>
                <w:rFonts w:ascii="Arial" w:hAnsi="Arial"/>
                <w:b/>
                <w:color w:val="FFFFFF"/>
                <w:sz w:val="19"/>
              </w:rPr>
              <w:t>Definition of Done</w:t>
            </w:r>
          </w:p>
        </w:tc>
        <w:tc>
          <w:tcPr>
            <w:tcW w:type="dxa" w:w="2160"/>
            <w:shd w:fill="1B3A5C" w:val="clear"/>
            <w:vAlign w:val="center"/>
          </w:tcPr>
          <w:p>
            <w:pPr>
              <w:spacing w:before="80" w:after="80"/>
              <w:jc w:val="left"/>
            </w:pPr>
            <w:r>
              <w:rPr>
                <w:rFonts w:ascii="Arial" w:hAnsi="Arial"/>
                <w:b/>
                <w:color w:val="FFFFFF"/>
                <w:sz w:val="19"/>
              </w:rPr>
              <w:t>Milestone</w:t>
            </w:r>
          </w:p>
        </w:tc>
      </w:tr>
      <w:tr>
        <w:tc>
          <w:tcPr>
            <w:tcW w:type="dxa" w:w="2160"/>
            <w:vAlign w:val="center"/>
          </w:tcPr>
          <w:p>
            <w:pPr>
              <w:spacing w:before="60" w:after="60"/>
            </w:pPr>
            <w:r>
              <w:rPr>
                <w:rFonts w:ascii="Arial" w:hAnsi="Arial"/>
                <w:color w:val="333333"/>
                <w:sz w:val="19"/>
              </w:rPr>
              <w:t>Capacity Endpoint Working</w:t>
            </w:r>
          </w:p>
        </w:tc>
        <w:tc>
          <w:tcPr>
            <w:tcW w:type="dxa" w:w="5040"/>
            <w:vAlign w:val="center"/>
          </w:tcPr>
          <w:p>
            <w:pPr>
              <w:spacing w:before="60" w:after="60"/>
            </w:pPr>
            <w:r>
              <w:rPr>
                <w:rFonts w:ascii="Arial" w:hAnsi="Arial"/>
                <w:color w:val="333333"/>
                <w:sz w:val="19"/>
              </w:rPr>
              <w:t>GET /api/capacity returns valid JSON with tier availability. Pricing page renders badges correctly.</w:t>
            </w:r>
          </w:p>
        </w:tc>
        <w:tc>
          <w:tcPr>
            <w:tcW w:type="dxa" w:w="2160"/>
            <w:vAlign w:val="center"/>
          </w:tcPr>
          <w:p>
            <w:pPr>
              <w:spacing w:before="60" w:after="60"/>
            </w:pPr>
            <w:r>
              <w:rPr>
                <w:rFonts w:ascii="Arial" w:hAnsi="Arial"/>
                <w:color w:val="333333"/>
                <w:sz w:val="19"/>
              </w:rPr>
              <w:t>M-0A</w:t>
            </w:r>
          </w:p>
        </w:tc>
      </w:tr>
      <w:tr>
        <w:tc>
          <w:tcPr>
            <w:tcW w:type="dxa" w:w="2160"/>
            <w:shd w:fill="F5F8FB" w:val="clear"/>
            <w:vAlign w:val="center"/>
          </w:tcPr>
          <w:p>
            <w:pPr>
              <w:spacing w:before="60" w:after="60"/>
            </w:pPr>
            <w:r>
              <w:rPr>
                <w:rFonts w:ascii="Arial" w:hAnsi="Arial"/>
                <w:color w:val="333333"/>
                <w:sz w:val="19"/>
              </w:rPr>
              <w:t>TOTP + Sudo Removed</w:t>
            </w:r>
          </w:p>
        </w:tc>
        <w:tc>
          <w:tcPr>
            <w:tcW w:type="dxa" w:w="5040"/>
            <w:shd w:fill="F5F8FB" w:val="clear"/>
            <w:vAlign w:val="center"/>
          </w:tcPr>
          <w:p>
            <w:pPr>
              <w:spacing w:before="60" w:after="60"/>
            </w:pPr>
            <w:r>
              <w:rPr>
                <w:rFonts w:ascii="Arial" w:hAnsi="Arial"/>
                <w:color w:val="333333"/>
                <w:sz w:val="19"/>
              </w:rPr>
              <w:t>No TOTP or sudo code remains in website during engineering. Login is magic-link only.</w:t>
            </w:r>
          </w:p>
        </w:tc>
        <w:tc>
          <w:tcPr>
            <w:tcW w:type="dxa" w:w="2160"/>
            <w:shd w:fill="F5F8FB" w:val="clear"/>
            <w:vAlign w:val="center"/>
          </w:tcPr>
          <w:p>
            <w:pPr>
              <w:spacing w:before="60" w:after="60"/>
            </w:pPr>
            <w:r>
              <w:rPr>
                <w:rFonts w:ascii="Arial" w:hAnsi="Arial"/>
                <w:color w:val="333333"/>
                <w:sz w:val="19"/>
              </w:rPr>
              <w:t>M-0B</w:t>
            </w:r>
          </w:p>
        </w:tc>
      </w:tr>
      <w:tr>
        <w:tc>
          <w:tcPr>
            <w:tcW w:type="dxa" w:w="2160"/>
            <w:vAlign w:val="center"/>
          </w:tcPr>
          <w:p>
            <w:pPr>
              <w:spacing w:before="60" w:after="60"/>
            </w:pPr>
            <w:r>
              <w:rPr>
                <w:rFonts w:ascii="Arial" w:hAnsi="Arial"/>
                <w:color w:val="333333"/>
                <w:sz w:val="19"/>
              </w:rPr>
              <w:t>TOTP Re-implemented</w:t>
            </w:r>
          </w:p>
        </w:tc>
        <w:tc>
          <w:tcPr>
            <w:tcW w:type="dxa" w:w="5040"/>
            <w:vAlign w:val="center"/>
          </w:tcPr>
          <w:p>
            <w:pPr>
              <w:spacing w:before="60" w:after="60"/>
            </w:pPr>
            <w:r>
              <w:rPr>
                <w:rFonts w:ascii="Arial" w:hAnsi="Arial"/>
                <w:color w:val="333333"/>
                <w:sz w:val="19"/>
              </w:rPr>
              <w:t>TOTP 2FA fully operational pre-launch. Sensitive actions gated behind TOTP re-authentication. E2E tested.</w:t>
            </w:r>
          </w:p>
        </w:tc>
        <w:tc>
          <w:tcPr>
            <w:tcW w:type="dxa" w:w="2160"/>
            <w:vAlign w:val="center"/>
          </w:tcPr>
          <w:p>
            <w:pPr>
              <w:spacing w:before="60" w:after="60"/>
            </w:pPr>
            <w:r>
              <w:rPr>
                <w:rFonts w:ascii="Arial" w:hAnsi="Arial"/>
                <w:color w:val="333333"/>
                <w:sz w:val="19"/>
              </w:rPr>
              <w:t>PL-3</w:t>
            </w:r>
          </w:p>
        </w:tc>
      </w:tr>
      <w:tr>
        <w:tc>
          <w:tcPr>
            <w:tcW w:type="dxa" w:w="2160"/>
            <w:shd w:fill="F5F8FB" w:val="clear"/>
            <w:vAlign w:val="center"/>
          </w:tcPr>
          <w:p>
            <w:pPr>
              <w:spacing w:before="60" w:after="60"/>
            </w:pPr>
            <w:r>
              <w:rPr>
                <w:rFonts w:ascii="Arial" w:hAnsi="Arial"/>
                <w:color w:val="333333"/>
                <w:sz w:val="19"/>
              </w:rPr>
              <w:t>Accurate Usage Display</w:t>
            </w:r>
          </w:p>
        </w:tc>
        <w:tc>
          <w:tcPr>
            <w:tcW w:type="dxa" w:w="5040"/>
            <w:shd w:fill="F5F8FB" w:val="clear"/>
            <w:vAlign w:val="center"/>
          </w:tcPr>
          <w:p>
            <w:pPr>
              <w:spacing w:before="60" w:after="60"/>
            </w:pPr>
            <w:r>
              <w:rPr>
                <w:rFonts w:ascii="Arial" w:hAnsi="Arial"/>
                <w:color w:val="333333"/>
                <w:sz w:val="19"/>
              </w:rPr>
              <w:t>Dashboard shows real-time atom count, bootstrap usage, and storage for every active substrate. No zeroes unless the substrate is genuinely empty.</w:t>
            </w:r>
          </w:p>
        </w:tc>
        <w:tc>
          <w:tcPr>
            <w:tcW w:type="dxa" w:w="2160"/>
            <w:shd w:fill="F5F8FB" w:val="clear"/>
            <w:vAlign w:val="center"/>
          </w:tcPr>
          <w:p>
            <w:pPr>
              <w:spacing w:before="60" w:after="60"/>
            </w:pPr>
            <w:r>
              <w:rPr>
                <w:rFonts w:ascii="Arial" w:hAnsi="Arial"/>
                <w:color w:val="333333"/>
                <w:sz w:val="19"/>
              </w:rPr>
              <w:t>M-2B</w:t>
            </w:r>
          </w:p>
        </w:tc>
      </w:tr>
      <w:tr>
        <w:tc>
          <w:tcPr>
            <w:tcW w:type="dxa" w:w="2160"/>
            <w:vAlign w:val="center"/>
          </w:tcPr>
          <w:p>
            <w:pPr>
              <w:spacing w:before="60" w:after="60"/>
            </w:pPr>
            <w:r>
              <w:rPr>
                <w:rFonts w:ascii="Arial" w:hAnsi="Arial"/>
                <w:color w:val="333333"/>
                <w:sz w:val="19"/>
              </w:rPr>
              <w:t>Billing Integrity</w:t>
            </w:r>
          </w:p>
        </w:tc>
        <w:tc>
          <w:tcPr>
            <w:tcW w:type="dxa" w:w="5040"/>
            <w:vAlign w:val="center"/>
          </w:tcPr>
          <w:p>
            <w:pPr>
              <w:spacing w:before="60" w:after="60"/>
            </w:pPr>
            <w:r>
              <w:rPr>
                <w:rFonts w:ascii="Arial" w:hAnsi="Arial"/>
                <w:color w:val="333333"/>
                <w:sz w:val="19"/>
              </w:rPr>
              <w:t>Stripe charges accurate overages based on real usage data. Billing status endpoint returns correct subscription state, usage, and limits.</w:t>
            </w:r>
          </w:p>
        </w:tc>
        <w:tc>
          <w:tcPr>
            <w:tcW w:type="dxa" w:w="2160"/>
            <w:vAlign w:val="center"/>
          </w:tcPr>
          <w:p>
            <w:pPr>
              <w:spacing w:before="60" w:after="60"/>
            </w:pPr>
            <w:r>
              <w:rPr>
                <w:rFonts w:ascii="Arial" w:hAnsi="Arial"/>
                <w:color w:val="333333"/>
                <w:sz w:val="19"/>
              </w:rPr>
              <w:t>M-2A, M-2C</w:t>
            </w:r>
          </w:p>
        </w:tc>
      </w:tr>
      <w:tr>
        <w:tc>
          <w:tcPr>
            <w:tcW w:type="dxa" w:w="2160"/>
            <w:shd w:fill="F5F8FB" w:val="clear"/>
            <w:vAlign w:val="center"/>
          </w:tcPr>
          <w:p>
            <w:pPr>
              <w:spacing w:before="60" w:after="60"/>
            </w:pPr>
            <w:r>
              <w:rPr>
                <w:rFonts w:ascii="Arial" w:hAnsi="Arial"/>
                <w:color w:val="333333"/>
                <w:sz w:val="19"/>
              </w:rPr>
              <w:t>Dedicated Hosting</w:t>
            </w:r>
          </w:p>
        </w:tc>
        <w:tc>
          <w:tcPr>
            <w:tcW w:type="dxa" w:w="5040"/>
            <w:shd w:fill="F5F8FB" w:val="clear"/>
            <w:vAlign w:val="center"/>
          </w:tcPr>
          <w:p>
            <w:pPr>
              <w:spacing w:before="60" w:after="60"/>
            </w:pPr>
            <w:r>
              <w:rPr>
                <w:rFonts w:ascii="Arial" w:hAnsi="Arial"/>
                <w:color w:val="333333"/>
                <w:sz w:val="19"/>
              </w:rPr>
              <w:t>A customer can check out the Team tier and receive a dedicated droplet with a running substrate within 5 minutes, fully automated.</w:t>
            </w:r>
          </w:p>
        </w:tc>
        <w:tc>
          <w:tcPr>
            <w:tcW w:type="dxa" w:w="2160"/>
            <w:shd w:fill="F5F8FB" w:val="clear"/>
            <w:vAlign w:val="center"/>
          </w:tcPr>
          <w:p>
            <w:pPr>
              <w:spacing w:before="60" w:after="60"/>
            </w:pPr>
            <w:r>
              <w:rPr>
                <w:rFonts w:ascii="Arial" w:hAnsi="Arial"/>
                <w:color w:val="333333"/>
                <w:sz w:val="19"/>
              </w:rPr>
              <w:t>M-1B</w:t>
            </w:r>
          </w:p>
        </w:tc>
      </w:tr>
      <w:tr>
        <w:tc>
          <w:tcPr>
            <w:tcW w:type="dxa" w:w="2160"/>
            <w:vAlign w:val="center"/>
          </w:tcPr>
          <w:p>
            <w:pPr>
              <w:spacing w:before="60" w:after="60"/>
            </w:pPr>
            <w:r>
              <w:rPr>
                <w:rFonts w:ascii="Arial" w:hAnsi="Arial"/>
                <w:color w:val="333333"/>
                <w:sz w:val="19"/>
              </w:rPr>
              <w:t>Lossless Tier Migration</w:t>
            </w:r>
          </w:p>
        </w:tc>
        <w:tc>
          <w:tcPr>
            <w:tcW w:type="dxa" w:w="5040"/>
            <w:vAlign w:val="center"/>
          </w:tcPr>
          <w:p>
            <w:pPr>
              <w:spacing w:before="60" w:after="60"/>
            </w:pPr>
            <w:r>
              <w:rPr>
                <w:rFonts w:ascii="Arial" w:hAnsi="Arial"/>
                <w:color w:val="333333"/>
                <w:sz w:val="19"/>
              </w:rPr>
              <w:t>A customer upgrading or downgrading between tiers retains ALL atoms and edges. Zero data loss on tier change.</w:t>
            </w:r>
          </w:p>
        </w:tc>
        <w:tc>
          <w:tcPr>
            <w:tcW w:type="dxa" w:w="2160"/>
            <w:vAlign w:val="center"/>
          </w:tcPr>
          <w:p>
            <w:pPr>
              <w:spacing w:before="60" w:after="60"/>
            </w:pPr>
            <w:r>
              <w:rPr>
                <w:rFonts w:ascii="Arial" w:hAnsi="Arial"/>
                <w:color w:val="333333"/>
                <w:sz w:val="19"/>
              </w:rPr>
              <w:t>M-1D</w:t>
            </w:r>
          </w:p>
        </w:tc>
      </w:tr>
      <w:tr>
        <w:tc>
          <w:tcPr>
            <w:tcW w:type="dxa" w:w="2160"/>
            <w:shd w:fill="F5F8FB" w:val="clear"/>
            <w:vAlign w:val="center"/>
          </w:tcPr>
          <w:p>
            <w:pPr>
              <w:spacing w:before="60" w:after="60"/>
            </w:pPr>
            <w:r>
              <w:rPr>
                <w:rFonts w:ascii="Arial" w:hAnsi="Arial"/>
                <w:color w:val="333333"/>
                <w:sz w:val="19"/>
              </w:rPr>
              <w:t>Onboarding Tier Live</w:t>
            </w:r>
          </w:p>
        </w:tc>
        <w:tc>
          <w:tcPr>
            <w:tcW w:type="dxa" w:w="5040"/>
            <w:shd w:fill="F5F8FB" w:val="clear"/>
            <w:vAlign w:val="center"/>
          </w:tcPr>
          <w:p>
            <w:pPr>
              <w:spacing w:before="60" w:after="60"/>
            </w:pPr>
            <w:r>
              <w:rPr>
                <w:rFonts w:ascii="Arial" w:hAnsi="Arial"/>
                <w:color w:val="333333"/>
                <w:sz w:val="19"/>
              </w:rPr>
              <w:t>New users can sign up for the onboarding tier and experience genuine value before upgrading.</w:t>
            </w:r>
          </w:p>
        </w:tc>
        <w:tc>
          <w:tcPr>
            <w:tcW w:type="dxa" w:w="2160"/>
            <w:shd w:fill="F5F8FB" w:val="clear"/>
            <w:vAlign w:val="center"/>
          </w:tcPr>
          <w:p>
            <w:pPr>
              <w:spacing w:before="60" w:after="60"/>
            </w:pPr>
            <w:r>
              <w:rPr>
                <w:rFonts w:ascii="Arial" w:hAnsi="Arial"/>
                <w:color w:val="333333"/>
                <w:sz w:val="19"/>
              </w:rPr>
              <w:t>M-1C</w:t>
            </w:r>
          </w:p>
        </w:tc>
      </w:tr>
      <w:tr>
        <w:tc>
          <w:tcPr>
            <w:tcW w:type="dxa" w:w="2160"/>
            <w:vAlign w:val="center"/>
          </w:tcPr>
          <w:p>
            <w:pPr>
              <w:spacing w:before="60" w:after="60"/>
            </w:pPr>
            <w:r>
              <w:rPr>
                <w:rFonts w:ascii="Arial" w:hAnsi="Arial"/>
                <w:color w:val="333333"/>
                <w:sz w:val="19"/>
              </w:rPr>
              <w:t>Lifecycle Emails</w:t>
            </w:r>
          </w:p>
        </w:tc>
        <w:tc>
          <w:tcPr>
            <w:tcW w:type="dxa" w:w="5040"/>
            <w:vAlign w:val="center"/>
          </w:tcPr>
          <w:p>
            <w:pPr>
              <w:spacing w:before="60" w:after="60"/>
            </w:pPr>
            <w:r>
              <w:rPr>
                <w:rFonts w:ascii="Arial" w:hAnsi="Arial"/>
                <w:color w:val="333333"/>
                <w:sz w:val="19"/>
              </w:rPr>
              <w:t>Customers receive welcome, payment confirmed, payment failed, grace period, and cancellation emails at the correct lifecycle moments.</w:t>
            </w:r>
          </w:p>
        </w:tc>
        <w:tc>
          <w:tcPr>
            <w:tcW w:type="dxa" w:w="2160"/>
            <w:vAlign w:val="center"/>
          </w:tcPr>
          <w:p>
            <w:pPr>
              <w:spacing w:before="60" w:after="60"/>
            </w:pPr>
            <w:r>
              <w:rPr>
                <w:rFonts w:ascii="Arial" w:hAnsi="Arial"/>
                <w:color w:val="333333"/>
                <w:sz w:val="19"/>
              </w:rPr>
              <w:t>M-3A, M-3B</w:t>
            </w:r>
          </w:p>
        </w:tc>
      </w:tr>
      <w:tr>
        <w:tc>
          <w:tcPr>
            <w:tcW w:type="dxa" w:w="2160"/>
            <w:shd w:fill="F5F8FB" w:val="clear"/>
            <w:vAlign w:val="center"/>
          </w:tcPr>
          <w:p>
            <w:pPr>
              <w:spacing w:before="60" w:after="60"/>
            </w:pPr>
            <w:r>
              <w:rPr>
                <w:rFonts w:ascii="Arial" w:hAnsi="Arial"/>
                <w:color w:val="333333"/>
                <w:sz w:val="19"/>
              </w:rPr>
              <w:t>Automated Deployment</w:t>
            </w:r>
          </w:p>
        </w:tc>
        <w:tc>
          <w:tcPr>
            <w:tcW w:type="dxa" w:w="5040"/>
            <w:shd w:fill="F5F8FB" w:val="clear"/>
            <w:vAlign w:val="center"/>
          </w:tcPr>
          <w:p>
            <w:pPr>
              <w:spacing w:before="60" w:after="60"/>
            </w:pPr>
            <w:r>
              <w:rPr>
                <w:rFonts w:ascii="Arial" w:hAnsi="Arial"/>
                <w:color w:val="333333"/>
                <w:sz w:val="19"/>
              </w:rPr>
              <w:t>Both repos deploy automatically on push to main via GitHub Actions. Migrations run before code restart. Health checks confirm success.</w:t>
            </w:r>
          </w:p>
        </w:tc>
        <w:tc>
          <w:tcPr>
            <w:tcW w:type="dxa" w:w="2160"/>
            <w:shd w:fill="F5F8FB" w:val="clear"/>
            <w:vAlign w:val="center"/>
          </w:tcPr>
          <w:p>
            <w:pPr>
              <w:spacing w:before="60" w:after="60"/>
            </w:pPr>
            <w:r>
              <w:rPr>
                <w:rFonts w:ascii="Arial" w:hAnsi="Arial"/>
                <w:color w:val="333333"/>
                <w:sz w:val="19"/>
              </w:rPr>
              <w:t>M-4A, M-4B</w:t>
            </w:r>
          </w:p>
        </w:tc>
      </w:tr>
      <w:tr>
        <w:tc>
          <w:tcPr>
            <w:tcW w:type="dxa" w:w="2160"/>
            <w:vAlign w:val="center"/>
          </w:tcPr>
          <w:p>
            <w:pPr>
              <w:spacing w:before="60" w:after="60"/>
            </w:pPr>
            <w:r>
              <w:rPr>
                <w:rFonts w:ascii="Arial" w:hAnsi="Arial"/>
                <w:color w:val="333333"/>
                <w:sz w:val="19"/>
              </w:rPr>
              <w:t>Rate Protection</w:t>
            </w:r>
          </w:p>
        </w:tc>
        <w:tc>
          <w:tcPr>
            <w:tcW w:type="dxa" w:w="5040"/>
            <w:vAlign w:val="center"/>
          </w:tcPr>
          <w:p>
            <w:pPr>
              <w:spacing w:before="60" w:after="60"/>
            </w:pPr>
            <w:r>
              <w:rPr>
                <w:rFonts w:ascii="Arial" w:hAnsi="Arial"/>
                <w:color w:val="333333"/>
                <w:sz w:val="19"/>
              </w:rPr>
              <w:t>Nginx rate limits are active on auth and API endpoints, preventing abuse while allowing legitimate traffic.</w:t>
            </w:r>
          </w:p>
        </w:tc>
        <w:tc>
          <w:tcPr>
            <w:tcW w:type="dxa" w:w="2160"/>
            <w:vAlign w:val="center"/>
          </w:tcPr>
          <w:p>
            <w:pPr>
              <w:spacing w:before="60" w:after="60"/>
            </w:pPr>
            <w:r>
              <w:rPr>
                <w:rFonts w:ascii="Arial" w:hAnsi="Arial"/>
                <w:color w:val="333333"/>
                <w:sz w:val="19"/>
              </w:rPr>
              <w:t>M-5A</w:t>
            </w:r>
          </w:p>
        </w:tc>
      </w:tr>
      <w:tr>
        <w:tc>
          <w:tcPr>
            <w:tcW w:type="dxa" w:w="2160"/>
            <w:shd w:fill="F5F8FB" w:val="clear"/>
            <w:vAlign w:val="center"/>
          </w:tcPr>
          <w:p>
            <w:pPr>
              <w:spacing w:before="60" w:after="60"/>
            </w:pPr>
            <w:r>
              <w:rPr>
                <w:rFonts w:ascii="Arial" w:hAnsi="Arial"/>
                <w:color w:val="333333"/>
                <w:sz w:val="19"/>
              </w:rPr>
              <w:t>Per-Tier E2E Validated</w:t>
            </w:r>
          </w:p>
        </w:tc>
        <w:tc>
          <w:tcPr>
            <w:tcW w:type="dxa" w:w="5040"/>
            <w:shd w:fill="F5F8FB" w:val="clear"/>
            <w:vAlign w:val="center"/>
          </w:tcPr>
          <w:p>
            <w:pPr>
              <w:spacing w:before="60" w:after="60"/>
            </w:pPr>
            <w:r>
              <w:rPr>
                <w:rFonts w:ascii="Arial" w:hAnsi="Arial"/>
                <w:color w:val="333333"/>
                <w:sz w:val="19"/>
              </w:rPr>
              <w:t>Playwright tests exercise the full customer journey for every product tier, including tier upgrades with data preservation.</w:t>
            </w:r>
          </w:p>
        </w:tc>
        <w:tc>
          <w:tcPr>
            <w:tcW w:type="dxa" w:w="2160"/>
            <w:shd w:fill="F5F8FB" w:val="clear"/>
            <w:vAlign w:val="center"/>
          </w:tcPr>
          <w:p>
            <w:pPr>
              <w:spacing w:before="60" w:after="60"/>
            </w:pPr>
            <w:r>
              <w:rPr>
                <w:rFonts w:ascii="Arial" w:hAnsi="Arial"/>
                <w:color w:val="333333"/>
                <w:sz w:val="19"/>
              </w:rPr>
              <w:t>M-5B</w:t>
            </w:r>
          </w:p>
        </w:tc>
      </w:tr>
      <w:tr>
        <w:tc>
          <w:tcPr>
            <w:tcW w:type="dxa" w:w="2160"/>
            <w:vAlign w:val="center"/>
          </w:tcPr>
          <w:p>
            <w:pPr>
              <w:spacing w:before="60" w:after="60"/>
            </w:pPr>
            <w:r>
              <w:rPr>
                <w:rFonts w:ascii="Arial" w:hAnsi="Arial"/>
                <w:color w:val="333333"/>
                <w:sz w:val="19"/>
              </w:rPr>
              <w:t>Developer Onboarding</w:t>
            </w:r>
          </w:p>
        </w:tc>
        <w:tc>
          <w:tcPr>
            <w:tcW w:type="dxa" w:w="5040"/>
            <w:vAlign w:val="center"/>
          </w:tcPr>
          <w:p>
            <w:pPr>
              <w:spacing w:before="60" w:after="60"/>
            </w:pPr>
            <w:r>
              <w:rPr>
                <w:rFonts w:ascii="Arial" w:hAnsi="Arial"/>
                <w:color w:val="333333"/>
                <w:sz w:val="19"/>
              </w:rPr>
              <w:t>A developer can visit /developers, read the quickstart, configure Claude Desktop, and make their first memory call without external help.</w:t>
            </w:r>
          </w:p>
        </w:tc>
        <w:tc>
          <w:tcPr>
            <w:tcW w:type="dxa" w:w="2160"/>
            <w:vAlign w:val="center"/>
          </w:tcPr>
          <w:p>
            <w:pPr>
              <w:spacing w:before="60" w:after="60"/>
            </w:pPr>
            <w:r>
              <w:rPr>
                <w:rFonts w:ascii="Arial" w:hAnsi="Arial"/>
                <w:color w:val="333333"/>
                <w:sz w:val="19"/>
              </w:rPr>
              <w:t>M-5C</w:t>
            </w:r>
          </w:p>
        </w:tc>
      </w:tr>
      <w:tr>
        <w:tc>
          <w:tcPr>
            <w:tcW w:type="dxa" w:w="2160"/>
            <w:shd w:fill="F5F8FB" w:val="clear"/>
            <w:vAlign w:val="center"/>
          </w:tcPr>
          <w:p>
            <w:pPr>
              <w:spacing w:before="60" w:after="60"/>
            </w:pPr>
            <w:r>
              <w:rPr>
                <w:rFonts w:ascii="Arial" w:hAnsi="Arial"/>
                <w:color w:val="333333"/>
                <w:sz w:val="19"/>
              </w:rPr>
              <w:t>Stripe Live Mode</w:t>
            </w:r>
          </w:p>
        </w:tc>
        <w:tc>
          <w:tcPr>
            <w:tcW w:type="dxa" w:w="5040"/>
            <w:shd w:fill="F5F8FB" w:val="clear"/>
            <w:vAlign w:val="center"/>
          </w:tcPr>
          <w:p>
            <w:pPr>
              <w:spacing w:before="60" w:after="60"/>
            </w:pPr>
            <w:r>
              <w:rPr>
                <w:rFonts w:ascii="Arial" w:hAnsi="Arial"/>
                <w:color w:val="333333"/>
                <w:sz w:val="19"/>
              </w:rPr>
              <w:t>All Stripe products, prices, and the billing meter are in live mode. Real payments can be processed. No test-mode artifacts remain active.</w:t>
            </w:r>
          </w:p>
        </w:tc>
        <w:tc>
          <w:tcPr>
            <w:tcW w:type="dxa" w:w="2160"/>
            <w:shd w:fill="F5F8FB" w:val="clear"/>
            <w:vAlign w:val="center"/>
          </w:tcPr>
          <w:p>
            <w:pPr>
              <w:spacing w:before="60" w:after="60"/>
            </w:pPr>
            <w:r>
              <w:rPr>
                <w:rFonts w:ascii="Arial" w:hAnsi="Arial"/>
                <w:color w:val="333333"/>
                <w:sz w:val="19"/>
              </w:rPr>
              <w:t>PL-1</w:t>
            </w:r>
          </w:p>
        </w:tc>
      </w:tr>
      <w:tr>
        <w:tc>
          <w:tcPr>
            <w:tcW w:type="dxa" w:w="2160"/>
            <w:vAlign w:val="center"/>
          </w:tcPr>
          <w:p>
            <w:pPr>
              <w:spacing w:before="60" w:after="60"/>
            </w:pPr>
            <w:r>
              <w:rPr>
                <w:rFonts w:ascii="Arial" w:hAnsi="Arial"/>
                <w:color w:val="333333"/>
                <w:sz w:val="19"/>
              </w:rPr>
              <w:t>Google Indexed</w:t>
            </w:r>
          </w:p>
        </w:tc>
        <w:tc>
          <w:tcPr>
            <w:tcW w:type="dxa" w:w="5040"/>
            <w:vAlign w:val="center"/>
          </w:tcPr>
          <w:p>
            <w:pPr>
              <w:spacing w:before="60" w:after="60"/>
            </w:pPr>
            <w:r>
              <w:rPr>
                <w:rFonts w:ascii="Arial" w:hAnsi="Arial"/>
                <w:color w:val="333333"/>
                <w:sz w:val="19"/>
              </w:rPr>
              <w:t>Site appears in Google search results. FAQPage JSON-LD renders in rich results. No crawl errors.</w:t>
            </w:r>
          </w:p>
        </w:tc>
        <w:tc>
          <w:tcPr>
            <w:tcW w:type="dxa" w:w="2160"/>
            <w:vAlign w:val="center"/>
          </w:tcPr>
          <w:p>
            <w:pPr>
              <w:spacing w:before="60" w:after="60"/>
            </w:pPr>
            <w:r>
              <w:rPr>
                <w:rFonts w:ascii="Arial" w:hAnsi="Arial"/>
                <w:color w:val="333333"/>
                <w:sz w:val="19"/>
              </w:rPr>
              <w:t>PL-2</w:t>
            </w:r>
          </w:p>
        </w:tc>
      </w:tr>
    </w:tbl>
    <w:p/>
    <w:p/>
    <w:p>
      <w:pPr>
        <w:jc w:val="center"/>
        <w:pBdr>
          <w:top w:val="single" w:sz="6" w:space="1" w:color="D0D7DE"/>
        </w:pBdr>
      </w:pPr>
    </w:p>
    <w:p>
      <w:pPr>
        <w:jc w:val="center"/>
      </w:pPr>
      <w:r>
        <w:rPr>
          <w:rFonts w:ascii="Arial" w:hAnsi="Arial"/>
          <w:i/>
          <w:color w:val="999999"/>
          <w:sz w:val="18"/>
        </w:rPr>
        <w:t>Parametric Memory — Milestones Program v2.0 (Evidence-Based)</w:t>
      </w:r>
    </w:p>
    <w:p>
      <w:pPr>
        <w:jc w:val="center"/>
      </w:pPr>
      <w:r>
        <w:rPr>
          <w:rFonts w:ascii="Arial" w:hAnsi="Arial"/>
          <w:i/>
          <w:color w:val="999999"/>
          <w:sz w:val="18"/>
        </w:rPr>
        <w:t>Generated April 09, 2026 — Architecture Review Session</w:t>
      </w:r>
    </w:p>
    <w:p>
      <w:pPr>
        <w:jc w:val="center"/>
      </w:pPr>
      <w:r>
        <w:rPr>
          <w:rFonts w:ascii="Arial" w:hAnsi="Arial"/>
          <w:i/>
          <w:color w:val="AAAAAA"/>
          <w:sz w:val="16"/>
        </w:rPr>
        <w:t>Evidence: Stripe MCP, Ops MCP, live endpoints, code review</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3A5C"/>
      <w:sz w:val="5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E5984"/>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3A7CA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