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77777777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02E7177A" w:rsidR="003F1D36" w:rsidRDefault="00B24A21" w:rsidP="003F1D36">
      <w:pPr>
        <w:pStyle w:val="NoSpacing"/>
        <w:rPr>
          <w:b/>
          <w:sz w:val="52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1A3A6BE0" w14:textId="77777777" w:rsidR="001D55AF" w:rsidRDefault="001D55AF" w:rsidP="001D55AF">
      <w:pPr>
        <w:rPr>
          <w:sz w:val="28"/>
        </w:rPr>
      </w:pPr>
      <w:r>
        <w:rPr>
          <w:sz w:val="28"/>
        </w:rPr>
        <w:t>Watch the first Tutorial on GitHub:</w:t>
      </w:r>
    </w:p>
    <w:p w14:paraId="4E4922A7" w14:textId="77777777" w:rsidR="001D55AF" w:rsidRPr="001D55AF" w:rsidRDefault="001D55AF" w:rsidP="001D55AF">
      <w:pPr>
        <w:rPr>
          <w:sz w:val="22"/>
          <w:szCs w:val="22"/>
        </w:rPr>
      </w:pPr>
      <w:r w:rsidRPr="001D55AF">
        <w:rPr>
          <w:sz w:val="22"/>
          <w:szCs w:val="22"/>
        </w:rPr>
        <w:t xml:space="preserve"> </w:t>
      </w:r>
      <w:hyperlink r:id="rId6" w:history="1">
        <w:r w:rsidRPr="001D55AF">
          <w:rPr>
            <w:rStyle w:val="Hyperlink"/>
            <w:sz w:val="22"/>
            <w:szCs w:val="22"/>
          </w:rPr>
          <w:t>https://www.youtube.com/watch?v=3RjQznt-8kE&amp;list=PL4cUxeGkcC9goXbgTDQ0n_4TBzOO0ocPR&amp;index=1</w:t>
        </w:r>
      </w:hyperlink>
    </w:p>
    <w:p w14:paraId="767C50F3" w14:textId="77777777" w:rsidR="001D55AF" w:rsidRPr="003F1D36" w:rsidRDefault="001D55AF" w:rsidP="003F1D36">
      <w:pPr>
        <w:pStyle w:val="NoSpacing"/>
        <w:rPr>
          <w:rFonts w:ascii="Bernard MT Condensed" w:hAnsi="Bernard MT Condensed"/>
          <w:sz w:val="28"/>
        </w:rPr>
      </w:pP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7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8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9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10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1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2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69F906C9" w:rsidR="005F18A9" w:rsidRPr="001D55AF" w:rsidRDefault="001D55AF" w:rsidP="003F1D36">
      <w:pPr>
        <w:rPr>
          <w:sz w:val="22"/>
          <w:szCs w:val="22"/>
        </w:rPr>
      </w:pPr>
      <w:r>
        <w:rPr>
          <w:sz w:val="28"/>
        </w:rPr>
        <w:t xml:space="preserve"> </w:t>
      </w:r>
      <w:bookmarkStart w:id="0" w:name="_GoBack"/>
      <w:bookmarkEnd w:id="0"/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3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lastRenderedPageBreak/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4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in to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D55AF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ion_control" TargetMode="External"/><Relationship Id="rId13" Type="http://schemas.openxmlformats.org/officeDocument/2006/relationships/hyperlink" Target="https://octodex.github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_hosting_service" TargetMode="External"/><Relationship Id="rId12" Type="http://schemas.openxmlformats.org/officeDocument/2006/relationships/hyperlink" Target="https://en.wikipedia.org/wiki/Source_code_managemen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RjQznt-8kE&amp;list=PL4cUxeGkcC9goXbgTDQ0n_4TBzOO0ocPR&amp;index=1" TargetMode="External"/><Relationship Id="rId11" Type="http://schemas.openxmlformats.org/officeDocument/2006/relationships/hyperlink" Target="https://en.wikipedia.org/wiki/Distributed_version_contro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Source_co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3435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Vahabzadeh Monshi, Khandan</cp:lastModifiedBy>
  <cp:revision>2</cp:revision>
  <cp:lastPrinted>2018-12-19T17:01:00Z</cp:lastPrinted>
  <dcterms:created xsi:type="dcterms:W3CDTF">2020-01-28T16:19:00Z</dcterms:created>
  <dcterms:modified xsi:type="dcterms:W3CDTF">2020-01-28T16:19:00Z</dcterms:modified>
</cp:coreProperties>
</file>