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ECD9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center"/>
        <w:outlineLvl w:val="0"/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恋爱常见问题和回答</w:t>
      </w:r>
      <w:r w:rsidRPr="00AD0AF3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 xml:space="preserve"> - </w:t>
      </w:r>
      <w:r w:rsidRPr="00AD0AF3">
        <w:rPr>
          <w:rFonts w:ascii="Helvetica" w:eastAsia="宋体" w:hAnsi="Helvetica" w:cs="Helvetica"/>
          <w:color w:val="282C34"/>
          <w:kern w:val="36"/>
          <w:sz w:val="48"/>
          <w:szCs w:val="48"/>
          <w14:ligatures w14:val="none"/>
        </w:rPr>
        <w:t>已婚篇</w:t>
      </w:r>
    </w:p>
    <w:p w14:paraId="28DF0B3D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婚后如何平衡工作与家庭责任？</w:t>
      </w:r>
    </w:p>
    <w:p w14:paraId="0FBEE4CD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制定详细的日程表，合理分配工作与家庭时间，如工作日晚上预留两小时陪伴家人。与配偶共同协商家务分工，依据各自擅长领域安排，如一方擅长烹饪负责做饭，另一方擅长清洁负责打扫卫生。在工作中提高效率，减少不必要加班，重要家庭活动提前安排工作。例如老陈通过合理规划，既能在工作上取得成绩，又能照顾好家庭，家庭关系和睦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4" w:history="1">
        <w:r w:rsidRPr="00AD0AF3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《婚后工作家庭平衡之道》</w:t>
        </w:r>
      </w:hyperlink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，课程从时间管理、责任分配等方面入手，助你轻松应对婚后工作与家庭的双重挑战，实现和谐生活。</w:t>
      </w:r>
    </w:p>
    <w:p w14:paraId="295C4472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怎样维护婚后夫妻间的亲密关系？</w:t>
      </w:r>
    </w:p>
    <w:p w14:paraId="53BA9730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定期安排二人世界，如每周一次看电影或共进晚餐。保持身体亲密接触，日常拥抱、亲吻。分享日常喜怒哀乐，深入交流内心想法。一起回忆美好过往，如旅行经历、恋爱趣事。为对方制造小惊喜，如纪念日礼物。像老张夫妇坚持每周约会，分享生活点滴，结婚多年仍甜蜜如初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5" w:history="1">
        <w:r w:rsidRPr="00AD0AF3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《婚后亲密关系维护秘籍》</w:t>
        </w:r>
      </w:hyperlink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，课程提供多种维护亲密关系的方法与技巧，让婚后爱情持续升温，家庭幸福美满。</w:t>
      </w:r>
    </w:p>
    <w:p w14:paraId="3846FB1B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婚后与伴侣家人产生矛盾，如何妥善解决？</w:t>
      </w:r>
    </w:p>
    <w:p w14:paraId="161C1F84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保持冷静，不被情绪左右。先倾听伴侣家人想法，理解其立场。与伴侣坦诚沟通，共同分析矛盾根源。在沟通中尊重对方家人，用温和语气表达自己观点。寻求伴侣帮助，让其在中间协调。例如老王家婆媳产生矛盾，他积极倾听双方想法，与妻子共同解决，最终化解矛盾，家庭恢复和睦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6" w:history="1">
        <w:r w:rsidRPr="00AD0AF3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《婚后家庭关系矛盾化解课程》</w:t>
        </w:r>
      </w:hyperlink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，课程传授处理家庭矛盾的有效策略，助你巧妙化解与伴侣家人的冲突，营造和谐家庭氛围。</w:t>
      </w:r>
    </w:p>
    <w:p w14:paraId="4FF1C339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如何在婚后保持自我成长，不被家庭琐事磨灭个人追求？</w:t>
      </w:r>
    </w:p>
    <w:p w14:paraId="08DB4B5C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设定个人成长目标，如学习新技能、考取证书。利用碎片化时间学习，如在通勤路上听有声书。与伴侣商量争取其支持，共同安排家庭事务，为个人成长留出时间。参加线上或线下学习小组，保持学习动力与热情。比如老孙婚后利用业余时间学习编程，获得伴侣支持，成功转行进入新领域，实现自我价值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7" w:history="1">
        <w:r w:rsidRPr="00AD0AF3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《婚后个人成长与自我实现》</w:t>
        </w:r>
      </w:hyperlink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，课程指导你在婚后繁杂生活中，坚持自我成长，实现个人梦想，拥有精彩人生。</w:t>
      </w:r>
    </w:p>
    <w:p w14:paraId="5FE6C03E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outlineLvl w:val="3"/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b/>
          <w:bCs/>
          <w:color w:val="282C34"/>
          <w:kern w:val="0"/>
          <w:sz w:val="24"/>
          <w14:ligatures w14:val="none"/>
        </w:rPr>
        <w:t>婚后夫妻消费观念不同，如何协调理财规划？</w:t>
      </w:r>
    </w:p>
    <w:p w14:paraId="3269F0BA" w14:textId="77777777" w:rsidR="00AD0AF3" w:rsidRPr="00AD0AF3" w:rsidRDefault="00AD0AF3" w:rsidP="00AD0AF3">
      <w:pPr>
        <w:widowControl/>
        <w:spacing w:before="100" w:beforeAutospacing="1" w:after="100" w:afterAutospacing="1" w:line="240" w:lineRule="auto"/>
        <w:jc w:val="both"/>
        <w:rPr>
          <w:rFonts w:ascii="Helvetica" w:eastAsia="宋体" w:hAnsi="Helvetica" w:cs="Helvetica"/>
          <w:color w:val="282C34"/>
          <w:kern w:val="0"/>
          <w:sz w:val="24"/>
          <w14:ligatures w14:val="none"/>
        </w:rPr>
      </w:pP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坐下来开诚布公地交流各自消费观念与理财目标，了解对方想法。制定家庭预算，划分必要支出、储蓄、娱乐等板块。设定共同储蓄目标，如每年存下一定金额用于购房或旅行。对于大额消费共同商议决定。例如老李家夫妻通过沟通制定预算，合理规划消费与储蓄，家庭财务状况良好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推荐课程：</w:t>
      </w:r>
      <w:hyperlink r:id="rId8" w:history="1">
        <w:r w:rsidRPr="00AD0AF3">
          <w:rPr>
            <w:rFonts w:ascii="Helvetica" w:eastAsia="宋体" w:hAnsi="Helvetica" w:cs="Helvetica"/>
            <w:color w:val="0C8F94"/>
            <w:kern w:val="0"/>
            <w:sz w:val="24"/>
            <w14:ligatures w14:val="none"/>
          </w:rPr>
          <w:t>《婚后理财规划与消费协调》</w:t>
        </w:r>
      </w:hyperlink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>，课程从观念沟通到实际规划，教你协调夫妻理财差异，实现家庭财富稳健增长。</w:t>
      </w:r>
      <w:r w:rsidRPr="00AD0AF3">
        <w:rPr>
          <w:rFonts w:ascii="Helvetica" w:eastAsia="宋体" w:hAnsi="Helvetica" w:cs="Helvetica"/>
          <w:color w:val="282C34"/>
          <w:kern w:val="0"/>
          <w:sz w:val="24"/>
          <w14:ligatures w14:val="none"/>
        </w:rPr>
        <w:t xml:space="preserve"> </w:t>
      </w:r>
    </w:p>
    <w:p w14:paraId="4E5C03DE" w14:textId="77777777" w:rsidR="00431D7C" w:rsidRPr="00AD0AF3" w:rsidRDefault="00431D7C">
      <w:pPr>
        <w:rPr>
          <w:rFonts w:hint="eastAsia"/>
        </w:rPr>
      </w:pPr>
    </w:p>
    <w:sectPr w:rsidR="00431D7C" w:rsidRPr="00AD0AF3" w:rsidSect="00431D7C">
      <w:type w:val="oddPage"/>
      <w:pgSz w:w="11906" w:h="16838" w:code="9"/>
      <w:pgMar w:top="1417" w:right="1134" w:bottom="1134" w:left="1134" w:header="851" w:footer="992" w:gutter="283"/>
      <w:cols w:space="425"/>
      <w:titlePg/>
      <w:docGrid w:type="line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proofState w:spelling="clean" w:grammar="clean"/>
  <w:defaultTabStop w:val="420"/>
  <w:evenAndOddHeaders/>
  <w:drawingGridHorizontalSpacing w:val="120"/>
  <w:drawingGridVerticalSpacing w:val="33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F3"/>
    <w:rsid w:val="00431D7C"/>
    <w:rsid w:val="005D0505"/>
    <w:rsid w:val="007672F0"/>
    <w:rsid w:val="00A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68D8"/>
  <w15:chartTrackingRefBased/>
  <w15:docId w15:val="{1B2E4526-5AAE-4751-854B-A44BD3EB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0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A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A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A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A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0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0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0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0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0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0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0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0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0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0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0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0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0A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D0AF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D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father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father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father.cn" TargetMode="External"/><Relationship Id="rId5" Type="http://schemas.openxmlformats.org/officeDocument/2006/relationships/hyperlink" Target="https://www.codefather.c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odefather.c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W</dc:creator>
  <cp:keywords/>
  <dc:description/>
  <cp:lastModifiedBy>JP W</cp:lastModifiedBy>
  <cp:revision>1</cp:revision>
  <dcterms:created xsi:type="dcterms:W3CDTF">2025-05-11T03:12:00Z</dcterms:created>
  <dcterms:modified xsi:type="dcterms:W3CDTF">2025-05-11T03:13:00Z</dcterms:modified>
</cp:coreProperties>
</file>