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使用HTML的标签排版制作人物简介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如下图所示:</w:t>
      </w:r>
    </w:p>
    <w:p>
      <w:r>
        <w:drawing>
          <wp:inline distT="0" distB="0" distL="114300" distR="114300">
            <wp:extent cx="5271770" cy="1280795"/>
            <wp:effectExtent l="0" t="0" r="508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80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 PUBLIC "-//W3C//DTD XHTML 1.0 Transitional//EN" "http://www.w3.org/TR/xhtml1/DTD/xhtml1-transitional.dtd"&gt;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xmlns="http://www.w3.org/1999/xhtml"&gt;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http-equiv="Content-Type" content="text/html; charset=utf-8"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&lt;title&gt;李清照简介&lt;/title&gt;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&lt;h2&gt;人物简介&lt;/h2&gt;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&lt;b&gt;李清照&lt;/b</w:t>
      </w:r>
      <w:bookmarkStart w:id="0" w:name="_GoBack"/>
      <w:bookmarkEnd w:id="0"/>
      <w:r>
        <w:rPr>
          <w:rFonts w:hint="eastAsia"/>
          <w:lang w:val="en-US" w:eastAsia="zh-CN"/>
        </w:rPr>
        <w:t>&gt;（1084年3月13日~1155年5月12日），宋代女词人，号易安居士，婉约词派代表，有“千古第一才女”之称。早期生活优裕，金兵入据中原时，流寓南方，境遇孤苦。所作词，前期多写其悠闲生活，后期多悲叹身世，情调伤感。形式上善用白描手法，自辟途径，语言清丽。论词强调协律，崇尚典雅，提出词“别是一家”之说，反对对作诗文之法作词，留有诗集《易安居士文集》、《易安词》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&lt;hr/&gt;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&amp;copy;2017&amp;nbsp;&amp;nbsp;传智播客版权所有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B52949"/>
    <w:rsid w:val="4C8E221F"/>
    <w:rsid w:val="6625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xml_t</dc:creator>
  <cp:lastModifiedBy>xml_t</cp:lastModifiedBy>
  <dcterms:modified xsi:type="dcterms:W3CDTF">2018-04-04T03:20:55Z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