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rap="auto" w:vAnchor="margin" w:hAnchor="text" w:yAlign="inline"/>
        <w:jc w:val="center"/>
        <w:rPr>
          <w:b/>
          <w:bCs/>
          <w:sz w:val="32"/>
          <w:szCs w:val="32"/>
        </w:rPr>
      </w:pPr>
    </w:p>
    <w:p>
      <w:pPr>
        <w:framePr w:wrap="auto" w:vAnchor="margin" w:hAnchor="text" w:yAlign="inline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课程产品说明文档</w:t>
      </w:r>
    </w:p>
    <w:p>
      <w:pPr>
        <w:framePr w:wrap="auto" w:vAnchor="margin" w:hAnchor="text" w:yAlign="inline"/>
        <w:rPr>
          <w:color w:val="0000FF"/>
          <w:highlight w:val="yellow"/>
        </w:rPr>
      </w:pPr>
      <w:r>
        <w:rPr>
          <w:rFonts w:hint="eastAsia"/>
          <w:color w:val="0000FF"/>
        </w:rPr>
        <w:t>本</w:t>
      </w:r>
      <w:r>
        <w:rPr>
          <w:color w:val="0000FF"/>
        </w:rPr>
        <w:t>课程产品说明文档</w:t>
      </w:r>
      <w:r>
        <w:rPr>
          <w:rFonts w:hint="eastAsia"/>
          <w:color w:val="0000FF"/>
        </w:rPr>
        <w:t>，</w:t>
      </w:r>
      <w:r>
        <w:rPr>
          <w:color w:val="0000FF"/>
        </w:rPr>
        <w:t>用于建课时配置详情页</w:t>
      </w:r>
      <w:r>
        <w:rPr>
          <w:rFonts w:hint="eastAsia"/>
          <w:color w:val="0000FF"/>
        </w:rPr>
        <w:t>。以下项目非全部是必填项，可根据实际情况填写。</w:t>
      </w:r>
      <w:r>
        <w:rPr>
          <w:rFonts w:hint="eastAsia"/>
          <w:color w:val="0000FF"/>
          <w:highlight w:val="yellow"/>
        </w:rPr>
        <w:t>没有的部分填无即可。</w:t>
      </w:r>
      <w:bookmarkStart w:id="0" w:name="_GoBack"/>
      <w:bookmarkEnd w:id="0"/>
    </w:p>
    <w:p>
      <w:pPr>
        <w:framePr w:wrap="auto" w:vAnchor="margin" w:hAnchor="text" w:yAlign="inline"/>
        <w:numPr>
          <w:ilvl w:val="0"/>
          <w:numId w:val="1"/>
        </w:numPr>
        <w:spacing w:before="240" w:beforeLines="100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课程简介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本课程是由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博学谷JavaEE教研员房</w:t>
      </w:r>
      <w:r>
        <w:rPr>
          <w:rFonts w:hint="eastAsia" w:ascii="宋体" w:hAnsi="宋体" w:eastAsia="宋体" w:cs="宋体"/>
          <w:bCs/>
          <w:sz w:val="28"/>
          <w:szCs w:val="28"/>
        </w:rPr>
        <w:t>老师录制，课程难度适中，主要讲述用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设计模式中策略模式，使用java代码讲解，结合代码重构技巧来应对需求变更，逐步实现策略模式</w:t>
      </w:r>
      <w:r>
        <w:rPr>
          <w:rFonts w:hint="eastAsia" w:ascii="宋体" w:hAnsi="宋体" w:eastAsia="宋体" w:cs="宋体"/>
          <w:bCs/>
          <w:sz w:val="28"/>
          <w:szCs w:val="28"/>
        </w:rPr>
        <w:t>。干货满满，并附有课程源码与笔记。</w:t>
      </w:r>
    </w:p>
    <w:p>
      <w:pPr>
        <w:framePr w:wrap="auto" w:vAnchor="margin" w:hAnchor="text" w:yAlign="inlin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适学人群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有编程知识的</w:t>
      </w:r>
      <w:r>
        <w:rPr>
          <w:rFonts w:hint="eastAsia" w:ascii="宋体" w:hAnsi="宋体" w:eastAsia="宋体" w:cs="宋体"/>
          <w:bCs/>
          <w:sz w:val="28"/>
          <w:szCs w:val="28"/>
        </w:rPr>
        <w:t>在校大学生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毕业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一到两年</w:t>
      </w:r>
      <w:r>
        <w:rPr>
          <w:rFonts w:hint="eastAsia" w:ascii="宋体" w:hAnsi="宋体" w:eastAsia="宋体" w:cs="宋体"/>
          <w:bCs/>
          <w:sz w:val="28"/>
          <w:szCs w:val="28"/>
        </w:rPr>
        <w:t>技术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人员</w:t>
      </w:r>
    </w:p>
    <w:p>
      <w:pPr>
        <w:framePr w:wrap="auto" w:vAnchor="margin" w:hAnchor="text" w:yAlign="inlin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课程亮点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以案例实战结合重构技巧，带领学员一步步提炼实现策略模式；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同时通过JDK源代码中的策略模式应用进行了强化认知；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结合spring的特性进一步对案例进行拔高重构。</w:t>
      </w:r>
    </w:p>
    <w:p>
      <w:pPr>
        <w:framePr w:wrap="auto" w:vAnchor="margin" w:hAnchor="text" w:yAlign="inlin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主讲内容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1、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案例迭代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2、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引入策略模式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3、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策略模式在JDK源码中的应用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4、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优缺点分析</w:t>
      </w:r>
    </w:p>
    <w:p>
      <w:pPr>
        <w:framePr w:wrap="auto" w:vAnchor="margin" w:hAnchor="text" w:yAlign="inlin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实战项目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通过案例实现策略模式</w:t>
      </w:r>
    </w:p>
    <w:p>
      <w:pPr>
        <w:framePr w:wrap="auto" w:vAnchor="margin" w:hAnchor="text" w:yAlign="inline"/>
        <w:jc w:val="both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</w:t>
      </w:r>
      <w:r>
        <w:rPr>
          <w:rFonts w:hint="eastAsia"/>
          <w:b/>
          <w:bCs/>
          <w:sz w:val="28"/>
          <w:szCs w:val="28"/>
        </w:rPr>
        <w:t>学完收获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了解代码重构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深入理解策略模式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了解设计原则</w:t>
      </w: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七、特色服务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暂无</w:t>
      </w: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八、常见问题</w:t>
      </w:r>
    </w:p>
    <w:p>
      <w:pPr>
        <w:framePr w:wrap="auto" w:vAnchor="margin" w:hAnchor="text" w:yAlign="inline"/>
        <w:widowControl w:val="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>
        <w:rPr>
          <w:rFonts w:hint="eastAsia"/>
          <w:b/>
          <w:sz w:val="28"/>
          <w:szCs w:val="28"/>
        </w:rPr>
        <w:t>学习本课程是否需要编程基础？</w:t>
      </w:r>
    </w:p>
    <w:p>
      <w:pPr>
        <w:framePr w:wrap="auto" w:vAnchor="margin" w:hAnchor="text" w:yAlign="inline"/>
        <w:ind w:left="0" w:leftChars="0" w:firstLine="560" w:firstLineChars="200"/>
        <w:jc w:val="both"/>
        <w:rPr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本课程内容面向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有基本java</w:t>
      </w:r>
      <w:r>
        <w:rPr>
          <w:rFonts w:hint="eastAsia" w:ascii="宋体" w:hAnsi="宋体" w:eastAsia="宋体" w:cs="宋体"/>
          <w:bCs/>
          <w:sz w:val="28"/>
          <w:szCs w:val="28"/>
        </w:rPr>
        <w:t>编程基础的学员设计。</w:t>
      </w: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059170" cy="2771775"/>
            <wp:effectExtent l="0" t="0" r="0" b="9525"/>
            <wp:docPr id="1" name="图片 1" descr="C:\Users\Administrator\Desktop\4月16日Go语言公开课上传免费课资料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4月16日Go语言公开课上传免费课资料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7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</w:p>
    <w:p>
      <w:pPr>
        <w:framePr w:wrap="auto" w:vAnchor="margin" w:hAnchor="text" w:yAlign="inline"/>
        <w:jc w:val="both"/>
        <w:rPr>
          <w:b/>
          <w:bCs/>
          <w:sz w:val="28"/>
          <w:szCs w:val="28"/>
        </w:rPr>
      </w:pPr>
    </w:p>
    <w:p>
      <w:pPr>
        <w:framePr w:wrap="auto" w:vAnchor="margin" w:hAnchor="text" w:yAlign="inline"/>
        <w:jc w:val="both"/>
        <w:rPr>
          <w:b/>
          <w:bCs/>
          <w:sz w:val="32"/>
          <w:szCs w:val="32"/>
        </w:rPr>
      </w:pPr>
    </w:p>
    <w:p>
      <w:pPr>
        <w:framePr w:wrap="auto" w:vAnchor="margin" w:hAnchor="text" w:yAlign="inline"/>
        <w:jc w:val="both"/>
        <w:rPr>
          <w:b/>
          <w:bCs/>
          <w:sz w:val="32"/>
          <w:szCs w:val="32"/>
        </w:rPr>
      </w:pPr>
    </w:p>
    <w:p>
      <w:pPr>
        <w:framePr w:wrap="auto" w:vAnchor="margin" w:hAnchor="text" w:yAlign="inline"/>
        <w:jc w:val="both"/>
        <w:rPr>
          <w:b/>
          <w:bCs/>
          <w:sz w:val="32"/>
          <w:szCs w:val="32"/>
        </w:rPr>
      </w:pPr>
    </w:p>
    <w:p>
      <w:pPr>
        <w:framePr w:wrap="auto" w:vAnchor="margin" w:hAnchor="text" w:yAlign="inline"/>
        <w:jc w:val="both"/>
        <w:rPr>
          <w:b/>
          <w:bCs/>
          <w:sz w:val="32"/>
          <w:szCs w:val="32"/>
        </w:rPr>
      </w:pPr>
    </w:p>
    <w:sectPr>
      <w:headerReference r:id="rId3" w:type="default"/>
      <w:footerReference r:id="rId4" w:type="default"/>
      <w:pgSz w:w="11900" w:h="16840"/>
      <w:pgMar w:top="1701" w:right="1179" w:bottom="567" w:left="1179" w:header="851" w:footer="39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tabs>
        <w:tab w:val="right" w:pos="8280"/>
        <w:tab w:val="clear" w:pos="8306"/>
      </w:tabs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</w:pP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-42545</wp:posOffset>
          </wp:positionH>
          <wp:positionV relativeFrom="page">
            <wp:posOffset>19050</wp:posOffset>
          </wp:positionV>
          <wp:extent cx="7630795" cy="909955"/>
          <wp:effectExtent l="0" t="0" r="8255" b="4445"/>
          <wp:wrapNone/>
          <wp:docPr id="2" name="officeArt object" descr="word-页眉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word-页眉-博学谷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873" cy="9099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10040620</wp:posOffset>
          </wp:positionV>
          <wp:extent cx="7647940" cy="548640"/>
          <wp:effectExtent l="0" t="0" r="10160" b="3810"/>
          <wp:wrapNone/>
          <wp:docPr id="4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2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647941" cy="5486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26F27F"/>
    <w:multiLevelType w:val="singleLevel"/>
    <w:tmpl w:val="C926F2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autoHyphenation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2D"/>
    <w:rsid w:val="000203C4"/>
    <w:rsid w:val="000478D2"/>
    <w:rsid w:val="0006491F"/>
    <w:rsid w:val="000763D6"/>
    <w:rsid w:val="00120FBE"/>
    <w:rsid w:val="0012232F"/>
    <w:rsid w:val="001A652D"/>
    <w:rsid w:val="001C4DBF"/>
    <w:rsid w:val="002235DA"/>
    <w:rsid w:val="00295B8D"/>
    <w:rsid w:val="002E3D7D"/>
    <w:rsid w:val="002F1481"/>
    <w:rsid w:val="00332424"/>
    <w:rsid w:val="00410379"/>
    <w:rsid w:val="00441C83"/>
    <w:rsid w:val="00471AE9"/>
    <w:rsid w:val="00475623"/>
    <w:rsid w:val="004A4795"/>
    <w:rsid w:val="004B040C"/>
    <w:rsid w:val="00510FAD"/>
    <w:rsid w:val="005E24A9"/>
    <w:rsid w:val="005F220D"/>
    <w:rsid w:val="006731CD"/>
    <w:rsid w:val="006F0A9B"/>
    <w:rsid w:val="007F56D0"/>
    <w:rsid w:val="0081548D"/>
    <w:rsid w:val="00852496"/>
    <w:rsid w:val="00855A1B"/>
    <w:rsid w:val="008F0844"/>
    <w:rsid w:val="00920F98"/>
    <w:rsid w:val="00993C55"/>
    <w:rsid w:val="00A10439"/>
    <w:rsid w:val="00A211CD"/>
    <w:rsid w:val="00AA2719"/>
    <w:rsid w:val="00AB6FEC"/>
    <w:rsid w:val="00B71A4A"/>
    <w:rsid w:val="00BD1C26"/>
    <w:rsid w:val="00BE4A57"/>
    <w:rsid w:val="00C008EF"/>
    <w:rsid w:val="00C455A8"/>
    <w:rsid w:val="00CD5D30"/>
    <w:rsid w:val="00CF5A8E"/>
    <w:rsid w:val="00D60FFA"/>
    <w:rsid w:val="00D77F3D"/>
    <w:rsid w:val="00D80AFC"/>
    <w:rsid w:val="00D81E46"/>
    <w:rsid w:val="00DB3DEB"/>
    <w:rsid w:val="00E01A6B"/>
    <w:rsid w:val="00E7547E"/>
    <w:rsid w:val="00E865D2"/>
    <w:rsid w:val="00EA2581"/>
    <w:rsid w:val="00ED602A"/>
    <w:rsid w:val="00EF010B"/>
    <w:rsid w:val="00F75124"/>
    <w:rsid w:val="00FC2255"/>
    <w:rsid w:val="00FC2DF7"/>
    <w:rsid w:val="091F1D8A"/>
    <w:rsid w:val="0B6C38A3"/>
    <w:rsid w:val="0BEB7CF8"/>
    <w:rsid w:val="1621083B"/>
    <w:rsid w:val="1D1133E1"/>
    <w:rsid w:val="1EB9633A"/>
    <w:rsid w:val="2AE16F96"/>
    <w:rsid w:val="2C3C1B11"/>
    <w:rsid w:val="2E954FB4"/>
    <w:rsid w:val="2EC1681C"/>
    <w:rsid w:val="383455DE"/>
    <w:rsid w:val="3A9144B4"/>
    <w:rsid w:val="3B837F2F"/>
    <w:rsid w:val="3E5C6A44"/>
    <w:rsid w:val="4C9E4C9F"/>
    <w:rsid w:val="52811942"/>
    <w:rsid w:val="562C634D"/>
    <w:rsid w:val="5EA72F9A"/>
    <w:rsid w:val="63CE1E8C"/>
    <w:rsid w:val="63D74236"/>
    <w:rsid w:val="6A99622D"/>
    <w:rsid w:val="7B4D7C07"/>
    <w:rsid w:val="7B61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微软雅黑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qFormat/>
    <w:uiPriority w:val="0"/>
    <w:pPr>
      <w:framePr w:wrap="around" w:vAnchor="margin" w:hAnchor="text" w:y="1"/>
      <w:widowControl w:val="0"/>
      <w:tabs>
        <w:tab w:val="center" w:pos="4153"/>
        <w:tab w:val="right" w:pos="8306"/>
      </w:tabs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Autospacing="1" w:afterAutospacing="1"/>
    </w:pPr>
    <w:rPr>
      <w:rFonts w:cs="Times New Roman"/>
    </w:rPr>
  </w:style>
  <w:style w:type="character" w:styleId="11">
    <w:name w:val="Hyperlink"/>
    <w:qFormat/>
    <w:uiPriority w:val="0"/>
    <w:rPr>
      <w:u w:val="single"/>
    </w:rPr>
  </w:style>
  <w:style w:type="paragraph" w:customStyle="1" w:styleId="12">
    <w:name w:val="正文 A"/>
    <w:qFormat/>
    <w:uiPriority w:val="0"/>
    <w:pPr>
      <w:framePr w:wrap="around" w:vAnchor="margin" w:hAnchor="text" w:y="1"/>
      <w:widowControl w:val="0"/>
      <w:ind w:firstLine="600" w:firstLineChars="200"/>
    </w:pPr>
    <w:rPr>
      <w:rFonts w:ascii="Calibri" w:hAnsi="Calibri" w:eastAsia="微软雅黑" w:cs="Calibri"/>
      <w:color w:val="000000"/>
      <w:kern w:val="2"/>
      <w:sz w:val="24"/>
      <w:szCs w:val="21"/>
      <w:u w:color="000000"/>
      <w:lang w:val="en-US" w:eastAsia="zh-CN" w:bidi="ar-SA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7"/>
    <w:uiPriority w:val="0"/>
    <w:rPr>
      <w:rFonts w:eastAsia="微软雅黑" w:cs="Arial Unicode MS"/>
      <w:color w:val="000000"/>
      <w:sz w:val="18"/>
      <w:szCs w:val="18"/>
      <w:u w:color="000000"/>
    </w:rPr>
  </w:style>
  <w:style w:type="character" w:customStyle="1" w:styleId="16">
    <w:name w:val="批注框文本 Char"/>
    <w:basedOn w:val="10"/>
    <w:link w:val="5"/>
    <w:qFormat/>
    <w:uiPriority w:val="0"/>
    <w:rPr>
      <w:rFonts w:eastAsia="微软雅黑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212</Words>
  <Characters>231</Characters>
  <Lines>13</Lines>
  <Paragraphs>11</Paragraphs>
  <TotalTime>2</TotalTime>
  <ScaleCrop>false</ScaleCrop>
  <LinksUpToDate>false</LinksUpToDate>
  <CharactersWithSpaces>432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2019-03-13T03:00:00Z</dcterms:created>
  <dc:creator>itcast</dc:creator>
  <cp:lastModifiedBy>kongyu</cp:lastModifiedBy>
  <dcterms:modified xsi:type="dcterms:W3CDTF">2019-04-18T02:01:10Z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