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220"/>
      </w:pPr>
      <w:r>
        <w:rPr>
          <w:rFonts w:ascii="Times New Roman" w:hAnsi="Times New Roman" w:eastAsia="宋体"/>
          <w:sz w:val="21"/>
          <w:color w:val="222222"/>
        </w:rPr>
        <w:t xml:space="preserve">校园外卖点餐系统站会记录（三次迭代·修正版）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文档用途：项目答辩 PPT 材料整理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项目团队：还没饱    生成日期：2026年6月9日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修正说明：本版将宽表格改为两列表格与会议卡片，提升 Word/WPS 中的可读性和稳定性。</w:t>
      </w:r>
    </w:p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1. 迭代一：基础框架与核心点餐流程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项目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迭代目标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完成系统基础架构搭建，打通学生端从登录注册、浏览商家、查看菜品到加入购物车的基础点餐链路。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核心需求/用户故事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ST001-ST003 用户账号与认证；ST007-ST011 菜品展示与购物车；ST030 管理后台基础入口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主要交付物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登录注册、首页与商家列表、菜品列表/详情、购物车增删改、基础接口联调、数据库基础实体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主要风险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需求范围较大、接口字段不统一、购物车持久化方式未定、空数据状态不足</w:t>
            </w:r>
          </w:p>
        </w:tc>
      </w:tr>
    </w:tbl>
    <w:p>
      <w:pPr>
        <w:pStyle w:val="Heading2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站会明细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第1次站会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明确项目主题、用户角色和业务边界；确认学生端、商家端、后台管理端三类角色；确定 Spring Boot + Vue 管理端 + uni-app 小程序端的技术路线。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搭建前后端基础目录；设计登录注册、首页、商家列表、菜品列表页面原型；梳理用户、商家、菜品、购物车数据表。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需求池较大，团队决定先收敛到 P0 核心点餐链路。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第2次站会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完成项目基础路由、登录注册页面雏形和数据库基础字段设计。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实现商家列表、菜品展示和基础接口联调；统一接口返回结构与页面样式。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前后端字段命名不一致，约定以接口文档和实体字段为准。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第3次站会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商家列表和菜品列表能够展示数据；登录状态保存与基础权限判断形成雏形。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开发菜品详情、购物车添加、数量修改和删除；调整首页与商家页体验。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购物车保存方式需要确定，团队决定优先后端持久化，方便后续生成订单。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第4次站会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购物车基础功能完成；学生端浏览选餐流程打通；修复页面跳转和接口字段问题。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完成迭代一自测；补充空数据提示和缺陷记录；准备迭代评审演示。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部分空状态和加载状态不完整，列为迭代收尾优化项。</w:t>
            </w:r>
          </w:p>
        </w:tc>
      </w:tr>
    </w:tbl>
    <w:p>
      <w:pPr>
        <w:pStyle w:val="Heading2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迭代站会总结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形成可演示的“登录-浏览-选餐-加入购物车”最小可用流程。</w:t>
      </w:r>
    </w:p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2. 迭代二：订单生成、订单管理与商家处理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项目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迭代目标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在购物车基础上实现订单提交、订单明细、订单状态流转和商家接单处理，使系统从“能选餐”升级为“能下单、能处理订单”。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核心需求/用户故事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ST013-ST017 订单核心流程；ST018-ST019 收货地址；ST014 订单列表与详情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主要交付物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确认订单、提交订单、订单列表、订单详情、商家接单/更新状态、取消订单与异常提示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主要风险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订单主表与明细表一致性、状态枚举统一、重复提交、商家端和学生端状态文案差异</w:t>
            </w:r>
          </w:p>
        </w:tc>
      </w:tr>
    </w:tbl>
    <w:p>
      <w:pPr>
        <w:pStyle w:val="Heading2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站会明细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第1次站会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复盘迭代一遗留问题；确认购物车与订单模块的数据衔接；设计订单主表和订单明细表。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实现从购物车生成订单的后端逻辑；开发确认订单页面；加入金额计算和数量校验。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订单涉及多表写入，需要保证主订单与明细数据一致。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第2次站会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订单提交接口初版完成；前端可进入订单确认页；总价计算初步可用。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开发个人订单列表和订单详情；提交成功后清理对应购物车；补充收货地址选择。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订单状态字段需要统一枚举值，避免前端展示与后端存储不一致。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第3次站会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学生端订单列表/详情完成；修复重复提交导致的数据异常；购物车清理逻辑完成。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开发商家端订单处理页面；支持查看待处理订单并更新状态；增加状态流转限制。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商家端与学生端状态展示文案不同，需要统一业务含义后分别适配。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第4次站会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商家端订单处理完成初版；订单可从待接单流转到制作中、配送中、已完成；学生端可查看最新状态。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完成订单模块联调和异常场景测试；增加取消订单、无订单提示和提交失败提示；准备演示脚本。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异常提示不够清晰，用户无法快速判断失败原因，补充友好提示语。</w:t>
            </w:r>
          </w:p>
        </w:tc>
      </w:tr>
    </w:tbl>
    <w:p>
      <w:pPr>
        <w:pStyle w:val="Heading2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迭代站会总结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打通“学生下单-商家接单-状态更新-学生查看进度”的交易闭环。</w:t>
      </w:r>
    </w:p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3. 迭代三：后台管理、配送扩展与交付优化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项目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内容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迭代目标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完善后台管理、公告/轮播/评价/收藏/骑手申请等支撑功能，提升演示稳定性和用户体验，完成答辩交付准备。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核心需求/用户故事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ST020-ST029 骑手、评价收藏、消息公告；ST030-ST036 后台管理、系统优化与兼容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主要交付物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用户/商家/菜品/订单管理、分类与轮播维护、公告管理、收藏评价、骑手申请审核、全流程测试与演示脚本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主要风险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后台功能面广、答辩演示时间有限、数据统计口径需简化、异常提示和确认操作需补齐</w:t>
            </w:r>
          </w:p>
        </w:tc>
      </w:tr>
    </w:tbl>
    <w:p>
      <w:pPr>
        <w:pStyle w:val="Heading2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站会明细</w:t>
      </w:r>
    </w:p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第1次站会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复盘订单模块遗留问题；明确后台管理优先级；整理答辩完整业务流程。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开发后台首页和基础导航；实现商家、菜品、分类管理；补充管理员权限判断。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后台功能较多，团队决定优先保证高频管理功能可用。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第2次站会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后台框架完成；商家和菜品列表、新增、编辑、删除完成主要联调。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实现订单管理、用户管理、公告/轮播维护；统一表格、按钮和消息提示。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删除操作存在误操作风险，需要增加确认提示。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第3次站会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订单管理完成初版；后台可查看订单状态和明细；商家、菜品维护功能稳定。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补充收藏、评价、骑手申请审核、消息公告；修复空数据和接口异常显示；整理测试记录。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统计口径需要简化，答辩以管理概览和业务闭环为主。</w:t>
            </w:r>
          </w:p>
        </w:tc>
      </w:tr>
    </w:tbl>
    <w:tbl>
      <w:tblPr>
        <w:tblW w:w="5000" w:type="pct"/>
        <w:jc w:val="center"/>
        <w:tblLayout w:type="fixed"/>
        <w:tblBorders>
          <w:top w:val="single" w:sz="6" w:space="0" w:color="A9BFD0"/>
          <w:left w:val="single" w:sz="6" w:space="0" w:color="A9BFD0"/>
          <w:bottom w:val="single" w:sz="6" w:space="0" w:color="A9BFD0"/>
          <w:right w:val="single" w:sz="6" w:space="0" w:color="A9BFD0"/>
          <w:insideH w:val="single" w:sz="4" w:space="0" w:color="D4DEE8"/>
          <w:insideV w:val="single" w:sz="4" w:space="0" w:color="D4DEE8"/>
        </w:tblBorders>
      </w:tblPr>
      <w:tblGrid>
        <w:gridCol w:w="1900"/>
        <w:gridCol w:w="7600"/>
      </w:tblGrid>
      <w:tr>
        <w:tc>
          <w:tcPr>
            <w:tcW w:w="19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第4次站会</w:t>
            </w:r>
          </w:p>
        </w:tc>
        <w:tc>
          <w:tcPr>
            <w:tcW w:w="7600" w:type="dxa"/>
            <w:shd w:val="clear" w:color="auto" w:fill="D9EA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17365D"/>
                <w:b/>
              </w:rPr>
              <w:t xml:space="preserve">会议记录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昨日完成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完成后台数据概览和体验优化；整理学生下单、商家处理、后台管理三个演示场景。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今日计划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进行全流程自测；整理 PPT 材料、风险总结、迭代回顾和项目成果。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阻碍与调整</w:t>
            </w:r>
          </w:p>
        </w:tc>
        <w:tc>
          <w:tcPr>
            <w:tcW w:w="7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 w:line="320" w:lineRule="auto"/>
            </w:pPr>
            <w:r>
              <w:rPr>
                <w:rFonts w:ascii="Times New Roman" w:hAnsi="Times New Roman" w:eastAsia="宋体"/>
                <w:sz w:val="20"/>
                <w:color w:val="222222"/>
              </w:rPr>
              <w:t xml:space="preserve">答辩时间有限，需要压缩演示路径，突出核心业务闭环与敏捷协作过程。</w:t>
            </w:r>
          </w:p>
        </w:tc>
      </w:tr>
    </w:tbl>
    <w:p>
      <w:pPr>
        <w:pStyle w:val="Heading2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迭代站会总结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形成学生端、商家端、管理端协同的完整校园外卖点餐系统，并准备答辩展示材料。</w:t>
      </w:r>
    </w:p>
    <w:p>
      <w:pPr>
        <w:pStyle w:val="Heading1"/>
        <w:spacing w:before="220" w:after="100"/>
        <w:keepNext/>
      </w:pPr>
      <w:r>
        <w:rPr>
          <w:rFonts w:ascii="Times New Roman" w:hAnsi="Times New Roman" w:eastAsia="宋体"/>
          <w:sz w:val="21"/>
          <w:color w:val="222222"/>
        </w:rPr>
        <w:t xml:space="preserve">站会机制对项目的作用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减少信息差，使前后端、数据库和页面开发每天保持同步。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快速暴露接口字段、状态枚举、页面空状态、异常提示等协作问题。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帮助团队控制需求范围，优先保障 P0/P1 核心需求可演示。</w:t>
      </w:r>
    </w:p>
    <w:p>
      <w:pPr>
        <w:spacing w:after="80" w:line="320" w:lineRule="auto"/>
      </w:pPr>
      <w:r>
        <w:rPr>
          <w:rFonts w:ascii="Times New Roman" w:hAnsi="Times New Roman" w:eastAsia="宋体"/>
          <w:sz w:val="21"/>
          <w:color w:val="222222"/>
        </w:rPr>
        <w:t xml:space="preserve">• 为答辩 PPT 提供过程证据：计划、执行、阻碍、调整、结果。</w:t>
      </w:r>
    </w:p>
    <w:sectPr>
      <w:pgSz w:w="11906" w:h="16838"/>
      <w:pgMar w:top="1200" w:right="1100" w:bottom="1200" w:left="11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</w:docDefaults>
  <w:style w:type="paragraph" w:default="1" w:styleId="Normal">
    <w:name w:val="Normal"/>
  </w:style>
  <w:style w:type="paragraph" w:styleId="Title">
    <w:name w:val="Title"/>
    <w:rPr>
      <w:rFonts w:eastAsia="黑体"/>
      <w:b/>
      <w:sz w:val="34"/>
      <w:color w:val="17365D"/>
    </w:rPr>
  </w:style>
  <w:style w:type="paragraph" w:styleId="Heading1">
    <w:name w:val="heading 1"/>
    <w:pPr>
      <w:outlineLvl w:val="0"/>
    </w:pPr>
    <w:rPr>
      <w:rFonts w:eastAsia="黑体"/>
      <w:b/>
      <w:sz w:val="28"/>
      <w:color w:val="17365D"/>
    </w:rPr>
  </w:style>
  <w:style w:type="paragraph" w:styleId="Heading2">
    <w:name w:val="heading 2"/>
    <w:pPr>
      <w:outlineLvl w:val="1"/>
    </w:pPr>
    <w:rPr>
      <w:rFonts w:eastAsia="黑体"/>
      <w:b/>
      <w:sz w:val="24"/>
      <w:color w:val="1F4E7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