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35.png" ContentType="image/png"/>
  <Override PartName="/word/media/rId45.png" ContentType="image/png"/>
  <Override PartName="/word/media/rId48.png" ContentType="image/png"/>
  <Override PartName="/word/media/rId5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基于统一</w:t>
      </w:r>
      <w:r>
        <w:t xml:space="preserve"> SDC </w:t>
      </w:r>
      <w:r>
        <w:rPr>
          <w:rFonts w:hint="eastAsia"/>
        </w:rPr>
        <w:t xml:space="preserve">矩阵的仅测角</w:t>
      </w:r>
      <w:r>
        <w:t xml:space="preserve"> EKF-SDRE </w:t>
      </w:r>
      <w:r>
        <w:rPr>
          <w:rFonts w:hint="eastAsia"/>
        </w:rPr>
        <w:t xml:space="preserve">航天器相对导航与控制研究</w:t>
      </w:r>
    </w:p>
    <w:p>
      <w:pPr>
        <w:pStyle w:val="Subtitle"/>
      </w:pPr>
      <w:r>
        <w:rPr>
          <w:rFonts w:hint="eastAsia"/>
        </w:rPr>
        <w:t xml:space="preserve">课程科研导向型研究报告</w:t>
      </w:r>
    </w:p>
    <w:p>
      <w:pPr>
        <w:pStyle w:val="Author"/>
      </w:pPr>
      <w:r>
        <w:rPr>
          <w:rFonts w:hint="eastAsia"/>
        </w:rPr>
        <w:t xml:space="preserve">课程：__________</w:t>
      </w:r>
    </w:p>
    <w:p>
      <w:pPr>
        <w:pStyle w:val="Author"/>
      </w:pPr>
      <w:r>
        <w:rPr>
          <w:rFonts w:hint="eastAsia"/>
        </w:rPr>
        <w:t xml:space="preserve">姓名：__________</w:t>
      </w:r>
    </w:p>
    <w:p>
      <w:pPr>
        <w:pStyle w:val="Author"/>
      </w:pPr>
      <w:r>
        <w:rPr>
          <w:rFonts w:hint="eastAsia"/>
        </w:rPr>
        <w:t xml:space="preserve">学号：__________</w:t>
      </w:r>
    </w:p>
    <w:p>
      <w:pPr>
        <w:pStyle w:val="Date"/>
      </w:pPr>
      <w:r>
        <w:rPr>
          <w:rFonts w:hint="eastAsia"/>
        </w:rPr>
        <w:t xml:space="preserve">2026年6月</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研究背景与意义"/>
    <w:p>
      <w:pPr>
        <w:pStyle w:val="Heading1"/>
      </w:pPr>
      <w:r>
        <w:rPr>
          <w:rStyle w:val="SectionNumber"/>
        </w:rPr>
        <w:t xml:space="preserve">1</w:t>
      </w:r>
      <w:r>
        <w:tab/>
      </w:r>
      <w:r>
        <w:rPr>
          <w:rFonts w:hint="eastAsia"/>
        </w:rPr>
        <w:t xml:space="preserve">研究背景与意义</w:t>
      </w:r>
    </w:p>
    <w:bookmarkStart w:id="20" w:name="应用需求与行业背景"/>
    <w:p>
      <w:pPr>
        <w:pStyle w:val="Heading2"/>
      </w:pPr>
      <w:r>
        <w:rPr>
          <w:rStyle w:val="SectionNumber"/>
        </w:rPr>
        <w:t xml:space="preserve">1.1</w:t>
      </w:r>
      <w:r>
        <w:tab/>
      </w:r>
      <w:r>
        <w:rPr>
          <w:rFonts w:hint="eastAsia"/>
        </w:rPr>
        <w:t xml:space="preserve">应用需求与行业背景</w:t>
      </w:r>
    </w:p>
    <w:p>
      <w:pPr>
        <w:pStyle w:val="FirstParagraph"/>
      </w:pPr>
      <w:r>
        <w:rPr>
          <w:rFonts w:hint="eastAsia"/>
        </w:rPr>
        <w:t xml:space="preserve">在轨服务、空间碎片清除、非合作目标抵近观测、编队飞行重构和应急交会对接正在从演示验证走向常态化任务。此类任务的共同特征是航天器必须在有限测量、有限推力和复杂轨道动力学条件下完成相对状态感知与闭环控制。对于合作目标，可以依赖星间链路、GNSS</w:t>
      </w:r>
      <w:r>
        <w:t xml:space="preserve"> </w:t>
      </w:r>
      <w:r>
        <w:rPr>
          <w:rFonts w:hint="eastAsia"/>
        </w:rPr>
        <w:t xml:space="preserve">差分测量或专用信标获得相对距离与相对速度；对于非合作目标，追踪器往往只能通过光学相机获得视线方位角和仰角。仅测角传感器质量轻、功耗低、可远距离工作，适合工程部署，但它不能直接给出距离，导致相对导航的可观测性和控制闭环鲁棒性显著下降。</w:t>
      </w:r>
    </w:p>
    <w:p>
      <w:pPr>
        <w:pStyle w:val="BodyText"/>
      </w:pPr>
      <w:r>
        <w:rPr>
          <w:rFonts w:hint="eastAsia"/>
        </w:rPr>
        <w:t xml:space="preserve">本报告选择的课题是“基于统一状态相关系数矩阵的仅测角</w:t>
      </w:r>
      <w:r>
        <w:t xml:space="preserve"> EKF-SDRE </w:t>
      </w:r>
      <w:r>
        <w:rPr>
          <w:rFonts w:hint="eastAsia"/>
        </w:rPr>
        <w:t xml:space="preserve">航天器相对导航与控制”。其任务场景可概括为：追踪航天器在椭圆参考轨道附近，通过星载光学传感器获得目标的方位角与仰角，在扩展卡尔曼滤波器（Extended</w:t>
      </w:r>
      <w:r>
        <w:t xml:space="preserve"> Kalman Filter, </w:t>
      </w:r>
      <w:r>
        <w:rPr>
          <w:rFonts w:hint="eastAsia"/>
        </w:rPr>
        <w:t xml:space="preserve">EKF）中估计六维相对状态，并将估计结果送入状态相关黎卡提方程（State-Dependent</w:t>
      </w:r>
      <w:r>
        <w:t xml:space="preserve"> Riccati Equation, </w:t>
      </w:r>
      <w:r>
        <w:rPr>
          <w:rFonts w:hint="eastAsia"/>
        </w:rPr>
        <w:t xml:space="preserve">SDRE）控制器生成连续推力，使相对距离逐步减小至任务设定阈值。研究对象不是单独的滤波器，也不是假设完美状态信息的控制器，而是“估计-控制一体化”的闭环系统。</w:t>
      </w:r>
    </w:p>
    <w:p>
      <w:pPr>
        <w:pStyle w:val="BodyText"/>
      </w:pPr>
      <w:r>
        <w:rPr>
          <w:rFonts w:hint="eastAsia"/>
        </w:rPr>
        <w:t xml:space="preserve">该课题具有明确的工程指向。第一，非合作目标抵近通常不能假设目标主动配合，传感器链路必须适应仅测角或弱距离信息条件。第二，椭圆轨道下相对运动存在随真近点角变化的非线性项，传统近圆线性模型在中长距离场景下会出现结构性误差。第三，在线控制系统要求每个控制周期内同时完成动力学矩阵构造、滤波传播、量测更新和黎卡提方程求解，模型复用与数值稳定性直接影响星载实时实现。因此，本课题将课程中的非线性系统建模、随机估计、最优控制和数值仿真方法组合起来，形成可验证的中间科研成果。</w:t>
      </w:r>
    </w:p>
    <w:bookmarkEnd w:id="20"/>
    <w:bookmarkStart w:id="21" w:name="国内外研究现状"/>
    <w:p>
      <w:pPr>
        <w:pStyle w:val="Heading2"/>
      </w:pPr>
      <w:r>
        <w:rPr>
          <w:rStyle w:val="SectionNumber"/>
        </w:rPr>
        <w:t xml:space="preserve">1.2</w:t>
      </w:r>
      <w:r>
        <w:tab/>
      </w:r>
      <w:r>
        <w:rPr>
          <w:rFonts w:hint="eastAsia"/>
        </w:rPr>
        <w:t xml:space="preserve">国内外研究现状</w:t>
      </w:r>
    </w:p>
    <w:p>
      <w:pPr>
        <w:pStyle w:val="FirstParagraph"/>
      </w:pPr>
      <w:r>
        <w:rPr>
          <w:rFonts w:hint="eastAsia"/>
        </w:rPr>
        <w:t xml:space="preserve">航天器相对运动建模的经典起点是</w:t>
      </w:r>
      <w:r>
        <w:t xml:space="preserve"> </w:t>
      </w:r>
      <w:r>
        <w:rPr>
          <w:rFonts w:hint="eastAsia"/>
        </w:rPr>
        <w:t xml:space="preserve">Clohessy-Wiltshire（CW）方程。CW</w:t>
      </w:r>
      <w:r>
        <w:t xml:space="preserve"> </w:t>
      </w:r>
      <w:r>
        <w:rPr>
          <w:rFonts w:hint="eastAsia"/>
        </w:rPr>
        <w:t xml:space="preserve">模型基于圆参考轨道和小相对距离假设，给出了线性定常相对运动方程，长期作为交会对接制导和相对导航的基准模型</w:t>
      </w:r>
      <w:r>
        <w:t xml:space="preserve"> </w:t>
      </w:r>
      <w:r>
        <w:rPr>
          <w:rFonts w:hint="eastAsia"/>
        </w:rPr>
        <w:t xml:space="preserve">[1]。针对椭圆轨道，Tschauner-Hempel（TH）方程将相对运动扩展为线性时变形式，Yamanaka</w:t>
      </w:r>
      <w:r>
        <w:t xml:space="preserve"> </w:t>
      </w:r>
      <w:r>
        <w:rPr>
          <w:rFonts w:hint="eastAsia"/>
        </w:rPr>
        <w:t xml:space="preserve">和</w:t>
      </w:r>
      <w:r>
        <w:t xml:space="preserve"> Ankersen </w:t>
      </w:r>
      <w:r>
        <w:rPr>
          <w:rFonts w:hint="eastAsia"/>
        </w:rPr>
        <w:t xml:space="preserve">后续给出了适用于任意椭圆轨道的非奇异状态转移矩阵</w:t>
      </w:r>
      <w:r>
        <w:t xml:space="preserve"> </w:t>
      </w:r>
      <w:r>
        <w:rPr>
          <w:rFonts w:hint="eastAsia"/>
        </w:rPr>
        <w:t xml:space="preserve">[2-3]。这些模型在近距离、弱非线性条件下具有较高分析价值，但在数百公里至上千公里相对距离、较大偏心率或强三维耦合场景下，线性化引力梯度不再能精确描述真实相对动力学。</w:t>
      </w:r>
    </w:p>
    <w:p>
      <w:pPr>
        <w:pStyle w:val="BodyText"/>
      </w:pPr>
      <w:r>
        <w:rPr>
          <w:rFonts w:hint="eastAsia"/>
        </w:rPr>
        <w:t xml:space="preserve">仅测角导航方面，Woffinden</w:t>
      </w:r>
      <w:r>
        <w:t xml:space="preserve"> </w:t>
      </w:r>
      <w:r>
        <w:rPr>
          <w:rFonts w:hint="eastAsia"/>
        </w:rPr>
        <w:t xml:space="preserve">和</w:t>
      </w:r>
      <w:r>
        <w:t xml:space="preserve"> Geller </w:t>
      </w:r>
      <w:r>
        <w:rPr>
          <w:rFonts w:hint="eastAsia"/>
        </w:rPr>
        <w:t xml:space="preserve">建立了角度量测下相对状态可观测性的判据，指出在线性相对动力学中，仅角度测量存在固有距离不可观测问题，必须依赖机动、几何变化或先验信息提升可观测性</w:t>
      </w:r>
      <w:r>
        <w:t xml:space="preserve"> [4]。Geller </w:t>
      </w:r>
      <w:r>
        <w:rPr>
          <w:rFonts w:hint="eastAsia"/>
        </w:rPr>
        <w:t xml:space="preserve">和</w:t>
      </w:r>
      <w:r>
        <w:t xml:space="preserve"> Klein </w:t>
      </w:r>
      <w:r>
        <w:rPr>
          <w:rFonts w:hint="eastAsia"/>
        </w:rPr>
        <w:t xml:space="preserve">进一步讨论了近距离操作中的相机偏置与可观测性关系</w:t>
      </w:r>
      <w:r>
        <w:t xml:space="preserve"> </w:t>
      </w:r>
      <w:r>
        <w:rPr>
          <w:rFonts w:hint="eastAsia"/>
        </w:rPr>
        <w:t xml:space="preserve">[5]；Gaias、D’Amico</w:t>
      </w:r>
      <w:r>
        <w:t xml:space="preserve"> </w:t>
      </w:r>
      <w:r>
        <w:rPr>
          <w:rFonts w:hint="eastAsia"/>
        </w:rPr>
        <w:t xml:space="preserve">和</w:t>
      </w:r>
      <w:r>
        <w:t xml:space="preserve"> Ardaens </w:t>
      </w:r>
      <w:r>
        <w:rPr>
          <w:rFonts w:hint="eastAsia"/>
        </w:rPr>
        <w:t xml:space="preserve">利用相对轨道要素开展了非合作卫星仅测角导航研究</w:t>
      </w:r>
      <w:r>
        <w:t xml:space="preserve"> </w:t>
      </w:r>
      <w:r>
        <w:rPr>
          <w:rFonts w:hint="eastAsia"/>
        </w:rPr>
        <w:t xml:space="preserve">[6]；Sullivan</w:t>
      </w:r>
      <w:r>
        <w:t xml:space="preserve"> </w:t>
      </w:r>
      <w:r>
        <w:rPr>
          <w:rFonts w:hint="eastAsia"/>
        </w:rPr>
        <w:t xml:space="preserve">和</w:t>
      </w:r>
      <w:r>
        <w:t xml:space="preserve"> D’Amico </w:t>
      </w:r>
      <w:r>
        <w:rPr>
          <w:rFonts w:hint="eastAsia"/>
        </w:rPr>
        <w:t xml:space="preserve">则将非线性</w:t>
      </w:r>
      <w:r>
        <w:t xml:space="preserve"> Kalman </w:t>
      </w:r>
      <w:r>
        <w:rPr>
          <w:rFonts w:hint="eastAsia"/>
        </w:rPr>
        <w:t xml:space="preserve">滤波用于仅测角相对导航，提高了任意偏心率轨道中的估计能力</w:t>
      </w:r>
      <w:r>
        <w:t xml:space="preserve"> </w:t>
      </w:r>
      <w:r>
        <w:rPr>
          <w:rFonts w:hint="eastAsia"/>
        </w:rPr>
        <w:t xml:space="preserve">[7]。这些研究说明，仅测角导航并非不可行，但其性能高度依赖动力学模型、观测几何和滤波器一致性。</w:t>
      </w:r>
    </w:p>
    <w:p>
      <w:pPr>
        <w:pStyle w:val="BodyText"/>
      </w:pPr>
      <w:r>
        <w:t xml:space="preserve">SDRE </w:t>
      </w:r>
      <w:r>
        <w:rPr>
          <w:rFonts w:hint="eastAsia"/>
        </w:rPr>
        <w:t xml:space="preserve">方法为非线性反馈控制提供了一条工程可实施路线。Cloutier</w:t>
      </w:r>
      <w:r>
        <w:t xml:space="preserve"> </w:t>
      </w:r>
      <w:r>
        <w:rPr>
          <w:rFonts w:hint="eastAsia"/>
        </w:rPr>
        <w:t xml:space="preserve">对</w:t>
      </w:r>
      <w:r>
        <w:t xml:space="preserve"> SDRE </w:t>
      </w:r>
      <w:r>
        <w:rPr>
          <w:rFonts w:hint="eastAsia"/>
        </w:rPr>
        <w:t xml:space="preserve">技术进行了早期系统概述，指出非线性系统可通过状态相关系数（State-Dependent</w:t>
      </w:r>
      <w:r>
        <w:t xml:space="preserve"> Coefficient, </w:t>
      </w:r>
      <w:r>
        <w:rPr>
          <w:rFonts w:hint="eastAsia"/>
        </w:rPr>
        <w:t xml:space="preserve">SDC）参数化写成伪线性形式</w:t>
      </w:r>
      <w:r>
        <w:t xml:space="preserve"> [8]。Çimen </w:t>
      </w:r>
      <w:r>
        <w:rPr>
          <w:rFonts w:hint="eastAsia"/>
        </w:rPr>
        <w:t xml:space="preserve">对</w:t>
      </w:r>
      <w:r>
        <w:t xml:space="preserve"> SDRE </w:t>
      </w:r>
      <w:r>
        <w:rPr>
          <w:rFonts w:hint="eastAsia"/>
        </w:rPr>
        <w:t xml:space="preserve">非线性最优反馈综合进行了系统综述，强调其核心流程是在每个状态点构造</w:t>
      </w:r>
      <w:r>
        <w:t xml:space="preserve"> </w:t>
      </w:r>
      <m:oMath>
        <m:r>
          <m:t>A</m:t>
        </m:r>
        <m:d>
          <m:dPr>
            <m:begChr m:val="("/>
            <m:endChr m:val=")"/>
            <m:sepChr m:val=""/>
            <m:grow/>
          </m:dPr>
          <m:e>
            <m:r>
              <m:t>x</m:t>
            </m:r>
          </m:e>
        </m:d>
      </m:oMath>
      <w:r>
        <w:t xml:space="preserve"> </w:t>
      </w:r>
      <w:r>
        <w:rPr>
          <w:rFonts w:hint="eastAsia"/>
        </w:rPr>
        <w:t xml:space="preserve">并求解代数黎卡提方程</w:t>
      </w:r>
      <w:r>
        <w:t xml:space="preserve"> </w:t>
      </w:r>
      <w:r>
        <w:rPr>
          <w:rFonts w:hint="eastAsia"/>
        </w:rPr>
        <w:t xml:space="preserve">[9-10]。在航天领域，SDRE</w:t>
      </w:r>
      <w:r>
        <w:t xml:space="preserve"> </w:t>
      </w:r>
      <w:r>
        <w:rPr>
          <w:rFonts w:hint="eastAsia"/>
        </w:rPr>
        <w:t xml:space="preserve">已被用于姿态控制、编队飞行、交会和追逃博弈等问题。与此同时，Mracek、Cloutier</w:t>
      </w:r>
      <w:r>
        <w:t xml:space="preserve"> </w:t>
      </w:r>
      <w:r>
        <w:rPr>
          <w:rFonts w:hint="eastAsia"/>
        </w:rPr>
        <w:t xml:space="preserve">和</w:t>
      </w:r>
      <w:r>
        <w:t xml:space="preserve"> D’Souza </w:t>
      </w:r>
      <w:r>
        <w:rPr>
          <w:rFonts w:hint="eastAsia"/>
        </w:rPr>
        <w:t xml:space="preserve">将类似思想扩展到非线性估计，提出</w:t>
      </w:r>
      <w:r>
        <w:t xml:space="preserve"> SDRE </w:t>
      </w:r>
      <w:r>
        <w:rPr>
          <w:rFonts w:hint="eastAsia"/>
        </w:rPr>
        <w:t xml:space="preserve">Filter（SDREF）[11]；Park</w:t>
      </w:r>
      <w:r>
        <w:t xml:space="preserve"> </w:t>
      </w:r>
      <w:r>
        <w:rPr>
          <w:rFonts w:hint="eastAsia"/>
        </w:rPr>
        <w:t xml:space="preserve">和</w:t>
      </w:r>
      <w:r>
        <w:t xml:space="preserve"> Kim </w:t>
      </w:r>
      <w:r>
        <w:rPr>
          <w:rFonts w:hint="eastAsia"/>
        </w:rPr>
        <w:t xml:space="preserve">将</w:t>
      </w:r>
      <w:r>
        <w:t xml:space="preserve"> SDREF </w:t>
      </w:r>
      <w:r>
        <w:rPr>
          <w:rFonts w:hint="eastAsia"/>
        </w:rPr>
        <w:t xml:space="preserve">用于编队卫星相对导航，证明</w:t>
      </w:r>
      <w:r>
        <w:t xml:space="preserve"> SDC </w:t>
      </w:r>
      <w:r>
        <w:rPr>
          <w:rFonts w:hint="eastAsia"/>
        </w:rPr>
        <w:t xml:space="preserve">参数化在滤波领域也有直接价值</w:t>
      </w:r>
      <w:r>
        <w:t xml:space="preserve"> [12]。</w:t>
      </w:r>
    </w:p>
    <w:p>
      <w:pPr>
        <w:pStyle w:val="BodyText"/>
      </w:pPr>
      <w:r>
        <w:rPr>
          <w:rFonts w:hint="eastAsia"/>
        </w:rPr>
        <w:t xml:space="preserve">估计与控制的联合设计已有若干尝试，但仍存在明显断裂。Vepa</w:t>
      </w:r>
      <w:r>
        <w:t xml:space="preserve"> </w:t>
      </w:r>
      <w:r>
        <w:rPr>
          <w:rFonts w:hint="eastAsia"/>
        </w:rPr>
        <w:t xml:space="preserve">基于非线性</w:t>
      </w:r>
      <w:r>
        <w:t xml:space="preserve"> TH </w:t>
      </w:r>
      <w:r>
        <w:rPr>
          <w:rFonts w:hint="eastAsia"/>
        </w:rPr>
        <w:t xml:space="preserve">方程研究相对位置估计与控制</w:t>
      </w:r>
      <w:r>
        <w:t xml:space="preserve"> </w:t>
      </w:r>
      <w:r>
        <w:rPr>
          <w:rFonts w:hint="eastAsia"/>
        </w:rPr>
        <w:t xml:space="preserve">[13]；Lee、Cochran</w:t>
      </w:r>
      <w:r>
        <w:t xml:space="preserve"> </w:t>
      </w:r>
      <w:r>
        <w:rPr>
          <w:rFonts w:hint="eastAsia"/>
        </w:rPr>
        <w:t xml:space="preserve">和</w:t>
      </w:r>
      <w:r>
        <w:t xml:space="preserve"> No </w:t>
      </w:r>
      <w:r>
        <w:rPr>
          <w:rFonts w:hint="eastAsia"/>
        </w:rPr>
        <w:t xml:space="preserve">将</w:t>
      </w:r>
      <w:r>
        <w:t xml:space="preserve"> SDRE </w:t>
      </w:r>
      <w:r>
        <w:rPr>
          <w:rFonts w:hint="eastAsia"/>
        </w:rPr>
        <w:t xml:space="preserve">控制器与</w:t>
      </w:r>
      <w:r>
        <w:t xml:space="preserve"> EKF </w:t>
      </w:r>
      <w:r>
        <w:rPr>
          <w:rFonts w:hint="eastAsia"/>
        </w:rPr>
        <w:t xml:space="preserve">估计器结合用于编队控制</w:t>
      </w:r>
      <w:r>
        <w:t xml:space="preserve"> </w:t>
      </w:r>
      <w:r>
        <w:rPr>
          <w:rFonts w:hint="eastAsia"/>
        </w:rPr>
        <w:t xml:space="preserve">[14]；Muralidhar</w:t>
      </w:r>
      <w:r>
        <w:t xml:space="preserve"> </w:t>
      </w:r>
      <w:r>
        <w:rPr>
          <w:rFonts w:hint="eastAsia"/>
        </w:rPr>
        <w:t xml:space="preserve">和</w:t>
      </w:r>
      <w:r>
        <w:t xml:space="preserve"> Kumar </w:t>
      </w:r>
      <w:r>
        <w:rPr>
          <w:rFonts w:hint="eastAsia"/>
        </w:rPr>
        <w:t xml:space="preserve">采用</w:t>
      </w:r>
      <w:r>
        <w:t xml:space="preserve"> SDRE </w:t>
      </w:r>
      <w:r>
        <w:rPr>
          <w:rFonts w:hint="eastAsia"/>
        </w:rPr>
        <w:t xml:space="preserve">控制器与</w:t>
      </w:r>
      <w:r>
        <w:t xml:space="preserve"> UKF </w:t>
      </w:r>
      <w:r>
        <w:rPr>
          <w:rFonts w:hint="eastAsia"/>
        </w:rPr>
        <w:t xml:space="preserve">估计器实现交会对接；Choukroun</w:t>
      </w:r>
      <w:r>
        <w:t xml:space="preserve"> </w:t>
      </w:r>
      <w:r>
        <w:rPr>
          <w:rFonts w:hint="eastAsia"/>
        </w:rPr>
        <w:t xml:space="preserve">和</w:t>
      </w:r>
      <w:r>
        <w:t xml:space="preserve"> Tekinalp </w:t>
      </w:r>
      <w:r>
        <w:rPr>
          <w:rFonts w:hint="eastAsia"/>
        </w:rPr>
        <w:t xml:space="preserve">在航天器姿态问题中展示了</w:t>
      </w:r>
      <w:r>
        <w:t xml:space="preserve"> SDRE </w:t>
      </w:r>
      <w:r>
        <w:rPr>
          <w:rFonts w:hint="eastAsia"/>
        </w:rPr>
        <w:t xml:space="preserve">同时服务估计和控制的可能性。上述工作说明“估计-控制结合”具有研究基础，但在相对位置导航领域，尚缺少一种明确复用同一个</w:t>
      </w:r>
      <w:r>
        <w:t xml:space="preserve"> SDC </w:t>
      </w:r>
      <w:r>
        <w:rPr>
          <w:rFonts w:hint="eastAsia"/>
        </w:rPr>
        <w:t xml:space="preserve">矩阵、同时服务</w:t>
      </w:r>
      <w:r>
        <w:t xml:space="preserve"> EKF </w:t>
      </w:r>
      <w:r>
        <w:rPr>
          <w:rFonts w:hint="eastAsia"/>
        </w:rPr>
        <w:t xml:space="preserve">预测和</w:t>
      </w:r>
      <w:r>
        <w:t xml:space="preserve"> SDRE </w:t>
      </w:r>
      <w:r>
        <w:rPr>
          <w:rFonts w:hint="eastAsia"/>
        </w:rPr>
        <w:t xml:space="preserve">控制的闭环框架。</w:t>
      </w:r>
    </w:p>
    <w:bookmarkEnd w:id="21"/>
    <w:bookmarkStart w:id="22" w:name="存在的主要问题与技术瓶颈"/>
    <w:p>
      <w:pPr>
        <w:pStyle w:val="Heading2"/>
      </w:pPr>
      <w:r>
        <w:rPr>
          <w:rStyle w:val="SectionNumber"/>
        </w:rPr>
        <w:t xml:space="preserve">1.3</w:t>
      </w:r>
      <w:r>
        <w:tab/>
      </w:r>
      <w:r>
        <w:rPr>
          <w:rFonts w:hint="eastAsia"/>
        </w:rPr>
        <w:t xml:space="preserve">存在的主要问题与技术瓶颈</w:t>
      </w:r>
    </w:p>
    <w:p>
      <w:pPr>
        <w:pStyle w:val="FirstParagraph"/>
      </w:pPr>
      <w:r>
        <w:rPr>
          <w:rFonts w:hint="eastAsia"/>
        </w:rPr>
        <w:t xml:space="preserve">现有技术的第一个瓶颈是模型不一致。实际工程中，滤波器为了降低计算量，常采用</w:t>
      </w:r>
      <w:r>
        <w:t xml:space="preserve"> CW </w:t>
      </w:r>
      <w:r>
        <w:rPr>
          <w:rFonts w:hint="eastAsia"/>
        </w:rPr>
        <w:t xml:space="preserve">或</w:t>
      </w:r>
      <w:r>
        <w:t xml:space="preserve"> TH </w:t>
      </w:r>
      <w:r>
        <w:rPr>
          <w:rFonts w:hint="eastAsia"/>
        </w:rPr>
        <w:t xml:space="preserve">线性模型进行预测；控制器为了处理大范围非线性运动，又采用更复杂的非线性控制模型。这种分离式结构会造成估计器所相信的状态传播与控制器所依据的动力学不一致。一旦相对距离增大或轨道偏心率升高，滤波误差会以控制偏差的形式反馈到真实轨道运动中，形成闭环误差放大。</w:t>
      </w:r>
    </w:p>
    <w:p>
      <w:pPr>
        <w:pStyle w:val="BodyText"/>
      </w:pPr>
      <w:r>
        <w:rPr>
          <w:rFonts w:hint="eastAsia"/>
        </w:rPr>
        <w:t xml:space="preserve">第二个瓶颈是仅测角条件下的可观测性退化。方位角和仰角只刻画方向，不直接提供距离。在理想线性模型中，若缺少足够的机动或几何激励，距离方向不可观测。非线性椭圆轨道的时变引力和追踪器自身运动能够提供自然激励，但这种激励并非在所有初始几何和轨道高度下都足够强。远距离、大横向偏差或慢动力学轨道会导致滤波协方差冻结、角度残差绕卷和方向估计翻转等问题。</w:t>
      </w:r>
    </w:p>
    <w:p>
      <w:pPr>
        <w:pStyle w:val="BodyText"/>
      </w:pPr>
      <w:r>
        <w:rPr>
          <w:rFonts w:hint="eastAsia"/>
        </w:rPr>
        <w:t xml:space="preserve">第三个瓶颈是</w:t>
      </w:r>
      <w:r>
        <w:t xml:space="preserve"> SDRE </w:t>
      </w:r>
      <w:r>
        <w:rPr>
          <w:rFonts w:hint="eastAsia"/>
        </w:rPr>
        <w:t xml:space="preserve">在线求解的数值条件。航天器相对运动控制通常要求很小的推力加速度，控制权重矩阵</w:t>
      </w:r>
      <w:r>
        <w:t xml:space="preserve"> </w:t>
      </w:r>
      <m:oMath>
        <m:r>
          <m:t>R</m:t>
        </m:r>
      </m:oMath>
      <w:r>
        <w:t xml:space="preserve"> </w:t>
      </w:r>
      <w:r>
        <w:rPr>
          <w:rFonts w:hint="eastAsia"/>
        </w:rPr>
        <w:t xml:space="preserve">与状态权重矩阵</w:t>
      </w:r>
      <w:r>
        <w:t xml:space="preserve"> </w:t>
      </w:r>
      <m:oMath>
        <m:r>
          <m:t>Q</m:t>
        </m:r>
      </m:oMath>
      <w:r>
        <w:t xml:space="preserve"> </w:t>
      </w:r>
      <w:r>
        <w:rPr>
          <w:rFonts w:hint="eastAsia"/>
        </w:rPr>
        <w:t xml:space="preserve">之间可能存在多个数量级差异，连续时间代数黎卡提方程（Algebraic</w:t>
      </w:r>
      <w:r>
        <w:t xml:space="preserve"> Riccati Equation, </w:t>
      </w:r>
      <w:r>
        <w:rPr>
          <w:rFonts w:hint="eastAsia"/>
        </w:rPr>
        <w:t xml:space="preserve">ARE）的</w:t>
      </w:r>
      <w:r>
        <w:t xml:space="preserve"> Hamiltonian </w:t>
      </w:r>
      <w:r>
        <w:rPr>
          <w:rFonts w:hint="eastAsia"/>
        </w:rPr>
        <w:t xml:space="preserve">矩阵因此病态。若缺少尺度平衡和异常求解处理，控制器会在高偏心率或接近阶段失稳。</w:t>
      </w:r>
    </w:p>
    <w:p>
      <w:pPr>
        <w:pStyle w:val="BodyText"/>
      </w:pPr>
      <w:r>
        <w:rPr>
          <w:rFonts w:hint="eastAsia"/>
        </w:rPr>
        <w:t xml:space="preserve">第四个瓶颈是工程验证不足。很多文献只验证估计或控制的单一环节，或者假设全状态可测；而真实任务需要检验“传感器噪声、非线性动力学、滤波误差、控制律和数值求解器”共同作用后的闭环结果。仅给出单次轨迹不能说明方法具备统计可靠性，必须通过噪声扫描、模型对比、轨道高度敏感性和</w:t>
      </w:r>
      <w:r>
        <w:t xml:space="preserve"> Monte Carlo </w:t>
      </w:r>
      <w:r>
        <w:rPr>
          <w:rFonts w:hint="eastAsia"/>
        </w:rPr>
        <w:t xml:space="preserve">试验进行验证。</w:t>
      </w:r>
    </w:p>
    <w:bookmarkEnd w:id="22"/>
    <w:bookmarkStart w:id="23" w:name="课题研究的意义与价值"/>
    <w:p>
      <w:pPr>
        <w:pStyle w:val="Heading2"/>
      </w:pPr>
      <w:r>
        <w:rPr>
          <w:rStyle w:val="SectionNumber"/>
        </w:rPr>
        <w:t xml:space="preserve">1.4</w:t>
      </w:r>
      <w:r>
        <w:tab/>
      </w:r>
      <w:r>
        <w:rPr>
          <w:rFonts w:hint="eastAsia"/>
        </w:rPr>
        <w:t xml:space="preserve">课题研究的意义与价值</w:t>
      </w:r>
    </w:p>
    <w:p>
      <w:pPr>
        <w:pStyle w:val="FirstParagraph"/>
      </w:pPr>
      <w:r>
        <w:rPr>
          <w:rFonts w:hint="eastAsia"/>
        </w:rPr>
        <w:t xml:space="preserve">本课题的价值在于将</w:t>
      </w:r>
      <w:r>
        <w:t xml:space="preserve"> SDC </w:t>
      </w:r>
      <w:r>
        <w:rPr>
          <w:rFonts w:hint="eastAsia"/>
        </w:rPr>
        <w:t xml:space="preserve">参数化从单一控制工具提升为估计与控制共享的动力学接口。若相对动力学满足</w:t>
      </w:r>
      <w:r>
        <w:t xml:space="preserve"> </w:t>
      </w:r>
      <m:oMath>
        <m:r>
          <m:t>f</m:t>
        </m:r>
        <m:d>
          <m:dPr>
            <m:begChr m:val="("/>
            <m:endChr m:val=")"/>
            <m:sepChr m:val=""/>
            <m:grow/>
          </m:dPr>
          <m:e>
            <m:r>
              <m:t>x</m:t>
            </m:r>
          </m:e>
        </m:d>
        <m:r>
          <m:rPr>
            <m:sty m:val="p"/>
          </m:rPr>
          <m:t>=</m:t>
        </m:r>
        <m:sSub>
          <m:e>
            <m:r>
              <m:t>A</m:t>
            </m:r>
          </m:e>
          <m:sub>
            <m:r>
              <m:rPr>
                <m:sty m:val="p"/>
              </m:rPr>
              <m:t>S</m:t>
            </m:r>
            <m:r>
              <m:rPr>
                <m:sty m:val="p"/>
              </m:rPr>
              <m:t>D</m:t>
            </m:r>
            <m:r>
              <m:rPr>
                <m:sty m:val="p"/>
              </m:rPr>
              <m:t>C</m:t>
            </m:r>
          </m:sub>
        </m:sSub>
        <m:d>
          <m:dPr>
            <m:begChr m:val="("/>
            <m:endChr m:val=")"/>
            <m:sepChr m:val=""/>
            <m:grow/>
          </m:dPr>
          <m:e>
            <m:r>
              <m:t>x</m:t>
            </m:r>
          </m:e>
        </m:d>
        <m:r>
          <m:t>x</m:t>
        </m:r>
      </m:oMath>
      <w:r>
        <w:rPr>
          <w:rFonts w:hint="eastAsia"/>
        </w:rPr>
        <w:t xml:space="preserve">，则在</w:t>
      </w:r>
      <w:r>
        <w:t xml:space="preserve"> EKF </w:t>
      </w:r>
      <w:r>
        <w:rPr>
          <w:rFonts w:hint="eastAsia"/>
        </w:rPr>
        <w:t xml:space="preserve">当前后验估计</w:t>
      </w:r>
      <w:r>
        <w:t xml:space="preserve"> </w:t>
      </w:r>
      <m:oMath>
        <m:sSub>
          <m:e>
            <m:acc>
              <m:accPr>
                <m:chr m:val="̂"/>
              </m:accPr>
              <m:e>
                <m:r>
                  <m:t>x</m:t>
                </m:r>
              </m:e>
            </m:acc>
          </m:e>
          <m:sub>
            <m:r>
              <m:t>k</m:t>
            </m:r>
            <m:r>
              <m:rPr>
                <m:sty m:val="p"/>
              </m:rPr>
              <m:t>|</m:t>
            </m:r>
            <m:r>
              <m:t>k</m:t>
            </m:r>
          </m:sub>
        </m:sSub>
      </m:oMath>
      <w:r>
        <w:t xml:space="preserve"> </w:t>
      </w:r>
      <w:r>
        <w:rPr>
          <w:rFonts w:hint="eastAsia"/>
        </w:rPr>
        <w:t xml:space="preserve">处构造的</w:t>
      </w:r>
      <w:r>
        <w:t xml:space="preserve"> </w:t>
      </w:r>
      <m:oMath>
        <m:sSub>
          <m:e>
            <m:r>
              <m:t>A</m:t>
            </m:r>
          </m:e>
          <m:sub>
            <m:r>
              <m:rPr>
                <m:sty m:val="p"/>
              </m:rPr>
              <m:t>S</m:t>
            </m:r>
            <m:r>
              <m:rPr>
                <m:sty m:val="p"/>
              </m:rPr>
              <m:t>D</m:t>
            </m:r>
            <m:r>
              <m:rPr>
                <m:sty m:val="p"/>
              </m:rPr>
              <m:t>C</m:t>
            </m:r>
          </m:sub>
        </m:sSub>
        <m:d>
          <m:dPr>
            <m:begChr m:val="("/>
            <m:endChr m:val=")"/>
            <m:sepChr m:val=""/>
            <m:grow/>
          </m:dPr>
          <m:e>
            <m:sSub>
              <m:e>
                <m:acc>
                  <m:accPr>
                    <m:chr m:val="̂"/>
                  </m:accPr>
                  <m:e>
                    <m:r>
                      <m:t>x</m:t>
                    </m:r>
                  </m:e>
                </m:acc>
              </m:e>
              <m:sub>
                <m:r>
                  <m:t>k</m:t>
                </m:r>
                <m:r>
                  <m:rPr>
                    <m:sty m:val="p"/>
                  </m:rPr>
                  <m:t>|</m:t>
                </m:r>
                <m:r>
                  <m:t>k</m:t>
                </m:r>
              </m:sub>
            </m:sSub>
          </m:e>
        </m:d>
      </m:oMath>
      <w:r>
        <w:rPr>
          <w:rFonts w:hint="eastAsia"/>
        </w:rPr>
        <w:t xml:space="preserve">，既可作为</w:t>
      </w:r>
      <w:r>
        <w:t xml:space="preserve"> EKF </w:t>
      </w:r>
      <w:r>
        <w:rPr>
          <w:rFonts w:hint="eastAsia"/>
        </w:rPr>
        <w:t xml:space="preserve">预测矩阵</w:t>
      </w:r>
      <w:r>
        <w:t xml:space="preserve"> </w:t>
      </w:r>
      <m:oMath>
        <m:sSub>
          <m:e>
            <m:r>
              <m:t>F</m:t>
            </m:r>
          </m:e>
          <m:sub>
            <m:r>
              <m:t>k</m:t>
            </m:r>
          </m:sub>
        </m:sSub>
        <m:r>
          <m:rPr>
            <m:sty m:val="p"/>
          </m:rPr>
          <m:t>=</m:t>
        </m:r>
        <m:r>
          <m:t>I</m:t>
        </m:r>
        <m:r>
          <m:rPr>
            <m:sty m:val="p"/>
          </m:rPr>
          <m:t>+</m:t>
        </m:r>
        <m:sSub>
          <m:e>
            <m:r>
              <m:t>A</m:t>
            </m:r>
          </m:e>
          <m:sub>
            <m:r>
              <m:rPr>
                <m:sty m:val="p"/>
              </m:rPr>
              <m:t>S</m:t>
            </m:r>
            <m:r>
              <m:rPr>
                <m:sty m:val="p"/>
              </m:rPr>
              <m:t>D</m:t>
            </m:r>
            <m:r>
              <m:rPr>
                <m:sty m:val="p"/>
              </m:rPr>
              <m:t>C</m:t>
            </m:r>
          </m:sub>
        </m:sSub>
        <m:r>
          <m:t>Δ</m:t>
        </m:r>
        <m:r>
          <m:t>t</m:t>
        </m:r>
      </m:oMath>
      <w:r>
        <w:t xml:space="preserve"> </w:t>
      </w:r>
      <w:r>
        <w:rPr>
          <w:rFonts w:hint="eastAsia"/>
        </w:rPr>
        <w:t xml:space="preserve">的来源，也可作为</w:t>
      </w:r>
      <w:r>
        <w:t xml:space="preserve"> SDRE </w:t>
      </w:r>
      <w:r>
        <w:rPr>
          <w:rFonts w:hint="eastAsia"/>
        </w:rPr>
        <w:t xml:space="preserve">控制器求解</w:t>
      </w:r>
      <w:r>
        <w:t xml:space="preserve"> ARE </w:t>
      </w:r>
      <w:r>
        <w:rPr>
          <w:rFonts w:hint="eastAsia"/>
        </w:rPr>
        <w:t xml:space="preserve">的系统矩阵。这不是简单的代码复用，而是由</w:t>
      </w:r>
      <w:r>
        <w:t xml:space="preserve"> SDC </w:t>
      </w:r>
      <w:r>
        <w:rPr>
          <w:rFonts w:hint="eastAsia"/>
        </w:rPr>
        <w:t xml:space="preserve">框架的线性化点一致性决定的结构性设计。它可以减少模型失配、降低重复计算，并使闭环系统的估计和控制环节在同一非线性动力学表示下工作。</w:t>
      </w:r>
    </w:p>
    <w:p>
      <w:pPr>
        <w:pStyle w:val="BodyText"/>
      </w:pPr>
      <w:r>
        <w:rPr>
          <w:rFonts w:hint="eastAsia"/>
        </w:rPr>
        <w:t xml:space="preserve">从科研推进角度看，该课题形成了可直接支撑后续学位论文或实验室项目的中间成果：一套</w:t>
      </w:r>
      <w:r>
        <w:t xml:space="preserve"> NERM </w:t>
      </w:r>
      <w:r>
        <w:rPr>
          <w:rFonts w:hint="eastAsia"/>
        </w:rPr>
        <w:t xml:space="preserve">非线性椭圆轨道动力学模型，一套仅测角</w:t>
      </w:r>
      <w:r>
        <w:t xml:space="preserve"> </w:t>
      </w:r>
      <w:r>
        <w:rPr>
          <w:rFonts w:hint="eastAsia"/>
        </w:rPr>
        <w:t xml:space="preserve">EKF，一套带数值平衡的</w:t>
      </w:r>
      <w:r>
        <w:t xml:space="preserve"> SDRE </w:t>
      </w:r>
      <w:r>
        <w:rPr>
          <w:rFonts w:hint="eastAsia"/>
        </w:rPr>
        <w:t xml:space="preserve">控制器，一套可复现实验脚本，以及覆盖模型误差、传感器噪声和初始条件不确定性的统计评价结果。与纯综述相比，本报告围绕一个明确技术贡献展开，即“统一</w:t>
      </w:r>
      <w:r>
        <w:t xml:space="preserve"> SDC </w:t>
      </w:r>
      <w:r>
        <w:rPr>
          <w:rFonts w:hint="eastAsia"/>
        </w:rPr>
        <w:t xml:space="preserve">矩阵驱动</w:t>
      </w:r>
      <w:r>
        <w:t xml:space="preserve"> EKF </w:t>
      </w:r>
      <w:r>
        <w:rPr>
          <w:rFonts w:hint="eastAsia"/>
        </w:rPr>
        <w:t xml:space="preserve">与</w:t>
      </w:r>
      <w:r>
        <w:t xml:space="preserve"> SDRE </w:t>
      </w:r>
      <w:r>
        <w:rPr>
          <w:rFonts w:hint="eastAsia"/>
        </w:rPr>
        <w:t xml:space="preserve">的闭环架构”，并用实际仿真数据证明其工程可行性和局限。</w:t>
      </w:r>
    </w:p>
    <w:bookmarkEnd w:id="23"/>
    <w:bookmarkEnd w:id="24"/>
    <w:bookmarkStart w:id="27" w:name="研究目标"/>
    <w:p>
      <w:pPr>
        <w:pStyle w:val="Heading1"/>
      </w:pPr>
      <w:r>
        <w:rPr>
          <w:rStyle w:val="SectionNumber"/>
        </w:rPr>
        <w:t xml:space="preserve">2</w:t>
      </w:r>
      <w:r>
        <w:tab/>
      </w:r>
      <w:r>
        <w:rPr>
          <w:rFonts w:hint="eastAsia"/>
        </w:rPr>
        <w:t xml:space="preserve">研究目标</w:t>
      </w:r>
    </w:p>
    <w:bookmarkStart w:id="25" w:name="拟解决的核心科学问题"/>
    <w:p>
      <w:pPr>
        <w:pStyle w:val="Heading2"/>
      </w:pPr>
      <w:r>
        <w:rPr>
          <w:rStyle w:val="SectionNumber"/>
        </w:rPr>
        <w:t xml:space="preserve">2.1</w:t>
      </w:r>
      <w:r>
        <w:tab/>
      </w:r>
      <w:r>
        <w:rPr>
          <w:rFonts w:hint="eastAsia"/>
        </w:rPr>
        <w:t xml:space="preserve">拟解决的核心科学问题</w:t>
      </w:r>
    </w:p>
    <w:p>
      <w:pPr>
        <w:pStyle w:val="FirstParagraph"/>
      </w:pPr>
      <w:r>
        <w:rPr>
          <w:rFonts w:hint="eastAsia"/>
        </w:rPr>
        <w:t xml:space="preserve">本报告拟解决的核心科学问题是：在非线性椭圆轨道相对运动和仅测角传感器约束下，能否通过统一</w:t>
      </w:r>
      <w:r>
        <w:t xml:space="preserve"> SDC </w:t>
      </w:r>
      <w:r>
        <w:rPr>
          <w:rFonts w:hint="eastAsia"/>
        </w:rPr>
        <w:t xml:space="preserve">矩阵同时驱动</w:t>
      </w:r>
      <w:r>
        <w:t xml:space="preserve"> EKF </w:t>
      </w:r>
      <w:r>
        <w:rPr>
          <w:rFonts w:hint="eastAsia"/>
        </w:rPr>
        <w:t xml:space="preserve">状态预测和</w:t>
      </w:r>
      <w:r>
        <w:t xml:space="preserve"> SDRE </w:t>
      </w:r>
      <w:r>
        <w:rPr>
          <w:rFonts w:hint="eastAsia"/>
        </w:rPr>
        <w:t xml:space="preserve">最优反馈控制，从而构造一个模型一致、数值可实现、闭环性能可验证的相对导航与控制框架。</w:t>
      </w:r>
    </w:p>
    <w:p>
      <w:pPr>
        <w:pStyle w:val="BodyText"/>
      </w:pPr>
      <w:r>
        <w:rPr>
          <w:rFonts w:hint="eastAsia"/>
        </w:rPr>
        <w:t xml:space="preserve">该问题包含三层含义。第一，在理论层面，需要证明</w:t>
      </w:r>
      <w:r>
        <w:t xml:space="preserve"> SDC </w:t>
      </w:r>
      <w:r>
        <w:rPr>
          <w:rFonts w:hint="eastAsia"/>
        </w:rPr>
        <w:t xml:space="preserve">参数化的代数重构性质</w:t>
      </w:r>
      <w:r>
        <w:t xml:space="preserve"> </w:t>
      </w:r>
      <m:oMath>
        <m:r>
          <m:t>A</m:t>
        </m:r>
        <m:d>
          <m:dPr>
            <m:begChr m:val="("/>
            <m:endChr m:val=")"/>
            <m:sepChr m:val=""/>
            <m:grow/>
          </m:dPr>
          <m:e>
            <m:r>
              <m:t>x</m:t>
            </m:r>
          </m:e>
        </m:d>
        <m:r>
          <m:t>x</m:t>
        </m:r>
        <m:r>
          <m:rPr>
            <m:sty m:val="p"/>
          </m:rPr>
          <m:t>≡</m:t>
        </m:r>
        <m:r>
          <m:t>f</m:t>
        </m:r>
        <m:d>
          <m:dPr>
            <m:begChr m:val="("/>
            <m:endChr m:val=")"/>
            <m:sepChr m:val=""/>
            <m:grow/>
          </m:dPr>
          <m:e>
            <m:r>
              <m:t>x</m:t>
            </m:r>
          </m:e>
        </m:d>
      </m:oMath>
      <w:r>
        <w:t xml:space="preserve"> </w:t>
      </w:r>
      <w:r>
        <w:rPr>
          <w:rFonts w:hint="eastAsia"/>
        </w:rPr>
        <w:t xml:space="preserve">可以为估计器和控制器提供同一个局部动力学表示。传统</w:t>
      </w:r>
      <w:r>
        <w:t xml:space="preserve"> EKF </w:t>
      </w:r>
      <w:r>
        <w:rPr>
          <w:rFonts w:hint="eastAsia"/>
        </w:rPr>
        <w:t xml:space="preserve">预测关注状态传播，SDRE</w:t>
      </w:r>
      <w:r>
        <w:t xml:space="preserve"> </w:t>
      </w:r>
      <w:r>
        <w:rPr>
          <w:rFonts w:hint="eastAsia"/>
        </w:rPr>
        <w:t xml:space="preserve">关注控制器设计，二者看似目标不同，但都需要在当前状态点构造一个可计算的局部系统矩阵。若二者使用不同矩阵，闭环内会产生模型不一致；若二者共享同一个</w:t>
      </w:r>
      <w:r>
        <w:t xml:space="preserve"> </w:t>
      </w:r>
      <m:oMath>
        <m:sSub>
          <m:e>
            <m:r>
              <m:t>A</m:t>
            </m:r>
          </m:e>
          <m:sub>
            <m:r>
              <m:rPr>
                <m:sty m:val="p"/>
              </m:rPr>
              <m:t>S</m:t>
            </m:r>
            <m:r>
              <m:rPr>
                <m:sty m:val="p"/>
              </m:rPr>
              <m:t>D</m:t>
            </m:r>
            <m:r>
              <m:rPr>
                <m:sty m:val="p"/>
              </m:rPr>
              <m:t>C</m:t>
            </m:r>
          </m:sub>
        </m:sSub>
      </m:oMath>
      <w:r>
        <w:rPr>
          <w:rFonts w:hint="eastAsia"/>
        </w:rPr>
        <w:t xml:space="preserve">，则估计与控制在同一动力学假设下耦合。</w:t>
      </w:r>
    </w:p>
    <w:p>
      <w:pPr>
        <w:pStyle w:val="BodyText"/>
      </w:pPr>
      <w:r>
        <w:rPr>
          <w:rFonts w:hint="eastAsia"/>
        </w:rPr>
        <w:t xml:space="preserve">第二，在方法层面，需要建立适用于三维椭圆轨道相对运动的</w:t>
      </w:r>
      <w:r>
        <w:t xml:space="preserve"> NERM/SDC </w:t>
      </w:r>
      <w:r>
        <w:rPr>
          <w:rFonts w:hint="eastAsia"/>
        </w:rPr>
        <w:t xml:space="preserve">模型、仅测角</w:t>
      </w:r>
      <w:r>
        <w:t xml:space="preserve"> EKF </w:t>
      </w:r>
      <w:r>
        <w:rPr>
          <w:rFonts w:hint="eastAsia"/>
        </w:rPr>
        <w:t xml:space="preserve">量测更新和</w:t>
      </w:r>
      <w:r>
        <w:t xml:space="preserve"> SDRE </w:t>
      </w:r>
      <w:r>
        <w:rPr>
          <w:rFonts w:hint="eastAsia"/>
        </w:rPr>
        <w:t xml:space="preserve">控制律。该系统的状态维度必须保持一致：真值传播采用</w:t>
      </w:r>
      <w:r>
        <w:t xml:space="preserve"> 13 </w:t>
      </w:r>
      <w:r>
        <w:rPr>
          <w:rFonts w:hint="eastAsia"/>
        </w:rPr>
        <w:t xml:space="preserve">维状态</w:t>
      </w:r>
      <w:r>
        <w:t xml:space="preserve"> </w:t>
      </w:r>
      <m:oMath>
        <m:d>
          <m:dPr>
            <m:begChr m:val="["/>
            <m:endChr m:val="]"/>
            <m:sepChr m:val=""/>
            <m:grow/>
          </m:dPr>
          <m:e>
            <m:sSub>
              <m:e>
                <m:r>
                  <m:t>X</m:t>
                </m:r>
              </m:e>
              <m:sub>
                <m:r>
                  <m:t>p</m:t>
                </m:r>
              </m:sub>
            </m:sSub>
            <m:d>
              <m:dPr>
                <m:begChr m:val="("/>
                <m:endChr m:val=")"/>
                <m:sepChr m:val=""/>
                <m:grow/>
              </m:dPr>
              <m:e>
                <m:r>
                  <m:t>6</m:t>
                </m:r>
              </m:e>
            </m:d>
            <m:r>
              <m:rPr>
                <m:sty m:val="p"/>
              </m:rPr>
              <m:t>,</m:t>
            </m:r>
            <m:sSub>
              <m:e>
                <m:r>
                  <m:t>X</m:t>
                </m:r>
              </m:e>
              <m:sub>
                <m:r>
                  <m:t>e</m:t>
                </m:r>
              </m:sub>
            </m:sSub>
            <m:d>
              <m:dPr>
                <m:begChr m:val="("/>
                <m:endChr m:val=")"/>
                <m:sepChr m:val=""/>
                <m:grow/>
              </m:dPr>
              <m:e>
                <m:r>
                  <m:t>6</m:t>
                </m:r>
              </m:e>
            </m:d>
            <m:r>
              <m:rPr>
                <m:sty m:val="p"/>
              </m:rPr>
              <m:t>,</m:t>
            </m:r>
            <m:r>
              <m:t>ν</m:t>
            </m:r>
            <m:d>
              <m:dPr>
                <m:begChr m:val="("/>
                <m:endChr m:val=")"/>
                <m:sepChr m:val=""/>
                <m:grow/>
              </m:dPr>
              <m:e>
                <m:r>
                  <m:t>1</m:t>
                </m:r>
              </m:e>
            </m:d>
          </m:e>
        </m:d>
      </m:oMath>
      <w:r>
        <w:rPr>
          <w:rFonts w:hint="eastAsia"/>
        </w:rPr>
        <w:t xml:space="preserve">，滤波与控制采用六维相对状态</w:t>
      </w:r>
      <w:r>
        <w:t xml:space="preserve"> </w:t>
      </w:r>
      <m:oMath>
        <m:sSub>
          <m:e>
            <m:r>
              <m:t>x</m:t>
            </m:r>
          </m:e>
          <m:sub>
            <m:r>
              <m:rPr>
                <m:sty m:val="p"/>
              </m:rPr>
              <m:t>r</m:t>
            </m:r>
            <m:r>
              <m:rPr>
                <m:sty m:val="p"/>
              </m:rPr>
              <m:t>e</m:t>
            </m:r>
            <m:r>
              <m:rPr>
                <m:sty m:val="p"/>
              </m:rPr>
              <m:t>l</m:t>
            </m:r>
          </m:sub>
        </m:sSub>
        <m:r>
          <m:rPr>
            <m:sty m:val="p"/>
          </m:rPr>
          <m:t>=</m:t>
        </m:r>
        <m:sSub>
          <m:e>
            <m:r>
              <m:t>X</m:t>
            </m:r>
          </m:e>
          <m:sub>
            <m:r>
              <m:t>p</m:t>
            </m:r>
          </m:sub>
        </m:sSub>
        <m:r>
          <m:rPr>
            <m:sty m:val="p"/>
          </m:rPr>
          <m:t>−</m:t>
        </m:r>
        <m:sSub>
          <m:e>
            <m:r>
              <m:t>X</m:t>
            </m:r>
          </m:e>
          <m:sub>
            <m:r>
              <m:t>e</m:t>
            </m:r>
          </m:sub>
        </m:sSub>
      </m:oMath>
      <w:r>
        <w:rPr>
          <w:rFonts w:hint="eastAsia"/>
        </w:rPr>
        <w:t xml:space="preserve">。只有严格保持状态定义、坐标轴和单位一致，才能避免仿真结果被符号或维度错误污染。</w:t>
      </w:r>
    </w:p>
    <w:p>
      <w:pPr>
        <w:pStyle w:val="BodyText"/>
      </w:pPr>
      <w:r>
        <w:rPr>
          <w:rFonts w:hint="eastAsia"/>
        </w:rPr>
        <w:t xml:space="preserve">第三，在工程层面，需要通过仿真验证该框架是否可以在</w:t>
      </w:r>
      <w:r>
        <w:t xml:space="preserve"> MEO </w:t>
      </w:r>
      <w:r>
        <w:rPr>
          <w:rFonts w:hint="eastAsia"/>
        </w:rPr>
        <w:t xml:space="preserve">基准场景中稳定接近目标，并明确其在</w:t>
      </w:r>
      <w:r>
        <w:t xml:space="preserve"> </w:t>
      </w:r>
      <w:r>
        <w:rPr>
          <w:rFonts w:hint="eastAsia"/>
        </w:rPr>
        <w:t xml:space="preserve">LEO/GEO、较大传感器噪声、CW</w:t>
      </w:r>
      <w:r>
        <w:t xml:space="preserve"> </w:t>
      </w:r>
      <w:r>
        <w:rPr>
          <w:rFonts w:hint="eastAsia"/>
        </w:rPr>
        <w:t xml:space="preserve">简化模型和随机初始条件下的边界。换言之，研究目标不是证明该方法在所有轨道下都稳定，而是通过严谨试验回答“它在什么条件下可靠、为什么可靠、在什么条件下失效”。</w:t>
      </w:r>
    </w:p>
    <w:bookmarkEnd w:id="25"/>
    <w:bookmarkStart w:id="26" w:name="主要技术指标与预期成果"/>
    <w:p>
      <w:pPr>
        <w:pStyle w:val="Heading2"/>
      </w:pPr>
      <w:r>
        <w:rPr>
          <w:rStyle w:val="SectionNumber"/>
        </w:rPr>
        <w:t xml:space="preserve">2.2</w:t>
      </w:r>
      <w:r>
        <w:tab/>
      </w:r>
      <w:r>
        <w:rPr>
          <w:rFonts w:hint="eastAsia"/>
        </w:rPr>
        <w:t xml:space="preserve">主要技术指标与预期成果</w:t>
      </w:r>
    </w:p>
    <w:p>
      <w:pPr>
        <w:pStyle w:val="FirstParagraph"/>
      </w:pPr>
      <w:r>
        <w:rPr>
          <w:rFonts w:hint="eastAsia"/>
        </w:rPr>
        <w:t xml:space="preserve">本报告设定以下可衡量指标。</w:t>
      </w:r>
    </w:p>
    <w:p>
      <w:pPr>
        <w:pStyle w:val="BodyText"/>
      </w:pPr>
      <w:r>
        <w:rPr>
          <w:rFonts w:hint="eastAsia"/>
        </w:rPr>
        <w:t xml:space="preserve">第一，闭环捕获指标。以相对距离</w:t>
      </w:r>
      <w:r>
        <w:t xml:space="preserve"> </w:t>
      </w:r>
      <m:oMath>
        <m:r>
          <m:t>ρ</m:t>
        </m:r>
        <m:r>
          <m:rPr>
            <m:sty m:val="p"/>
          </m:rPr>
          <m:t>=</m:t>
        </m:r>
        <m:r>
          <m:rPr>
            <m:sty m:val="p"/>
          </m:rPr>
          <m:t>∥</m:t>
        </m:r>
        <m:sSub>
          <m:e>
            <m:r>
              <m:t>r</m:t>
            </m:r>
          </m:e>
          <m:sub>
            <m:r>
              <m:t>p</m:t>
            </m:r>
          </m:sub>
        </m:sSub>
        <m:r>
          <m:rPr>
            <m:sty m:val="p"/>
          </m:rPr>
          <m:t>−</m:t>
        </m:r>
        <m:sSub>
          <m:e>
            <m:r>
              <m:t>r</m:t>
            </m:r>
          </m:e>
          <m:sub>
            <m:r>
              <m:t>e</m:t>
            </m:r>
          </m:sub>
        </m:sSub>
        <m:r>
          <m:rPr>
            <m:sty m:val="p"/>
          </m:rPr>
          <m:t>∥</m:t>
        </m:r>
      </m:oMath>
      <w:r>
        <w:t xml:space="preserve"> </w:t>
      </w:r>
      <w:r>
        <w:rPr>
          <w:rFonts w:hint="eastAsia"/>
        </w:rPr>
        <w:t xml:space="preserve">小于</w:t>
      </w:r>
      <w:r>
        <w:t xml:space="preserve"> 100 m </w:t>
      </w:r>
      <w:r>
        <w:rPr>
          <w:rFonts w:hint="eastAsia"/>
        </w:rPr>
        <w:t xml:space="preserve">作为接近阈值，记录捕获成功率、捕获时间和最终脱靶量。基准</w:t>
      </w:r>
      <w:r>
        <w:t xml:space="preserve"> MEO </w:t>
      </w:r>
      <w:r>
        <w:rPr>
          <w:rFonts w:hint="eastAsia"/>
        </w:rPr>
        <w:t xml:space="preserve">场景中，期望仅测角</w:t>
      </w:r>
      <w:r>
        <w:t xml:space="preserve"> EKF+SDRE </w:t>
      </w:r>
      <w:r>
        <w:rPr>
          <w:rFonts w:hint="eastAsia"/>
        </w:rPr>
        <w:t xml:space="preserve">能在有限仿真时间内达到阈值，并与全状态信息</w:t>
      </w:r>
      <w:r>
        <w:t xml:space="preserve"> SDRE </w:t>
      </w:r>
      <w:r>
        <w:rPr>
          <w:rFonts w:hint="eastAsia"/>
        </w:rPr>
        <w:t xml:space="preserve">进行对比。</w:t>
      </w:r>
    </w:p>
    <w:p>
      <w:pPr>
        <w:pStyle w:val="BodyText"/>
      </w:pPr>
      <w:r>
        <w:rPr>
          <w:rFonts w:hint="eastAsia"/>
        </w:rPr>
        <w:t xml:space="preserve">第二，估计精度指标。对</w:t>
      </w:r>
      <w:r>
        <w:t xml:space="preserve"> EKF </w:t>
      </w:r>
      <w:r>
        <w:rPr>
          <w:rFonts w:hint="eastAsia"/>
        </w:rPr>
        <w:t xml:space="preserve">输出的六维相对状态估计与真值进行比较，统计位置</w:t>
      </w:r>
      <w:r>
        <w:t xml:space="preserve"> </w:t>
      </w:r>
      <w:r>
        <w:rPr>
          <w:rFonts w:hint="eastAsia"/>
        </w:rPr>
        <w:t xml:space="preserve">RMSE、速度</w:t>
      </w:r>
      <w:r>
        <w:t xml:space="preserve"> </w:t>
      </w:r>
      <w:r>
        <w:rPr>
          <w:rFonts w:hint="eastAsia"/>
        </w:rPr>
        <w:t xml:space="preserve">RMSE、新息序列和协方差包络。基准结果显示，初始距离</w:t>
      </w:r>
      <w:r>
        <w:t xml:space="preserve"> 866 km </w:t>
      </w:r>
      <w:r>
        <w:rPr>
          <w:rFonts w:hint="eastAsia"/>
        </w:rPr>
        <w:t xml:space="preserve">的</w:t>
      </w:r>
      <w:r>
        <w:t xml:space="preserve"> MEO </w:t>
      </w:r>
      <w:r>
        <w:rPr>
          <w:rFonts w:hint="eastAsia"/>
        </w:rPr>
        <w:t xml:space="preserve">场景下，位置</w:t>
      </w:r>
      <w:r>
        <w:t xml:space="preserve"> RMSE </w:t>
      </w:r>
      <w:r>
        <w:rPr>
          <w:rFonts w:hint="eastAsia"/>
        </w:rPr>
        <w:t xml:space="preserve">可保持在约</w:t>
      </w:r>
      <w:r>
        <w:t xml:space="preserve"> 8 km </w:t>
      </w:r>
      <w:r>
        <w:rPr>
          <w:rFonts w:hint="eastAsia"/>
        </w:rPr>
        <w:t xml:space="preserve">量级，约为初始距离的</w:t>
      </w:r>
      <w:r>
        <w:t xml:space="preserve"> 1%。</w:t>
      </w:r>
    </w:p>
    <w:p>
      <w:pPr>
        <w:pStyle w:val="BodyText"/>
      </w:pPr>
      <w:r>
        <w:rPr>
          <w:rFonts w:hint="eastAsia"/>
        </w:rPr>
        <w:t xml:space="preserve">第三，控制消耗指标。记录追踪器总</w:t>
      </w:r>
      <w:r>
        <w:t xml:space="preserve"> </w:t>
      </w:r>
      <m:oMath>
        <m:r>
          <m:t>Δ</m:t>
        </m:r>
        <m:r>
          <m:t>V</m:t>
        </m:r>
        <m:r>
          <m:rPr>
            <m:sty m:val="p"/>
          </m:rPr>
          <m:t>=</m:t>
        </m:r>
        <m:r>
          <m:rPr>
            <m:sty m:val="p"/>
          </m:rPr>
          <m:t>∫</m:t>
        </m:r>
        <m:r>
          <m:rPr>
            <m:sty m:val="p"/>
          </m:rPr>
          <m:t>∥</m:t>
        </m:r>
        <m:sSub>
          <m:e>
            <m:r>
              <m:t>u</m:t>
            </m:r>
          </m:e>
          <m:sub>
            <m:r>
              <m:t>p</m:t>
            </m:r>
          </m:sub>
        </m:sSub>
        <m:r>
          <m:rPr>
            <m:sty m:val="p"/>
          </m:rPr>
          <m:t>∥</m:t>
        </m:r>
        <m:r>
          <m:t>d</m:t>
        </m:r>
        <m:r>
          <m:t>t</m:t>
        </m:r>
      </m:oMath>
      <w:r>
        <w:rPr>
          <w:rFonts w:hint="eastAsia"/>
        </w:rPr>
        <w:t xml:space="preserve">、推力峰值、推力均值和末端相对速度。该指标用于区分“更快接近”和“更优控制”之间的差异。已有实验表明，仅测角噪声可能诱导更激进控制，使捕获时间缩短，但末端速度和平均推力会增加。</w:t>
      </w:r>
    </w:p>
    <w:p>
      <w:pPr>
        <w:pStyle w:val="BodyText"/>
      </w:pPr>
      <w:r>
        <w:rPr>
          <w:rFonts w:hint="eastAsia"/>
        </w:rPr>
        <w:t xml:space="preserve">第四，模型鲁棒性指标。将</w:t>
      </w:r>
      <w:r>
        <w:t xml:space="preserve"> NERM SDC </w:t>
      </w:r>
      <w:r>
        <w:rPr>
          <w:rFonts w:hint="eastAsia"/>
        </w:rPr>
        <w:t xml:space="preserve">模型与</w:t>
      </w:r>
      <w:r>
        <w:t xml:space="preserve"> CW </w:t>
      </w:r>
      <w:r>
        <w:rPr>
          <w:rFonts w:hint="eastAsia"/>
        </w:rPr>
        <w:t xml:space="preserve">常值模型在同一</w:t>
      </w:r>
      <w:r>
        <w:t xml:space="preserve"> NERM </w:t>
      </w:r>
      <w:r>
        <w:rPr>
          <w:rFonts w:hint="eastAsia"/>
        </w:rPr>
        <w:t xml:space="preserve">真值动力学下对比，测试</w:t>
      </w:r>
      <w:r>
        <w:t xml:space="preserve"> </w:t>
      </w:r>
      <m:oMath>
        <m:sSub>
          <m:e>
            <m:r>
              <m:t>e</m:t>
            </m:r>
          </m:e>
          <m:sub>
            <m:r>
              <m:t>c</m:t>
            </m:r>
          </m:sub>
        </m:sSub>
        <m:r>
          <m:rPr>
            <m:sty m:val="p"/>
          </m:rPr>
          <m:t>∈</m:t>
        </m:r>
        <m:r>
          <m:rPr>
            <m:sty m:val="p"/>
          </m:rPr>
          <m:t>{</m:t>
        </m:r>
        <m:r>
          <m:t>0.001</m:t>
        </m:r>
        <m:r>
          <m:rPr>
            <m:sty m:val="p"/>
          </m:rPr>
          <m:t>,</m:t>
        </m:r>
        <m:r>
          <m:t>0.1</m:t>
        </m:r>
        <m:r>
          <m:rPr>
            <m:sty m:val="p"/>
          </m:rPr>
          <m:t>,</m:t>
        </m:r>
        <m:r>
          <m:t>0.3</m:t>
        </m:r>
        <m:r>
          <m:rPr>
            <m:sty m:val="p"/>
          </m:rPr>
          <m:t>,</m:t>
        </m:r>
        <m:r>
          <m:t>0.5</m:t>
        </m:r>
        <m:r>
          <m:rPr>
            <m:sty m:val="p"/>
          </m:rPr>
          <m:t>,</m:t>
        </m:r>
        <m:r>
          <m:t>0.7</m:t>
        </m:r>
        <m:r>
          <m:rPr>
            <m:sty m:val="p"/>
          </m:rPr>
          <m:t>}</m:t>
        </m:r>
      </m:oMath>
      <w:r>
        <w:rPr>
          <w:rFonts w:hint="eastAsia"/>
        </w:rPr>
        <w:t xml:space="preserve">。若</w:t>
      </w:r>
      <w:r>
        <w:t xml:space="preserve"> CW </w:t>
      </w:r>
      <w:r>
        <w:rPr>
          <w:rFonts w:hint="eastAsia"/>
        </w:rPr>
        <w:t xml:space="preserve">在近圆但中长距离条件下也发散，则说明失败根源不是偏心率本身，而是线性化引力梯度对大相对距离场景的结构性误差。</w:t>
      </w:r>
    </w:p>
    <w:p>
      <w:pPr>
        <w:pStyle w:val="BodyText"/>
      </w:pPr>
      <w:r>
        <w:rPr>
          <w:rFonts w:hint="eastAsia"/>
        </w:rPr>
        <w:t xml:space="preserve">第五，统计可靠性指标。通过</w:t>
      </w:r>
      <w:r>
        <w:t xml:space="preserve"> 200 </w:t>
      </w:r>
      <w:r>
        <w:rPr>
          <w:rFonts w:hint="eastAsia"/>
        </w:rPr>
        <w:t xml:space="preserve">次</w:t>
      </w:r>
      <w:r>
        <w:t xml:space="preserve"> Monte Carlo </w:t>
      </w:r>
      <w:r>
        <w:rPr>
          <w:rFonts w:hint="eastAsia"/>
        </w:rPr>
        <w:t xml:space="preserve">试验随机化初始位置和测量噪声种子，统计成功率、中位捕获时间、EKF</w:t>
      </w:r>
      <w:r>
        <w:t xml:space="preserve"> </w:t>
      </w:r>
      <w:r>
        <w:rPr>
          <w:rFonts w:hint="eastAsia"/>
        </w:rPr>
        <w:t xml:space="preserve">误差分布和失败案例类型。已有结果为</w:t>
      </w:r>
      <w:r>
        <w:t xml:space="preserve"> 195/200 </w:t>
      </w:r>
      <w:r>
        <w:rPr>
          <w:rFonts w:hint="eastAsia"/>
        </w:rPr>
        <w:t xml:space="preserve">成功，成功率</w:t>
      </w:r>
      <w:r>
        <w:t xml:space="preserve"> </w:t>
      </w:r>
      <w:r>
        <w:rPr>
          <w:rFonts w:hint="eastAsia"/>
        </w:rPr>
        <w:t xml:space="preserve">97.5%，中位捕获时间约</w:t>
      </w:r>
      <w:r>
        <w:t xml:space="preserve"> 13.4 h。</w:t>
      </w:r>
    </w:p>
    <w:p>
      <w:pPr>
        <w:pStyle w:val="BodyText"/>
      </w:pPr>
      <w:r>
        <w:rPr>
          <w:rFonts w:hint="eastAsia"/>
        </w:rPr>
        <w:t xml:space="preserve">预期成果包括一份完整课程研究报告、一套可复现仿真与图表、一份统一</w:t>
      </w:r>
      <w:r>
        <w:t xml:space="preserve"> SDC EKF-SDRE </w:t>
      </w:r>
      <w:r>
        <w:rPr>
          <w:rFonts w:hint="eastAsia"/>
        </w:rPr>
        <w:t xml:space="preserve">技术路线说明，以及对后续研究的明确建议：轨道高度自适应调参、可观测性管理、异常滤波恢复和硬件在环验证。</w:t>
      </w:r>
    </w:p>
    <w:bookmarkEnd w:id="26"/>
    <w:bookmarkEnd w:id="27"/>
    <w:bookmarkStart w:id="42" w:name="研究内容"/>
    <w:p>
      <w:pPr>
        <w:pStyle w:val="Heading1"/>
      </w:pPr>
      <w:r>
        <w:rPr>
          <w:rStyle w:val="SectionNumber"/>
        </w:rPr>
        <w:t xml:space="preserve">3</w:t>
      </w:r>
      <w:r>
        <w:tab/>
      </w:r>
      <w:r>
        <w:rPr>
          <w:rFonts w:hint="eastAsia"/>
        </w:rPr>
        <w:t xml:space="preserve">研究内容</w:t>
      </w:r>
    </w:p>
    <w:bookmarkStart w:id="31" w:name="相对运动系统模型与理论分析"/>
    <w:p>
      <w:pPr>
        <w:pStyle w:val="Heading2"/>
      </w:pPr>
      <w:r>
        <w:rPr>
          <w:rStyle w:val="SectionNumber"/>
        </w:rPr>
        <w:t xml:space="preserve">3.1</w:t>
      </w:r>
      <w:r>
        <w:tab/>
      </w:r>
      <w:r>
        <w:rPr>
          <w:rFonts w:hint="eastAsia"/>
        </w:rPr>
        <w:t xml:space="preserve">相对运动系统模型与理论分析</w:t>
      </w:r>
    </w:p>
    <w:p>
      <w:pPr>
        <w:pStyle w:val="FirstParagraph"/>
      </w:pPr>
      <w:r>
        <w:rPr>
          <w:rFonts w:hint="eastAsia"/>
        </w:rPr>
        <w:t xml:space="preserve">研究对象为椭圆参考轨道附近的追踪器与目标器相对运动。参考轨道由半长轴</w:t>
      </w:r>
      <w:r>
        <w:t xml:space="preserve"> </w:t>
      </w:r>
      <m:oMath>
        <m:sSub>
          <m:e>
            <m:r>
              <m:t>a</m:t>
            </m:r>
          </m:e>
          <m:sub>
            <m:r>
              <m:t>c</m:t>
            </m:r>
          </m:sub>
        </m:sSub>
      </m:oMath>
      <w:r>
        <w:rPr>
          <w:rFonts w:hint="eastAsia"/>
        </w:rPr>
        <w:t xml:space="preserve">、偏心率</w:t>
      </w:r>
      <w:r>
        <w:t xml:space="preserve"> </w:t>
      </w:r>
      <m:oMath>
        <m:sSub>
          <m:e>
            <m:r>
              <m:t>e</m:t>
            </m:r>
          </m:e>
          <m:sub>
            <m:r>
              <m:t>c</m:t>
            </m:r>
          </m:sub>
        </m:sSub>
      </m:oMath>
      <w:r>
        <w:t xml:space="preserve"> </w:t>
      </w:r>
      <w:r>
        <w:rPr>
          <w:rFonts w:hint="eastAsia"/>
        </w:rPr>
        <w:t xml:space="preserve">和地球引力参数</w:t>
      </w:r>
      <w:r>
        <w:t xml:space="preserve"> </w:t>
      </w:r>
      <m:oMath>
        <m:r>
          <m:t>μ</m:t>
        </m:r>
      </m:oMath>
      <w:r>
        <w:t xml:space="preserve"> </w:t>
      </w:r>
      <w:r>
        <w:rPr>
          <w:rFonts w:hint="eastAsia"/>
        </w:rPr>
        <w:t xml:space="preserve">描述，真近点角为</w:t>
      </w:r>
      <w:r>
        <w:t xml:space="preserve"> </w:t>
      </w:r>
      <m:oMath>
        <m:r>
          <m:t>ν</m:t>
        </m:r>
      </m:oMath>
      <w:r>
        <w:rPr>
          <w:rFonts w:hint="eastAsia"/>
        </w:rPr>
        <w:t xml:space="preserve">。参考轨道半径和角速度为</w:t>
      </w:r>
    </w:p>
    <w:p>
      <w:pPr>
        <w:pStyle w:val="BodyText"/>
      </w:pPr>
      <m:oMathPara>
        <m:oMathParaPr>
          <m:jc m:val="center"/>
        </m:oMathParaPr>
        <m:oMath>
          <m:sSub>
            <m:e>
              <m:r>
                <m:t>r</m:t>
              </m:r>
            </m:e>
            <m:sub>
              <m:r>
                <m:t>c</m:t>
              </m:r>
            </m:sub>
          </m:sSub>
          <m:d>
            <m:dPr>
              <m:begChr m:val="("/>
              <m:endChr m:val=")"/>
              <m:sepChr m:val=""/>
              <m:grow/>
            </m:dPr>
            <m:e>
              <m:r>
                <m:t>ν</m:t>
              </m:r>
            </m:e>
          </m:d>
          <m:r>
            <m:rPr>
              <m:sty m:val="p"/>
            </m:rPr>
            <m:t>=</m:t>
          </m:r>
          <m:f>
            <m:fPr>
              <m:type m:val="bar"/>
            </m:fPr>
            <m:num>
              <m:sSub>
                <m:e>
                  <m:r>
                    <m:t>a</m:t>
                  </m:r>
                </m:e>
                <m:sub>
                  <m:r>
                    <m:t>c</m:t>
                  </m:r>
                </m:sub>
              </m:sSub>
              <m:d>
                <m:dPr>
                  <m:begChr m:val="("/>
                  <m:endChr m:val=")"/>
                  <m:sepChr m:val=""/>
                  <m:grow/>
                </m:dPr>
                <m:e>
                  <m:r>
                    <m:t>1</m:t>
                  </m:r>
                  <m:r>
                    <m:rPr>
                      <m:sty m:val="p"/>
                    </m:rPr>
                    <m:t>−</m:t>
                  </m:r>
                  <m:sSubSup>
                    <m:e>
                      <m:r>
                        <m:t>e</m:t>
                      </m:r>
                    </m:e>
                    <m:sub>
                      <m:r>
                        <m:t>c</m:t>
                      </m:r>
                    </m:sub>
                    <m:sup>
                      <m:r>
                        <m:t>2</m:t>
                      </m:r>
                    </m:sup>
                  </m:sSubSup>
                </m:e>
              </m:d>
            </m:num>
            <m:den>
              <m:r>
                <m:t>1</m:t>
              </m:r>
              <m:r>
                <m:rPr>
                  <m:sty m:val="p"/>
                </m:rPr>
                <m:t>+</m:t>
              </m:r>
              <m:sSub>
                <m:e>
                  <m:r>
                    <m:t>e</m:t>
                  </m:r>
                </m:e>
                <m:sub>
                  <m:r>
                    <m:t>c</m:t>
                  </m:r>
                </m:sub>
              </m:sSub>
              <m:r>
                <m:rPr>
                  <m:sty m:val="p"/>
                </m:rPr>
                <m:t>cos</m:t>
              </m:r>
              <m:r>
                <m:t>ν</m:t>
              </m:r>
            </m:den>
          </m:f>
          <m:r>
            <m:rPr>
              <m:sty m:val="p"/>
            </m:rPr>
            <m:t>,</m:t>
          </m:r>
          <m:r>
            <m:t> </m:t>
          </m:r>
          <m:acc>
            <m:accPr>
              <m:chr m:val="̇"/>
            </m:accPr>
            <m:e>
              <m:r>
                <m:t>ν</m:t>
              </m:r>
            </m:e>
          </m:acc>
          <m:r>
            <m:rPr>
              <m:sty m:val="p"/>
            </m:rPr>
            <m:t>=</m:t>
          </m:r>
          <m:f>
            <m:fPr>
              <m:type m:val="bar"/>
            </m:fPr>
            <m:num>
              <m:rad>
                <m:radPr>
                  <m:degHide m:val="on"/>
                </m:radPr>
                <m:deg/>
                <m:e>
                  <m:r>
                    <m:t>μ</m:t>
                  </m:r>
                  <m:sSub>
                    <m:e>
                      <m:r>
                        <m:t>a</m:t>
                      </m:r>
                    </m:e>
                    <m:sub>
                      <m:r>
                        <m:t>c</m:t>
                      </m:r>
                    </m:sub>
                  </m:sSub>
                  <m:d>
                    <m:dPr>
                      <m:begChr m:val="("/>
                      <m:endChr m:val=")"/>
                      <m:sepChr m:val=""/>
                      <m:grow/>
                    </m:dPr>
                    <m:e>
                      <m:r>
                        <m:t>1</m:t>
                      </m:r>
                      <m:r>
                        <m:rPr>
                          <m:sty m:val="p"/>
                        </m:rPr>
                        <m:t>−</m:t>
                      </m:r>
                      <m:sSubSup>
                        <m:e>
                          <m:r>
                            <m:t>e</m:t>
                          </m:r>
                        </m:e>
                        <m:sub>
                          <m:r>
                            <m:t>c</m:t>
                          </m:r>
                        </m:sub>
                        <m:sup>
                          <m:r>
                            <m:t>2</m:t>
                          </m:r>
                        </m:sup>
                      </m:sSubSup>
                    </m:e>
                  </m:d>
                </m:e>
              </m:rad>
            </m:num>
            <m:den>
              <m:sSubSup>
                <m:e>
                  <m:r>
                    <m:t>r</m:t>
                  </m:r>
                </m:e>
                <m:sub>
                  <m:r>
                    <m:t>c</m:t>
                  </m:r>
                </m:sub>
                <m:sup>
                  <m:r>
                    <m:t>2</m:t>
                  </m:r>
                </m:sup>
              </m:sSubSup>
            </m:den>
          </m:f>
          <m:r>
            <m:rPr>
              <m:sty m:val="p"/>
            </m:rPr>
            <m:t>.</m:t>
          </m:r>
        </m:oMath>
      </m:oMathPara>
    </w:p>
    <w:p>
      <w:pPr>
        <w:pStyle w:val="FirstParagraph"/>
      </w:pPr>
      <w:r>
        <w:rPr>
          <w:rFonts w:hint="eastAsia"/>
        </w:rPr>
        <w:t xml:space="preserve">三维</w:t>
      </w:r>
      <w:r>
        <w:t xml:space="preserve"> LVLH </w:t>
      </w:r>
      <w:r>
        <w:rPr>
          <w:rFonts w:hint="eastAsia"/>
        </w:rPr>
        <w:t xml:space="preserve">坐标系中，</w:t>
      </w:r>
      <m:oMath>
        <m:r>
          <m:t>x</m:t>
        </m:r>
      </m:oMath>
      <w:r>
        <w:t xml:space="preserve"> </w:t>
      </w:r>
      <w:r>
        <w:rPr>
          <w:rFonts w:hint="eastAsia"/>
        </w:rPr>
        <w:t xml:space="preserve">轴指向径向，</w:t>
      </w:r>
      <m:oMath>
        <m:r>
          <m:t>y</m:t>
        </m:r>
      </m:oMath>
      <w:r>
        <w:t xml:space="preserve"> </w:t>
      </w:r>
      <w:r>
        <w:rPr>
          <w:rFonts w:hint="eastAsia"/>
        </w:rPr>
        <w:t xml:space="preserve">轴沿轨方向，</w:t>
      </w:r>
      <m:oMath>
        <m:r>
          <m:t>z</m:t>
        </m:r>
      </m:oMath>
      <w:r>
        <w:t xml:space="preserve"> </w:t>
      </w:r>
      <w:r>
        <w:rPr>
          <w:rFonts w:hint="eastAsia"/>
        </w:rPr>
        <w:t xml:space="preserve">轴为轨道法向。追踪器和目标器状态分别为</w:t>
      </w:r>
    </w:p>
    <w:p>
      <w:pPr>
        <w:pStyle w:val="BodyText"/>
      </w:pPr>
      <m:oMathPara>
        <m:oMathParaPr>
          <m:jc m:val="center"/>
        </m:oMathParaPr>
        <m:oMath>
          <m:sSub>
            <m:e>
              <m:r>
                <m:t>X</m:t>
              </m:r>
            </m:e>
            <m:sub>
              <m:r>
                <m:t>p</m:t>
              </m:r>
            </m:sub>
          </m:sSub>
          <m:r>
            <m:rPr>
              <m:sty m:val="p"/>
            </m:rPr>
            <m:t>=</m:t>
          </m:r>
          <m:sSup>
            <m:e>
              <m:d>
                <m:dPr>
                  <m:begChr m:val="["/>
                  <m:endChr m:val="]"/>
                  <m:sepChr m:val=""/>
                  <m:grow/>
                </m:dPr>
                <m:e>
                  <m:sSub>
                    <m:e>
                      <m:r>
                        <m:t>x</m:t>
                      </m:r>
                    </m:e>
                    <m:sub>
                      <m:r>
                        <m:t>p</m:t>
                      </m:r>
                    </m:sub>
                  </m:sSub>
                  <m:r>
                    <m:rPr>
                      <m:sty m:val="p"/>
                    </m:rPr>
                    <m:t>,</m:t>
                  </m:r>
                  <m:sSub>
                    <m:e>
                      <m:r>
                        <m:t>y</m:t>
                      </m:r>
                    </m:e>
                    <m:sub>
                      <m:r>
                        <m:t>p</m:t>
                      </m:r>
                    </m:sub>
                  </m:sSub>
                  <m:r>
                    <m:rPr>
                      <m:sty m:val="p"/>
                    </m:rPr>
                    <m:t>,</m:t>
                  </m:r>
                  <m:sSub>
                    <m:e>
                      <m:r>
                        <m:t>z</m:t>
                      </m:r>
                    </m:e>
                    <m:sub>
                      <m:r>
                        <m:t>p</m:t>
                      </m:r>
                    </m:sub>
                  </m:sSub>
                  <m:r>
                    <m:rPr>
                      <m:sty m:val="p"/>
                    </m:rPr>
                    <m:t>,</m:t>
                  </m:r>
                  <m:sSub>
                    <m:e>
                      <m:acc>
                        <m:accPr>
                          <m:chr m:val="̇"/>
                        </m:accPr>
                        <m:e>
                          <m:r>
                            <m:t>x</m:t>
                          </m:r>
                        </m:e>
                      </m:acc>
                    </m:e>
                    <m:sub>
                      <m:r>
                        <m:t>p</m:t>
                      </m:r>
                    </m:sub>
                  </m:sSub>
                  <m:r>
                    <m:rPr>
                      <m:sty m:val="p"/>
                    </m:rPr>
                    <m:t>,</m:t>
                  </m:r>
                  <m:sSub>
                    <m:e>
                      <m:acc>
                        <m:accPr>
                          <m:chr m:val="̇"/>
                        </m:accPr>
                        <m:e>
                          <m:r>
                            <m:t>y</m:t>
                          </m:r>
                        </m:e>
                      </m:acc>
                    </m:e>
                    <m:sub>
                      <m:r>
                        <m:t>p</m:t>
                      </m:r>
                    </m:sub>
                  </m:sSub>
                  <m:r>
                    <m:rPr>
                      <m:sty m:val="p"/>
                    </m:rPr>
                    <m:t>,</m:t>
                  </m:r>
                  <m:sSub>
                    <m:e>
                      <m:acc>
                        <m:accPr>
                          <m:chr m:val="̇"/>
                        </m:accPr>
                        <m:e>
                          <m:r>
                            <m:t>z</m:t>
                          </m:r>
                        </m:e>
                      </m:acc>
                    </m:e>
                    <m:sub>
                      <m:r>
                        <m:t>p</m:t>
                      </m:r>
                    </m:sub>
                  </m:sSub>
                </m:e>
              </m:d>
            </m:e>
            <m:sup>
              <m:r>
                <m:t>T</m:t>
              </m:r>
            </m:sup>
          </m:sSup>
          <m:r>
            <m:rPr>
              <m:sty m:val="p"/>
            </m:rPr>
            <m:t>,</m:t>
          </m:r>
          <m:r>
            <m:t> </m:t>
          </m:r>
          <m:sSub>
            <m:e>
              <m:r>
                <m:t>X</m:t>
              </m:r>
            </m:e>
            <m:sub>
              <m:r>
                <m:t>e</m:t>
              </m:r>
            </m:sub>
          </m:sSub>
          <m:r>
            <m:rPr>
              <m:sty m:val="p"/>
            </m:rPr>
            <m:t>=</m:t>
          </m:r>
          <m:sSup>
            <m:e>
              <m:d>
                <m:dPr>
                  <m:begChr m:val="["/>
                  <m:endChr m:val="]"/>
                  <m:sepChr m:val=""/>
                  <m:grow/>
                </m:dPr>
                <m:e>
                  <m:sSub>
                    <m:e>
                      <m:r>
                        <m:t>x</m:t>
                      </m:r>
                    </m:e>
                    <m:sub>
                      <m:r>
                        <m:t>e</m:t>
                      </m:r>
                    </m:sub>
                  </m:sSub>
                  <m:r>
                    <m:rPr>
                      <m:sty m:val="p"/>
                    </m:rPr>
                    <m:t>,</m:t>
                  </m:r>
                  <m:sSub>
                    <m:e>
                      <m:r>
                        <m:t>y</m:t>
                      </m:r>
                    </m:e>
                    <m:sub>
                      <m:r>
                        <m:t>e</m:t>
                      </m:r>
                    </m:sub>
                  </m:sSub>
                  <m:r>
                    <m:rPr>
                      <m:sty m:val="p"/>
                    </m:rPr>
                    <m:t>,</m:t>
                  </m:r>
                  <m:sSub>
                    <m:e>
                      <m:r>
                        <m:t>z</m:t>
                      </m:r>
                    </m:e>
                    <m:sub>
                      <m:r>
                        <m:t>e</m:t>
                      </m:r>
                    </m:sub>
                  </m:sSub>
                  <m:r>
                    <m:rPr>
                      <m:sty m:val="p"/>
                    </m:rPr>
                    <m:t>,</m:t>
                  </m:r>
                  <m:sSub>
                    <m:e>
                      <m:acc>
                        <m:accPr>
                          <m:chr m:val="̇"/>
                        </m:accPr>
                        <m:e>
                          <m:r>
                            <m:t>x</m:t>
                          </m:r>
                        </m:e>
                      </m:acc>
                    </m:e>
                    <m:sub>
                      <m:r>
                        <m:t>e</m:t>
                      </m:r>
                    </m:sub>
                  </m:sSub>
                  <m:r>
                    <m:rPr>
                      <m:sty m:val="p"/>
                    </m:rPr>
                    <m:t>,</m:t>
                  </m:r>
                  <m:sSub>
                    <m:e>
                      <m:acc>
                        <m:accPr>
                          <m:chr m:val="̇"/>
                        </m:accPr>
                        <m:e>
                          <m:r>
                            <m:t>y</m:t>
                          </m:r>
                        </m:e>
                      </m:acc>
                    </m:e>
                    <m:sub>
                      <m:r>
                        <m:t>e</m:t>
                      </m:r>
                    </m:sub>
                  </m:sSub>
                  <m:r>
                    <m:rPr>
                      <m:sty m:val="p"/>
                    </m:rPr>
                    <m:t>,</m:t>
                  </m:r>
                  <m:sSub>
                    <m:e>
                      <m:acc>
                        <m:accPr>
                          <m:chr m:val="̇"/>
                        </m:accPr>
                        <m:e>
                          <m:r>
                            <m:t>z</m:t>
                          </m:r>
                        </m:e>
                      </m:acc>
                    </m:e>
                    <m:sub>
                      <m:r>
                        <m:t>e</m:t>
                      </m:r>
                    </m:sub>
                  </m:sSub>
                </m:e>
              </m:d>
            </m:e>
            <m:sup>
              <m:r>
                <m:t>T</m:t>
              </m:r>
            </m:sup>
          </m:sSup>
          <m:r>
            <m:rPr>
              <m:sty m:val="p"/>
            </m:rPr>
            <m:t>.</m:t>
          </m:r>
        </m:oMath>
      </m:oMathPara>
    </w:p>
    <w:p>
      <w:pPr>
        <w:pStyle w:val="FirstParagraph"/>
      </w:pPr>
      <w:r>
        <w:rPr>
          <w:rFonts w:hint="eastAsia"/>
        </w:rPr>
        <w:t xml:space="preserve">真值传播采用</w:t>
      </w:r>
      <w:r>
        <w:t xml:space="preserve"> 13 </w:t>
      </w:r>
      <w:r>
        <w:rPr>
          <w:rFonts w:hint="eastAsia"/>
        </w:rPr>
        <w:t xml:space="preserve">维状态</w:t>
      </w:r>
    </w:p>
    <w:p>
      <w:pPr>
        <w:pStyle w:val="BodyText"/>
      </w:pPr>
      <m:oMathPara>
        <m:oMathParaPr>
          <m:jc m:val="center"/>
        </m:oMathParaPr>
        <m:oMath>
          <m:r>
            <m:t>s</m:t>
          </m:r>
          <m:r>
            <m:rPr>
              <m:sty m:val="p"/>
            </m:rPr>
            <m:t>=</m:t>
          </m:r>
          <m:sSup>
            <m:e>
              <m:d>
                <m:dPr>
                  <m:begChr m:val="["/>
                  <m:endChr m:val="]"/>
                  <m:sepChr m:val=""/>
                  <m:grow/>
                </m:dPr>
                <m:e>
                  <m:sSubSup>
                    <m:e>
                      <m:r>
                        <m:t>X</m:t>
                      </m:r>
                    </m:e>
                    <m:sub>
                      <m:r>
                        <m:t>p</m:t>
                      </m:r>
                    </m:sub>
                    <m:sup>
                      <m:r>
                        <m:t>T</m:t>
                      </m:r>
                    </m:sup>
                  </m:sSubSup>
                  <m:r>
                    <m:rPr>
                      <m:sty m:val="p"/>
                    </m:rPr>
                    <m:t>,</m:t>
                  </m:r>
                  <m:sSubSup>
                    <m:e>
                      <m:r>
                        <m:t>X</m:t>
                      </m:r>
                    </m:e>
                    <m:sub>
                      <m:r>
                        <m:t>e</m:t>
                      </m:r>
                    </m:sub>
                    <m:sup>
                      <m:r>
                        <m:t>T</m:t>
                      </m:r>
                    </m:sup>
                  </m:sSubSup>
                  <m:r>
                    <m:rPr>
                      <m:sty m:val="p"/>
                    </m:rPr>
                    <m:t>,</m:t>
                  </m:r>
                  <m:r>
                    <m:t>ν</m:t>
                  </m:r>
                </m:e>
              </m:d>
            </m:e>
            <m:sup>
              <m:r>
                <m:t>T</m:t>
              </m:r>
            </m:sup>
          </m:sSup>
          <m:r>
            <m:rPr>
              <m:sty m:val="p"/>
            </m:rPr>
            <m:t>.</m:t>
          </m:r>
        </m:oMath>
      </m:oMathPara>
    </w:p>
    <w:p>
      <w:pPr>
        <w:pStyle w:val="FirstParagraph"/>
      </w:pPr>
      <w:r>
        <w:rPr>
          <w:rFonts w:hint="eastAsia"/>
        </w:rPr>
        <w:t xml:space="preserve">相对状态定义为追踪器减目标器：</w:t>
      </w:r>
    </w:p>
    <w:p>
      <w:pPr>
        <w:pStyle w:val="BodyText"/>
      </w:pPr>
      <m:oMathPara>
        <m:oMathParaPr>
          <m:jc m:val="center"/>
        </m:oMathParaPr>
        <m:oMath>
          <m:sSub>
            <m:e>
              <m:r>
                <m:t>x</m:t>
              </m:r>
            </m:e>
            <m:sub>
              <m:r>
                <m:rPr>
                  <m:sty m:val="p"/>
                </m:rPr>
                <m:t>r</m:t>
              </m:r>
              <m:r>
                <m:rPr>
                  <m:sty m:val="p"/>
                </m:rPr>
                <m:t>e</m:t>
              </m:r>
              <m:r>
                <m:rPr>
                  <m:sty m:val="p"/>
                </m:rPr>
                <m:t>l</m:t>
              </m:r>
            </m:sub>
          </m:sSub>
          <m:r>
            <m:rPr>
              <m:sty m:val="p"/>
            </m:rPr>
            <m:t>=</m:t>
          </m:r>
          <m:sSub>
            <m:e>
              <m:r>
                <m:t>X</m:t>
              </m:r>
            </m:e>
            <m:sub>
              <m:r>
                <m:t>p</m:t>
              </m:r>
            </m:sub>
          </m:sSub>
          <m:r>
            <m:rPr>
              <m:sty m:val="p"/>
            </m:rPr>
            <m:t>−</m:t>
          </m:r>
          <m:sSub>
            <m:e>
              <m:r>
                <m:t>X</m:t>
              </m:r>
            </m:e>
            <m:sub>
              <m:r>
                <m:t>e</m:t>
              </m:r>
            </m:sub>
          </m:sSub>
          <m:r>
            <m:rPr>
              <m:sty m:val="p"/>
            </m:rPr>
            <m:t>=</m:t>
          </m:r>
          <m:sSup>
            <m:e>
              <m:d>
                <m:dPr>
                  <m:begChr m:val="["/>
                  <m:endChr m:val="]"/>
                  <m:sepChr m:val=""/>
                  <m:grow/>
                </m:dPr>
                <m:e>
                  <m:r>
                    <m:t>Δ</m:t>
                  </m:r>
                  <m:sSup>
                    <m:e>
                      <m:r>
                        <m:t>r</m:t>
                      </m:r>
                    </m:e>
                    <m:sup>
                      <m:r>
                        <m:t>T</m:t>
                      </m:r>
                    </m:sup>
                  </m:sSup>
                  <m:r>
                    <m:rPr>
                      <m:sty m:val="p"/>
                    </m:rPr>
                    <m:t>,</m:t>
                  </m:r>
                  <m:r>
                    <m:t>Δ</m:t>
                  </m:r>
                  <m:sSup>
                    <m:e>
                      <m:r>
                        <m:t>v</m:t>
                      </m:r>
                    </m:e>
                    <m:sup>
                      <m:r>
                        <m:t>T</m:t>
                      </m:r>
                    </m:sup>
                  </m:sSup>
                </m:e>
              </m:d>
            </m:e>
            <m:sup>
              <m:r>
                <m:t>T</m:t>
              </m:r>
            </m:sup>
          </m:sSup>
          <m:r>
            <m:rPr>
              <m:sty m:val="p"/>
            </m:rPr>
            <m:t>∈</m:t>
          </m:r>
          <m:sSup>
            <m:e>
              <m:r>
                <m:rPr>
                  <m:sty m:val="p"/>
                  <m:scr m:val="double-struck"/>
                </m:rPr>
                <m:t>R</m:t>
              </m:r>
            </m:e>
            <m:sup>
              <m:r>
                <m:t>6</m:t>
              </m:r>
            </m:sup>
          </m:sSup>
          <m:r>
            <m:rPr>
              <m:sty m:val="p"/>
            </m:rPr>
            <m:t>.</m:t>
          </m:r>
        </m:oMath>
      </m:oMathPara>
    </w:p>
    <w:p>
      <w:pPr>
        <w:pStyle w:val="FirstParagraph"/>
      </w:pPr>
      <w:r>
        <w:rPr>
          <w:rFonts w:hint="eastAsia"/>
        </w:rPr>
        <w:t xml:space="preserve">在椭圆</w:t>
      </w:r>
      <w:r>
        <w:t xml:space="preserve"> LVLH </w:t>
      </w:r>
      <w:r>
        <w:rPr>
          <w:rFonts w:hint="eastAsia"/>
        </w:rPr>
        <w:t xml:space="preserve">坐标系中，加速度方程包含参考轨道角速度、角加速度、Coriolis</w:t>
      </w:r>
      <w:r>
        <w:t xml:space="preserve"> </w:t>
      </w:r>
      <w:r>
        <w:rPr>
          <w:rFonts w:hint="eastAsia"/>
        </w:rPr>
        <w:t xml:space="preserve">项、离心项、非线性引力项和控制输入。以追踪器径向加速度为例，可写成</w:t>
      </w:r>
    </w:p>
    <w:p>
      <w:pPr>
        <w:pStyle w:val="BodyText"/>
      </w:pPr>
      <m:oMathPara>
        <m:oMathParaPr>
          <m:jc m:val="center"/>
        </m:oMathParaPr>
        <m:oMath>
          <m:sSub>
            <m:e>
              <m:acc>
                <m:accPr>
                  <m:chr m:val="̈"/>
                </m:accPr>
                <m:e>
                  <m:r>
                    <m:t>x</m:t>
                  </m:r>
                </m:e>
              </m:acc>
            </m:e>
            <m:sub>
              <m:r>
                <m:t>p</m:t>
              </m:r>
            </m:sub>
          </m:sSub>
          <m:r>
            <m:rPr>
              <m:sty m:val="p"/>
            </m:rPr>
            <m:t>=</m:t>
          </m:r>
          <m:r>
            <m:t>2</m:t>
          </m:r>
          <m:acc>
            <m:accPr>
              <m:chr m:val="̇"/>
            </m:accPr>
            <m:e>
              <m:r>
                <m:t>ν</m:t>
              </m:r>
            </m:e>
          </m:acc>
          <m:sSub>
            <m:e>
              <m:acc>
                <m:accPr>
                  <m:chr m:val="̇"/>
                </m:accPr>
                <m:e>
                  <m:r>
                    <m:t>y</m:t>
                  </m:r>
                </m:e>
              </m:acc>
            </m:e>
            <m:sub>
              <m:r>
                <m:t>p</m:t>
              </m:r>
            </m:sub>
          </m:sSub>
          <m:r>
            <m:rPr>
              <m:sty m:val="p"/>
            </m:rPr>
            <m:t>+</m:t>
          </m:r>
          <m:acc>
            <m:accPr>
              <m:chr m:val="̈"/>
            </m:accPr>
            <m:e>
              <m:r>
                <m:t>ν</m:t>
              </m:r>
            </m:e>
          </m:acc>
          <m:sSub>
            <m:e>
              <m:r>
                <m:t>y</m:t>
              </m:r>
            </m:e>
            <m:sub>
              <m:r>
                <m:t>p</m:t>
              </m:r>
            </m:sub>
          </m:sSub>
          <m:r>
            <m:rPr>
              <m:sty m:val="p"/>
            </m:rPr>
            <m:t>+</m:t>
          </m:r>
          <m:sSup>
            <m:e>
              <m:acc>
                <m:accPr>
                  <m:chr m:val="̇"/>
                </m:accPr>
                <m:e>
                  <m:r>
                    <m:t>ν</m:t>
                  </m:r>
                </m:e>
              </m:acc>
            </m:e>
            <m:sup>
              <m:r>
                <m:t>2</m:t>
              </m:r>
            </m:sup>
          </m:sSup>
          <m:sSub>
            <m:e>
              <m:r>
                <m:t>x</m:t>
              </m:r>
            </m:e>
            <m:sub>
              <m:r>
                <m:t>p</m:t>
              </m:r>
            </m:sub>
          </m:sSub>
          <m:r>
            <m:rPr>
              <m:sty m:val="p"/>
            </m:rPr>
            <m:t>−</m:t>
          </m:r>
          <m:f>
            <m:fPr>
              <m:type m:val="bar"/>
            </m:fPr>
            <m:num>
              <m:r>
                <m:t>μ</m:t>
              </m:r>
              <m:d>
                <m:dPr>
                  <m:begChr m:val="("/>
                  <m:endChr m:val=")"/>
                  <m:sepChr m:val=""/>
                  <m:grow/>
                </m:dPr>
                <m:e>
                  <m:sSub>
                    <m:e>
                      <m:r>
                        <m:t>r</m:t>
                      </m:r>
                    </m:e>
                    <m:sub>
                      <m:r>
                        <m:t>c</m:t>
                      </m:r>
                    </m:sub>
                  </m:sSub>
                  <m:r>
                    <m:rPr>
                      <m:sty m:val="p"/>
                    </m:rPr>
                    <m:t>+</m:t>
                  </m:r>
                  <m:sSub>
                    <m:e>
                      <m:r>
                        <m:t>x</m:t>
                      </m:r>
                    </m:e>
                    <m:sub>
                      <m:r>
                        <m:t>p</m:t>
                      </m:r>
                    </m:sub>
                  </m:sSub>
                </m:e>
              </m:d>
            </m:num>
            <m:den>
              <m:sSubSup>
                <m:e>
                  <m:r>
                    <m:t>r</m:t>
                  </m:r>
                </m:e>
                <m:sub>
                  <m:r>
                    <m:t>p</m:t>
                  </m:r>
                </m:sub>
                <m:sup>
                  <m:r>
                    <m:t>3</m:t>
                  </m:r>
                </m:sup>
              </m:sSubSup>
            </m:den>
          </m:f>
          <m:r>
            <m:rPr>
              <m:sty m:val="p"/>
            </m:rPr>
            <m:t>+</m:t>
          </m:r>
          <m:f>
            <m:fPr>
              <m:type m:val="bar"/>
            </m:fPr>
            <m:num>
              <m:r>
                <m:t>μ</m:t>
              </m:r>
            </m:num>
            <m:den>
              <m:sSubSup>
                <m:e>
                  <m:r>
                    <m:t>r</m:t>
                  </m:r>
                </m:e>
                <m:sub>
                  <m:r>
                    <m:t>c</m:t>
                  </m:r>
                </m:sub>
                <m:sup>
                  <m:r>
                    <m:t>2</m:t>
                  </m:r>
                </m:sup>
              </m:sSubSup>
            </m:den>
          </m:f>
          <m:r>
            <m:rPr>
              <m:sty m:val="p"/>
            </m:rPr>
            <m:t>+</m:t>
          </m:r>
          <m:sSub>
            <m:e>
              <m:r>
                <m:t>u</m:t>
              </m:r>
            </m:e>
            <m:sub>
              <m:r>
                <m:t>p</m:t>
              </m:r>
              <m:r>
                <m:t>x</m:t>
              </m:r>
            </m:sub>
          </m:sSub>
          <m:r>
            <m:rPr>
              <m:sty m:val="p"/>
            </m:rPr>
            <m:t>.</m:t>
          </m:r>
        </m:oMath>
      </m:oMathPara>
    </w:p>
    <w:p>
      <w:pPr>
        <w:pStyle w:val="FirstParagraph"/>
      </w:pPr>
      <w:r>
        <w:rPr>
          <w:rFonts w:hint="eastAsia"/>
        </w:rPr>
        <w:t xml:space="preserve">目标器具有对称形式。两者相减后得到六维相对运动方程</w:t>
      </w:r>
    </w:p>
    <w:p>
      <w:pPr>
        <w:pStyle w:val="BodyText"/>
      </w:pPr>
      <m:oMathPara>
        <m:oMathParaPr>
          <m:jc m:val="center"/>
        </m:oMathParaPr>
        <m:oMath>
          <m:sSub>
            <m:e>
              <m:acc>
                <m:accPr>
                  <m:chr m:val="̇"/>
                </m:accPr>
                <m:e>
                  <m:r>
                    <m:t>x</m:t>
                  </m:r>
                </m:e>
              </m:acc>
            </m:e>
            <m:sub>
              <m:r>
                <m:rPr>
                  <m:sty m:val="p"/>
                </m:rPr>
                <m:t>r</m:t>
              </m:r>
              <m:r>
                <m:rPr>
                  <m:sty m:val="p"/>
                </m:rPr>
                <m:t>e</m:t>
              </m:r>
              <m:r>
                <m:rPr>
                  <m:sty m:val="p"/>
                </m:rPr>
                <m:t>l</m:t>
              </m:r>
            </m:sub>
          </m:sSub>
          <m:r>
            <m:rPr>
              <m:sty m:val="p"/>
            </m:rPr>
            <m:t>=</m:t>
          </m:r>
          <m:r>
            <m:t>f</m:t>
          </m:r>
          <m:d>
            <m:dPr>
              <m:begChr m:val="("/>
              <m:endChr m:val=")"/>
              <m:sepChr m:val=""/>
              <m:grow/>
            </m:dPr>
            <m:e>
              <m:sSub>
                <m:e>
                  <m:r>
                    <m:t>x</m:t>
                  </m:r>
                </m:e>
                <m:sub>
                  <m:r>
                    <m:rPr>
                      <m:sty m:val="p"/>
                    </m:rPr>
                    <m:t>r</m:t>
                  </m:r>
                  <m:r>
                    <m:rPr>
                      <m:sty m:val="p"/>
                    </m:rPr>
                    <m:t>e</m:t>
                  </m:r>
                  <m:r>
                    <m:rPr>
                      <m:sty m:val="p"/>
                    </m:rPr>
                    <m:t>l</m:t>
                  </m:r>
                </m:sub>
              </m:sSub>
              <m:r>
                <m:rPr>
                  <m:sty m:val="p"/>
                </m:rPr>
                <m:t>,</m:t>
              </m:r>
              <m:r>
                <m:t>ν</m:t>
              </m:r>
              <m:r>
                <m:rPr>
                  <m:sty m:val="p"/>
                </m:rPr>
                <m:t>,</m:t>
              </m:r>
              <m:sSub>
                <m:e>
                  <m:r>
                    <m:t>u</m:t>
                  </m:r>
                </m:e>
                <m:sub>
                  <m:r>
                    <m:t>p</m:t>
                  </m:r>
                </m:sub>
              </m:sSub>
              <m:r>
                <m:rPr>
                  <m:sty m:val="p"/>
                </m:rPr>
                <m:t>,</m:t>
              </m:r>
              <m:sSub>
                <m:e>
                  <m:r>
                    <m:t>u</m:t>
                  </m:r>
                </m:e>
                <m:sub>
                  <m:r>
                    <m:t>e</m:t>
                  </m:r>
                </m:sub>
              </m:sSub>
            </m:e>
          </m:d>
          <m:r>
            <m:rPr>
              <m:sty m:val="p"/>
            </m:rPr>
            <m:t>.</m:t>
          </m:r>
        </m:oMath>
      </m:oMathPara>
    </w:p>
    <w:p>
      <w:pPr>
        <w:pStyle w:val="FirstParagraph"/>
      </w:pPr>
      <w:r>
        <w:rPr>
          <w:rFonts w:hint="eastAsia"/>
        </w:rPr>
        <w:t xml:space="preserve">该非线性方程不能简单用常值线性矩阵描述。若采用</w:t>
      </w:r>
      <w:r>
        <w:t xml:space="preserve"> CW </w:t>
      </w:r>
      <w:r>
        <w:rPr>
          <w:rFonts w:hint="eastAsia"/>
        </w:rPr>
        <w:t xml:space="preserve">模型，相当于在近圆轨道和小相对距离条件下保留一阶引力梯度；而本课题关注的初始距离约为</w:t>
      </w:r>
      <w:r>
        <w:t xml:space="preserve"> 866 </w:t>
      </w:r>
      <w:r>
        <w:rPr>
          <w:rFonts w:hint="eastAsia"/>
        </w:rPr>
        <w:t xml:space="preserve">km，已超出小扰动假设的舒适区。因此，必须采用非线性椭圆相对运动模型（NERM）作为真值和控制设计基础。</w:t>
      </w:r>
    </w:p>
    <w:p>
      <w:pPr>
        <w:pStyle w:val="CaptionedFigure"/>
      </w:pPr>
      <w:r>
        <w:drawing>
          <wp:inline>
            <wp:extent cx="4587240" cy="3425406"/>
            <wp:effectExtent b="0" l="0" r="0" t="0"/>
            <wp:docPr descr="图1 LVLH 坐标系与相对运动几何示意" title="" id="29" name="Picture"/>
            <a:graphic>
              <a:graphicData uri="http://schemas.openxmlformats.org/drawingml/2006/picture">
                <pic:pic>
                  <pic:nvPicPr>
                    <pic:cNvPr descr="generated/fig1_lvlh_frame.png" id="30" name="Picture"/>
                    <pic:cNvPicPr>
                      <a:picLocks noChangeArrowheads="1" noChangeAspect="1"/>
                    </pic:cNvPicPr>
                  </pic:nvPicPr>
                  <pic:blipFill>
                    <a:blip r:embed="rId28"/>
                    <a:stretch>
                      <a:fillRect/>
                    </a:stretch>
                  </pic:blipFill>
                  <pic:spPr bwMode="auto">
                    <a:xfrm>
                      <a:off x="0" y="0"/>
                      <a:ext cx="4587240" cy="3425406"/>
                    </a:xfrm>
                    <a:prstGeom prst="rect">
                      <a:avLst/>
                    </a:prstGeom>
                    <a:noFill/>
                    <a:ln w="9525">
                      <a:noFill/>
                      <a:headEnd/>
                      <a:tailEnd/>
                    </a:ln>
                  </pic:spPr>
                </pic:pic>
              </a:graphicData>
            </a:graphic>
          </wp:inline>
        </w:drawing>
      </w:r>
    </w:p>
    <w:p>
      <w:pPr>
        <w:pStyle w:val="ImageCaption"/>
      </w:pPr>
      <w:r>
        <w:rPr>
          <w:rFonts w:hint="eastAsia"/>
        </w:rPr>
        <w:t xml:space="preserve">图1</w:t>
      </w:r>
      <w:r>
        <w:t xml:space="preserve"> LVLH </w:t>
      </w:r>
      <w:r>
        <w:rPr>
          <w:rFonts w:hint="eastAsia"/>
        </w:rPr>
        <w:t xml:space="preserve">坐标系与相对运动几何示意</w:t>
      </w:r>
    </w:p>
    <w:bookmarkEnd w:id="31"/>
    <w:bookmarkStart w:id="38" w:name="sdc-参数化与统一矩阵机理"/>
    <w:p>
      <w:pPr>
        <w:pStyle w:val="Heading2"/>
      </w:pPr>
      <w:r>
        <w:rPr>
          <w:rStyle w:val="SectionNumber"/>
        </w:rPr>
        <w:t xml:space="preserve">3.2</w:t>
      </w:r>
      <w:r>
        <w:tab/>
      </w:r>
      <w:r>
        <w:t xml:space="preserve">SDC </w:t>
      </w:r>
      <w:r>
        <w:rPr>
          <w:rFonts w:hint="eastAsia"/>
        </w:rPr>
        <w:t xml:space="preserve">参数化与统一矩阵机理</w:t>
      </w:r>
    </w:p>
    <w:p>
      <w:pPr>
        <w:pStyle w:val="FirstParagraph"/>
      </w:pPr>
      <w:r>
        <w:t xml:space="preserve">SDC </w:t>
      </w:r>
      <w:r>
        <w:rPr>
          <w:rFonts w:hint="eastAsia"/>
        </w:rPr>
        <w:t xml:space="preserve">参数化的目标是将非线性系统写成伪线性形式：</w:t>
      </w:r>
    </w:p>
    <w:p>
      <w:pPr>
        <w:pStyle w:val="BodyText"/>
      </w:pPr>
      <m:oMathPara>
        <m:oMathParaPr>
          <m:jc m:val="center"/>
        </m:oMathParaPr>
        <m:oMath>
          <m:acc>
            <m:accPr>
              <m:chr m:val="̇"/>
            </m:accPr>
            <m:e>
              <m:r>
                <m:t>x</m:t>
              </m:r>
            </m:e>
          </m:acc>
          <m:r>
            <m:rPr>
              <m:sty m:val="p"/>
            </m:rPr>
            <m:t>=</m:t>
          </m:r>
          <m:r>
            <m:t>A</m:t>
          </m:r>
          <m:d>
            <m:dPr>
              <m:begChr m:val="("/>
              <m:endChr m:val=")"/>
              <m:sepChr m:val=""/>
              <m:grow/>
            </m:dPr>
            <m:e>
              <m:r>
                <m:t>x</m:t>
              </m:r>
            </m:e>
          </m:d>
          <m:r>
            <m:t>x</m:t>
          </m:r>
          <m:r>
            <m:rPr>
              <m:sty m:val="p"/>
            </m:rPr>
            <m:t>+</m:t>
          </m:r>
          <m:r>
            <m:t>B</m:t>
          </m:r>
          <m:r>
            <m:t>u</m:t>
          </m:r>
          <m:r>
            <m:rPr>
              <m:sty m:val="p"/>
            </m:rPr>
            <m:t>.</m:t>
          </m:r>
        </m:oMath>
      </m:oMathPara>
    </w:p>
    <w:p>
      <w:pPr>
        <w:pStyle w:val="FirstParagraph"/>
      </w:pPr>
      <w:r>
        <w:rPr>
          <w:rFonts w:hint="eastAsia"/>
        </w:rPr>
        <w:t xml:space="preserve">对于本课题，相对运动方程可表示为</w:t>
      </w:r>
    </w:p>
    <w:p>
      <w:pPr>
        <w:pStyle w:val="BodyText"/>
      </w:pPr>
      <m:oMathPara>
        <m:oMathParaPr>
          <m:jc m:val="center"/>
        </m:oMathParaPr>
        <m:oMath>
          <m:sSub>
            <m:e>
              <m:acc>
                <m:accPr>
                  <m:chr m:val="̇"/>
                </m:accPr>
                <m:e>
                  <m:r>
                    <m:t>x</m:t>
                  </m:r>
                </m:e>
              </m:acc>
            </m:e>
            <m:sub>
              <m:r>
                <m:rPr>
                  <m:sty m:val="p"/>
                </m:rPr>
                <m:t>r</m:t>
              </m:r>
              <m:r>
                <m:rPr>
                  <m:sty m:val="p"/>
                </m:rPr>
                <m:t>e</m:t>
              </m:r>
              <m:r>
                <m:rPr>
                  <m:sty m:val="p"/>
                </m:rPr>
                <m:t>l</m:t>
              </m:r>
            </m:sub>
          </m:sSub>
          <m:r>
            <m:rPr>
              <m:sty m:val="p"/>
            </m:rPr>
            <m:t>=</m:t>
          </m:r>
          <m:sSub>
            <m:e>
              <m:r>
                <m:t>A</m:t>
              </m:r>
            </m:e>
            <m:sub>
              <m:r>
                <m:rPr>
                  <m:sty m:val="p"/>
                </m:rPr>
                <m:t>S</m:t>
              </m:r>
              <m:r>
                <m:rPr>
                  <m:sty m:val="p"/>
                </m:rPr>
                <m:t>D</m:t>
              </m:r>
              <m:r>
                <m:rPr>
                  <m:sty m:val="p"/>
                </m:rPr>
                <m:t>C</m:t>
              </m:r>
            </m:sub>
          </m:sSub>
          <m:d>
            <m:dPr>
              <m:begChr m:val="("/>
              <m:endChr m:val=")"/>
              <m:sepChr m:val=""/>
              <m:grow/>
            </m:dPr>
            <m:e>
              <m:sSub>
                <m:e>
                  <m:r>
                    <m:t>x</m:t>
                  </m:r>
                </m:e>
                <m:sub>
                  <m:r>
                    <m:rPr>
                      <m:sty m:val="p"/>
                    </m:rPr>
                    <m:t>r</m:t>
                  </m:r>
                  <m:r>
                    <m:rPr>
                      <m:sty m:val="p"/>
                    </m:rPr>
                    <m:t>e</m:t>
                  </m:r>
                  <m:r>
                    <m:rPr>
                      <m:sty m:val="p"/>
                    </m:rPr>
                    <m:t>l</m:t>
                  </m:r>
                </m:sub>
              </m:sSub>
              <m:r>
                <m:rPr>
                  <m:sty m:val="p"/>
                </m:rPr>
                <m:t>,</m:t>
              </m:r>
              <m:r>
                <m:t>ν</m:t>
              </m:r>
            </m:e>
          </m:d>
          <m:sSub>
            <m:e>
              <m:r>
                <m:t>x</m:t>
              </m:r>
            </m:e>
            <m:sub>
              <m:r>
                <m:rPr>
                  <m:sty m:val="p"/>
                </m:rPr>
                <m:t>r</m:t>
              </m:r>
              <m:r>
                <m:rPr>
                  <m:sty m:val="p"/>
                </m:rPr>
                <m:t>e</m:t>
              </m:r>
              <m:r>
                <m:rPr>
                  <m:sty m:val="p"/>
                </m:rPr>
                <m:t>l</m:t>
              </m:r>
            </m:sub>
          </m:sSub>
          <m:r>
            <m:rPr>
              <m:sty m:val="p"/>
            </m:rPr>
            <m:t>+</m:t>
          </m:r>
          <m:r>
            <m:t>B</m:t>
          </m:r>
          <m:d>
            <m:dPr>
              <m:begChr m:val="("/>
              <m:endChr m:val=")"/>
              <m:sepChr m:val=""/>
              <m:grow/>
            </m:dPr>
            <m:e>
              <m:sSub>
                <m:e>
                  <m:r>
                    <m:t>u</m:t>
                  </m:r>
                </m:e>
                <m:sub>
                  <m:r>
                    <m:t>p</m:t>
                  </m:r>
                </m:sub>
              </m:sSub>
              <m:r>
                <m:rPr>
                  <m:sty m:val="p"/>
                </m:rPr>
                <m:t>−</m:t>
              </m:r>
              <m:sSub>
                <m:e>
                  <m:r>
                    <m:t>u</m:t>
                  </m:r>
                </m:e>
                <m:sub>
                  <m:r>
                    <m:t>e</m:t>
                  </m:r>
                </m:sub>
              </m:sSub>
            </m:e>
          </m:d>
          <m:r>
            <m:rPr>
              <m:sty m:val="p"/>
            </m:rPr>
            <m:t>,</m:t>
          </m:r>
        </m:oMath>
      </m:oMathPara>
    </w:p>
    <w:p>
      <w:pPr>
        <w:pStyle w:val="FirstParagraph"/>
      </w:pPr>
      <w:r>
        <w:rPr>
          <w:rFonts w:hint="eastAsia"/>
        </w:rPr>
        <w:t xml:space="preserve">其中</w:t>
      </w:r>
    </w:p>
    <w:p>
      <w:pPr>
        <w:pStyle w:val="BodyText"/>
      </w:pPr>
      <m:oMathPara>
        <m:oMathParaPr>
          <m:jc m:val="center"/>
        </m:oMathParaPr>
        <m:oMath>
          <m:r>
            <m:t>B</m:t>
          </m:r>
          <m:r>
            <m:rPr>
              <m:sty m:val="p"/>
            </m:rPr>
            <m:t>=</m:t>
          </m:r>
          <m:d>
            <m:dPr>
              <m:begChr m:val="["/>
              <m:endChr m:val="]"/>
              <m:sepChr m:val=""/>
              <m:grow/>
            </m:dPr>
            <m:e>
              <m:m>
                <m:mPr>
                  <m:baseJc m:val="center"/>
                  <m:plcHide m:val="on"/>
                  <m:mcs>
                    <m:mc>
                      <m:mcPr>
                        <m:mcJc m:val="center"/>
                        <m:count m:val="1"/>
                      </m:mcPr>
                    </m:mc>
                  </m:mcs>
                </m:mPr>
                <m:mr>
                  <m:e>
                    <m:sSub>
                      <m:e>
                        <m:r>
                          <m:t>0</m:t>
                        </m:r>
                      </m:e>
                      <m:sub>
                        <m:r>
                          <m:t>3</m:t>
                        </m:r>
                        <m:r>
                          <m:rPr>
                            <m:sty m:val="p"/>
                          </m:rPr>
                          <m:t>×</m:t>
                        </m:r>
                        <m:r>
                          <m:t>3</m:t>
                        </m:r>
                      </m:sub>
                    </m:sSub>
                  </m:e>
                </m:mr>
                <m:mr>
                  <m:e>
                    <m:sSub>
                      <m:e>
                        <m:r>
                          <m:t>I</m:t>
                        </m:r>
                      </m:e>
                      <m:sub>
                        <m:r>
                          <m:t>3</m:t>
                        </m:r>
                      </m:sub>
                    </m:sSub>
                  </m:e>
                </m:mr>
              </m:m>
            </m:e>
          </m:d>
          <m:r>
            <m:rPr>
              <m:sty m:val="p"/>
            </m:rPr>
            <m:t>.</m:t>
          </m:r>
        </m:oMath>
      </m:oMathPara>
    </w:p>
    <w:p>
      <w:pPr>
        <w:pStyle w:val="FirstParagraph"/>
      </w:pPr>
      <w:r>
        <w:rPr>
          <w:rFonts w:hint="eastAsia"/>
        </w:rPr>
        <w:t xml:space="preserve">矩阵</w:t>
      </w:r>
      <w:r>
        <w:t xml:space="preserve"> </w:t>
      </w:r>
      <m:oMath>
        <m:sSub>
          <m:e>
            <m:r>
              <m:t>A</m:t>
            </m:r>
          </m:e>
          <m:sub>
            <m:r>
              <m:rPr>
                <m:sty m:val="p"/>
              </m:rPr>
              <m:t>S</m:t>
            </m:r>
            <m:r>
              <m:rPr>
                <m:sty m:val="p"/>
              </m:rPr>
              <m:t>D</m:t>
            </m:r>
            <m:r>
              <m:rPr>
                <m:sty m:val="p"/>
              </m:rPr>
              <m:t>C</m:t>
            </m:r>
          </m:sub>
        </m:sSub>
      </m:oMath>
      <w:r>
        <w:t xml:space="preserve"> </w:t>
      </w:r>
      <w:r>
        <w:rPr>
          <w:rFonts w:hint="eastAsia"/>
        </w:rPr>
        <w:t xml:space="preserve">具有分块结构：</w:t>
      </w:r>
    </w:p>
    <w:p>
      <w:pPr>
        <w:pStyle w:val="BodyText"/>
      </w:pPr>
      <m:oMathPara>
        <m:oMathParaPr>
          <m:jc m:val="center"/>
        </m:oMathParaPr>
        <m:oMath>
          <m:sSub>
            <m:e>
              <m:r>
                <m:t>A</m:t>
              </m:r>
            </m:e>
            <m:sub>
              <m:r>
                <m:rPr>
                  <m:sty m:val="p"/>
                </m:rPr>
                <m:t>S</m:t>
              </m:r>
              <m:r>
                <m:rPr>
                  <m:sty m:val="p"/>
                </m:rPr>
                <m:t>D</m:t>
              </m:r>
              <m:r>
                <m:rPr>
                  <m:sty m:val="p"/>
                </m:rPr>
                <m:t>C</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0</m:t>
                        </m:r>
                      </m:e>
                      <m:sub>
                        <m:r>
                          <m:t>3</m:t>
                        </m:r>
                        <m:r>
                          <m:rPr>
                            <m:sty m:val="p"/>
                          </m:rPr>
                          <m:t>×</m:t>
                        </m:r>
                        <m:r>
                          <m:t>3</m:t>
                        </m:r>
                      </m:sub>
                    </m:sSub>
                  </m:e>
                  <m:e>
                    <m:sSub>
                      <m:e>
                        <m:r>
                          <m:t>I</m:t>
                        </m:r>
                      </m:e>
                      <m:sub>
                        <m:r>
                          <m:t>3</m:t>
                        </m:r>
                      </m:sub>
                    </m:sSub>
                  </m:e>
                </m:mr>
                <m:mr>
                  <m:e>
                    <m:sSub>
                      <m:e>
                        <m:r>
                          <m:t>A</m:t>
                        </m:r>
                      </m:e>
                      <m:sub>
                        <m:r>
                          <m:t>21</m:t>
                        </m:r>
                      </m:sub>
                    </m:sSub>
                    <m:d>
                      <m:dPr>
                        <m:begChr m:val="("/>
                        <m:endChr m:val=")"/>
                        <m:sepChr m:val=""/>
                        <m:grow/>
                      </m:dPr>
                      <m:e>
                        <m:sSub>
                          <m:e>
                            <m:r>
                              <m:t>x</m:t>
                            </m:r>
                          </m:e>
                          <m:sub>
                            <m:r>
                              <m:rPr>
                                <m:sty m:val="p"/>
                              </m:rPr>
                              <m:t>r</m:t>
                            </m:r>
                            <m:r>
                              <m:rPr>
                                <m:sty m:val="p"/>
                              </m:rPr>
                              <m:t>e</m:t>
                            </m:r>
                            <m:r>
                              <m:rPr>
                                <m:sty m:val="p"/>
                              </m:rPr>
                              <m:t>l</m:t>
                            </m:r>
                          </m:sub>
                        </m:sSub>
                        <m:r>
                          <m:rPr>
                            <m:sty m:val="p"/>
                          </m:rPr>
                          <m:t>,</m:t>
                        </m:r>
                        <m:r>
                          <m:t>ν</m:t>
                        </m:r>
                      </m:e>
                    </m:d>
                  </m:e>
                  <m:e>
                    <m:sSub>
                      <m:e>
                        <m:r>
                          <m:t>A</m:t>
                        </m:r>
                      </m:e>
                      <m:sub>
                        <m:r>
                          <m:t>22</m:t>
                        </m:r>
                      </m:sub>
                    </m:sSub>
                    <m:d>
                      <m:dPr>
                        <m:begChr m:val="("/>
                        <m:endChr m:val=")"/>
                        <m:sepChr m:val=""/>
                        <m:grow/>
                      </m:dPr>
                      <m:e>
                        <m:r>
                          <m:t>ν</m:t>
                        </m:r>
                      </m:e>
                    </m:d>
                  </m:e>
                </m:mr>
              </m:m>
            </m:e>
          </m:d>
          <m:r>
            <m:rPr>
              <m:sty m:val="p"/>
            </m:rPr>
            <m:t>.</m:t>
          </m:r>
        </m:oMath>
      </m:oMathPara>
    </w:p>
    <w:p>
      <w:pPr>
        <w:pStyle w:val="FirstParagraph"/>
      </w:pPr>
      <m:oMath>
        <m:sSub>
          <m:e>
            <m:r>
              <m:t>A</m:t>
            </m:r>
          </m:e>
          <m:sub>
            <m:r>
              <m:t>22</m:t>
            </m:r>
          </m:sub>
        </m:sSub>
      </m:oMath>
      <w:r>
        <w:t xml:space="preserve"> </w:t>
      </w:r>
      <w:r>
        <w:rPr>
          <w:rFonts w:hint="eastAsia"/>
        </w:rPr>
        <w:t xml:space="preserve">描述由</w:t>
      </w:r>
      <w:r>
        <w:t xml:space="preserve"> LVLH </w:t>
      </w:r>
      <w:r>
        <w:rPr>
          <w:rFonts w:hint="eastAsia"/>
        </w:rPr>
        <w:t xml:space="preserve">坐标系旋转产生的速度耦合，包含</w:t>
      </w:r>
      <w:r>
        <w:t xml:space="preserve"> </w:t>
      </w:r>
      <m:oMath>
        <m:r>
          <m:t>2</m:t>
        </m:r>
        <m:acc>
          <m:accPr>
            <m:chr m:val="̇"/>
          </m:accPr>
          <m:e>
            <m:r>
              <m:t>ν</m:t>
            </m:r>
          </m:e>
        </m:acc>
      </m:oMath>
      <w:r>
        <w:t xml:space="preserve"> </w:t>
      </w:r>
      <w:r>
        <w:rPr>
          <w:rFonts w:hint="eastAsia"/>
        </w:rPr>
        <w:t xml:space="preserve">等项；</w:t>
      </w:r>
      <m:oMath>
        <m:sSub>
          <m:e>
            <m:r>
              <m:t>A</m:t>
            </m:r>
          </m:e>
          <m:sub>
            <m:r>
              <m:t>21</m:t>
            </m:r>
          </m:sub>
        </m:sSub>
      </m:oMath>
      <w:r>
        <w:t xml:space="preserve"> </w:t>
      </w:r>
      <w:r>
        <w:rPr>
          <w:rFonts w:hint="eastAsia"/>
        </w:rPr>
        <w:t xml:space="preserve">描述状态相关引力梯度、</w:t>
      </w:r>
      <m:oMath>
        <m:sSup>
          <m:e>
            <m:acc>
              <m:accPr>
                <m:chr m:val="̇"/>
              </m:accPr>
              <m:e>
                <m:r>
                  <m:t>ν</m:t>
                </m:r>
              </m:e>
            </m:acc>
          </m:e>
          <m:sup>
            <m:r>
              <m:t>2</m:t>
            </m:r>
          </m:sup>
        </m:sSup>
      </m:oMath>
      <w:r>
        <w:t xml:space="preserve"> </w:t>
      </w:r>
      <w:r>
        <w:rPr>
          <w:rFonts w:hint="eastAsia"/>
        </w:rPr>
        <w:t xml:space="preserve">和</w:t>
      </w:r>
      <w:r>
        <w:t xml:space="preserve"> </w:t>
      </w:r>
      <m:oMath>
        <m:acc>
          <m:accPr>
            <m:chr m:val="̈"/>
          </m:accPr>
          <m:e>
            <m:r>
              <m:t>ν</m:t>
            </m:r>
          </m:e>
        </m:acc>
      </m:oMath>
      <w:r>
        <w:t xml:space="preserve"> </w:t>
      </w:r>
      <w:r>
        <w:rPr>
          <w:rFonts w:hint="eastAsia"/>
        </w:rPr>
        <w:t xml:space="preserve">等项。由于</w:t>
      </w:r>
      <w:r>
        <w:t xml:space="preserve"> SDC </w:t>
      </w:r>
      <w:r>
        <w:rPr>
          <w:rFonts w:hint="eastAsia"/>
        </w:rPr>
        <w:t xml:space="preserve">分解本身不是唯一的，本报告采用与代码一致的分式因子化，将非线性引力差项按相对位置分量分配到</w:t>
      </w:r>
      <w:r>
        <w:t xml:space="preserve"> </w:t>
      </w:r>
      <m:oMath>
        <m:sSub>
          <m:e>
            <m:r>
              <m:t>A</m:t>
            </m:r>
          </m:e>
          <m:sub>
            <m:r>
              <m:t>21</m:t>
            </m:r>
          </m:sub>
        </m:sSub>
      </m:oMath>
      <w:r>
        <w:t xml:space="preserve"> </w:t>
      </w:r>
      <w:r>
        <w:rPr>
          <w:rFonts w:hint="eastAsia"/>
        </w:rPr>
        <w:t xml:space="preserve">中，并在极近距离处加入小正则项避免除零。</w:t>
      </w:r>
    </w:p>
    <w:p>
      <w:pPr>
        <w:pStyle w:val="BodyText"/>
      </w:pPr>
      <w:r>
        <w:rPr>
          <w:rFonts w:hint="eastAsia"/>
        </w:rPr>
        <w:t xml:space="preserve">本课题的核心设计是：在每个离散时刻</w:t>
      </w:r>
      <w:r>
        <w:t xml:space="preserve"> </w:t>
      </w:r>
      <m:oMath>
        <m:sSub>
          <m:e>
            <m:r>
              <m:t>t</m:t>
            </m:r>
          </m:e>
          <m:sub>
            <m:r>
              <m:t>k</m:t>
            </m:r>
          </m:sub>
        </m:sSub>
      </m:oMath>
      <w:r>
        <w:rPr>
          <w:rFonts w:hint="eastAsia"/>
        </w:rPr>
        <w:t xml:space="preserve">，根据</w:t>
      </w:r>
      <w:r>
        <w:t xml:space="preserve"> EKF </w:t>
      </w:r>
      <w:r>
        <w:rPr>
          <w:rFonts w:hint="eastAsia"/>
        </w:rPr>
        <w:t xml:space="preserve">后验估计</w:t>
      </w:r>
      <w:r>
        <w:t xml:space="preserve"> </w:t>
      </w:r>
      <m:oMath>
        <m:sSub>
          <m:e>
            <m:acc>
              <m:accPr>
                <m:chr m:val="̂"/>
              </m:accPr>
              <m:e>
                <m:r>
                  <m:t>x</m:t>
                </m:r>
              </m:e>
            </m:acc>
          </m:e>
          <m:sub>
            <m:r>
              <m:t>k</m:t>
            </m:r>
            <m:r>
              <m:rPr>
                <m:sty m:val="p"/>
              </m:rPr>
              <m:t>|</m:t>
            </m:r>
            <m:r>
              <m:t>k</m:t>
            </m:r>
          </m:sub>
        </m:sSub>
      </m:oMath>
      <w:r>
        <w:t xml:space="preserve"> </w:t>
      </w:r>
      <w:r>
        <w:rPr>
          <w:rFonts w:hint="eastAsia"/>
        </w:rPr>
        <w:t xml:space="preserve">和当前真近点角构造一次</w:t>
      </w:r>
      <w:r>
        <w:t xml:space="preserve"> </w:t>
      </w:r>
      <m:oMath>
        <m:sSub>
          <m:e>
            <m:r>
              <m:t>A</m:t>
            </m:r>
          </m:e>
          <m:sub>
            <m:r>
              <m:rPr>
                <m:sty m:val="p"/>
              </m:rPr>
              <m:t>S</m:t>
            </m:r>
            <m:r>
              <m:rPr>
                <m:sty m:val="p"/>
              </m:rPr>
              <m:t>D</m:t>
            </m:r>
            <m:r>
              <m:rPr>
                <m:sty m:val="p"/>
              </m:rPr>
              <m:t>C</m:t>
            </m:r>
          </m:sub>
        </m:sSub>
        <m:d>
          <m:dPr>
            <m:begChr m:val="("/>
            <m:endChr m:val=")"/>
            <m:sepChr m:val=""/>
            <m:grow/>
          </m:dPr>
          <m:e>
            <m:sSub>
              <m:e>
                <m:r>
                  <m:t>t</m:t>
                </m:r>
              </m:e>
              <m:sub>
                <m:r>
                  <m:t>k</m:t>
                </m:r>
              </m:sub>
            </m:sSub>
          </m:e>
        </m:d>
      </m:oMath>
      <w:r>
        <w:rPr>
          <w:rFonts w:hint="eastAsia"/>
        </w:rPr>
        <w:t xml:space="preserve">，然后同时用于两个环节：</w:t>
      </w:r>
    </w:p>
    <w:p>
      <w:pPr>
        <w:pStyle w:val="BodyText"/>
      </w:pPr>
      <m:oMathPara>
        <m:oMathParaPr>
          <m:jc m:val="center"/>
        </m:oMathParaPr>
        <m:oMath>
          <m:sSub>
            <m:e>
              <m:r>
                <m:t>F</m:t>
              </m:r>
            </m:e>
            <m:sub>
              <m:r>
                <m:t>k</m:t>
              </m:r>
            </m:sub>
          </m:sSub>
          <m:r>
            <m:rPr>
              <m:sty m:val="p"/>
            </m:rPr>
            <m:t>=</m:t>
          </m:r>
          <m:r>
            <m:t>I</m:t>
          </m:r>
          <m:r>
            <m:rPr>
              <m:sty m:val="p"/>
            </m:rPr>
            <m:t>+</m:t>
          </m:r>
          <m:sSub>
            <m:e>
              <m:r>
                <m:t>A</m:t>
              </m:r>
            </m:e>
            <m:sub>
              <m:r>
                <m:rPr>
                  <m:sty m:val="p"/>
                </m:rPr>
                <m:t>S</m:t>
              </m:r>
              <m:r>
                <m:rPr>
                  <m:sty m:val="p"/>
                </m:rPr>
                <m:t>D</m:t>
              </m:r>
              <m:r>
                <m:rPr>
                  <m:sty m:val="p"/>
                </m:rPr>
                <m:t>C</m:t>
              </m:r>
            </m:sub>
          </m:sSub>
          <m:d>
            <m:dPr>
              <m:begChr m:val="("/>
              <m:endChr m:val=")"/>
              <m:sepChr m:val=""/>
              <m:grow/>
            </m:dPr>
            <m:e>
              <m:sSub>
                <m:e>
                  <m:r>
                    <m:t>t</m:t>
                  </m:r>
                </m:e>
                <m:sub>
                  <m:r>
                    <m:t>k</m:t>
                  </m:r>
                </m:sub>
              </m:sSub>
            </m:e>
          </m:d>
          <m:r>
            <m:t>Δ</m:t>
          </m:r>
          <m:r>
            <m:t>t</m:t>
          </m:r>
        </m:oMath>
      </m:oMathPara>
    </w:p>
    <w:p>
      <w:pPr>
        <w:pStyle w:val="FirstParagraph"/>
      </w:pPr>
      <w:r>
        <w:rPr>
          <w:rFonts w:hint="eastAsia"/>
        </w:rPr>
        <w:t xml:space="preserve">用于</w:t>
      </w:r>
      <w:r>
        <w:t xml:space="preserve"> EKF </w:t>
      </w:r>
      <w:r>
        <w:rPr>
          <w:rFonts w:hint="eastAsia"/>
        </w:rPr>
        <w:t xml:space="preserve">状态和协方差预测；</w:t>
      </w:r>
    </w:p>
    <w:p>
      <w:pPr>
        <w:pStyle w:val="BodyText"/>
      </w:pPr>
      <m:oMathPara>
        <m:oMathParaPr>
          <m:jc m:val="center"/>
        </m:oMathParaPr>
        <m:oMath>
          <m:sSubSup>
            <m:e>
              <m:r>
                <m:t>A</m:t>
              </m:r>
            </m:e>
            <m:sub>
              <m:r>
                <m:rPr>
                  <m:sty m:val="p"/>
                </m:rPr>
                <m:t>S</m:t>
              </m:r>
              <m:r>
                <m:rPr>
                  <m:sty m:val="p"/>
                </m:rPr>
                <m:t>D</m:t>
              </m:r>
              <m:r>
                <m:rPr>
                  <m:sty m:val="p"/>
                </m:rPr>
                <m:t>C</m:t>
              </m:r>
            </m:sub>
            <m:sup>
              <m:r>
                <m:t>T</m:t>
              </m:r>
            </m:sup>
          </m:sSubSup>
          <m:r>
            <m:t>P</m:t>
          </m:r>
          <m:r>
            <m:rPr>
              <m:sty m:val="p"/>
            </m:rPr>
            <m:t>+</m:t>
          </m:r>
          <m:r>
            <m:t>P</m:t>
          </m:r>
          <m:sSub>
            <m:e>
              <m:r>
                <m:t>A</m:t>
              </m:r>
            </m:e>
            <m:sub>
              <m:r>
                <m:rPr>
                  <m:sty m:val="p"/>
                </m:rPr>
                <m:t>S</m:t>
              </m:r>
              <m:r>
                <m:rPr>
                  <m:sty m:val="p"/>
                </m:rPr>
                <m:t>D</m:t>
              </m:r>
              <m:r>
                <m:rPr>
                  <m:sty m:val="p"/>
                </m:rPr>
                <m:t>C</m:t>
              </m:r>
            </m:sub>
          </m:sSub>
          <m:r>
            <m:rPr>
              <m:sty m:val="p"/>
            </m:rPr>
            <m:t>−</m:t>
          </m:r>
          <m:r>
            <m:t>P</m:t>
          </m:r>
          <m:r>
            <m:t>B</m:t>
          </m:r>
          <m:sSup>
            <m:e>
              <m:r>
                <m:t>R</m:t>
              </m:r>
            </m:e>
            <m:sup>
              <m:r>
                <m:rPr>
                  <m:sty m:val="p"/>
                </m:rPr>
                <m:t>−</m:t>
              </m:r>
              <m:r>
                <m:t>1</m:t>
              </m:r>
            </m:sup>
          </m:sSup>
          <m:sSup>
            <m:e>
              <m:r>
                <m:t>B</m:t>
              </m:r>
            </m:e>
            <m:sup>
              <m:r>
                <m:t>T</m:t>
              </m:r>
            </m:sup>
          </m:sSup>
          <m:r>
            <m:t>P</m:t>
          </m:r>
          <m:r>
            <m:rPr>
              <m:sty m:val="p"/>
            </m:rPr>
            <m:t>+</m:t>
          </m:r>
          <m:r>
            <m:t>Q</m:t>
          </m:r>
          <m:r>
            <m:rPr>
              <m:sty m:val="p"/>
            </m:rPr>
            <m:t>=</m:t>
          </m:r>
          <m:r>
            <m:t>0</m:t>
          </m:r>
        </m:oMath>
      </m:oMathPara>
    </w:p>
    <w:p>
      <w:pPr>
        <w:pStyle w:val="FirstParagraph"/>
      </w:pPr>
      <w:r>
        <w:rPr>
          <w:rFonts w:hint="eastAsia"/>
        </w:rPr>
        <w:t xml:space="preserve">用于</w:t>
      </w:r>
      <w:r>
        <w:t xml:space="preserve"> SDRE </w:t>
      </w:r>
      <w:r>
        <w:rPr>
          <w:rFonts w:hint="eastAsia"/>
        </w:rPr>
        <w:t xml:space="preserve">控制器求解反馈矩阵。由此，滤波器与控制器共享同一个状态相关线性化点和同一个数值矩阵。该结构减少了传统“滤波用简化模型、控制用高保真模型”的不一致。</w:t>
      </w:r>
    </w:p>
    <w:p>
      <w:pPr>
        <w:pStyle w:val="BodyText"/>
      </w:pPr>
      <w:r>
        <w:rPr>
          <w:rFonts w:hint="eastAsia"/>
        </w:rPr>
        <w:t xml:space="preserve">需要强调的是，</w:t>
      </w:r>
      <m:oMath>
        <m:r>
          <m:t>A</m:t>
        </m:r>
        <m:d>
          <m:dPr>
            <m:begChr m:val="("/>
            <m:endChr m:val=")"/>
            <m:sepChr m:val=""/>
            <m:grow/>
          </m:dPr>
          <m:e>
            <m:r>
              <m:t>x</m:t>
            </m:r>
          </m:e>
        </m:d>
        <m:r>
          <m:t>x</m:t>
        </m:r>
        <m:r>
          <m:rPr>
            <m:sty m:val="p"/>
          </m:rPr>
          <m:t>≡</m:t>
        </m:r>
        <m:r>
          <m:t>f</m:t>
        </m:r>
        <m:d>
          <m:dPr>
            <m:begChr m:val="("/>
            <m:endChr m:val=")"/>
            <m:sepChr m:val=""/>
            <m:grow/>
          </m:dPr>
          <m:e>
            <m:r>
              <m:t>x</m:t>
            </m:r>
          </m:e>
        </m:d>
      </m:oMath>
      <w:r>
        <w:t xml:space="preserve"> </w:t>
      </w:r>
      <w:r>
        <w:rPr>
          <w:rFonts w:hint="eastAsia"/>
        </w:rPr>
        <w:t xml:space="preserve">是代数重构，不是泰勒截断。离散</w:t>
      </w:r>
      <w:r>
        <w:t xml:space="preserve"> EKF </w:t>
      </w:r>
      <w:r>
        <w:rPr>
          <w:rFonts w:hint="eastAsia"/>
        </w:rPr>
        <w:t xml:space="preserve">预测仍使用一阶</w:t>
      </w:r>
      <w:r>
        <w:t xml:space="preserve"> Forward Euler </w:t>
      </w:r>
      <w:r>
        <w:rPr>
          <w:rFonts w:hint="eastAsia"/>
        </w:rPr>
        <w:t xml:space="preserve">形式，因此存在</w:t>
      </w:r>
      <w:r>
        <w:t xml:space="preserve"> </w:t>
      </w:r>
      <m:oMath>
        <m:r>
          <m:t>O</m:t>
        </m:r>
        <m:d>
          <m:dPr>
            <m:begChr m:val="("/>
            <m:endChr m:val=")"/>
            <m:sepChr m:val=""/>
            <m:grow/>
          </m:dPr>
          <m:e>
            <m:r>
              <m:t>Δ</m:t>
            </m:r>
            <m:sSup>
              <m:e>
                <m:r>
                  <m:t>t</m:t>
                </m:r>
              </m:e>
              <m:sup>
                <m:r>
                  <m:t>2</m:t>
                </m:r>
              </m:sup>
            </m:sSup>
          </m:e>
        </m:d>
      </m:oMath>
      <w:r>
        <w:t xml:space="preserve"> </w:t>
      </w:r>
      <w:r>
        <w:rPr>
          <w:rFonts w:hint="eastAsia"/>
        </w:rPr>
        <w:t xml:space="preserve">局部离散误差，但模型本身不是线性近似。诊断实验显示，Forward</w:t>
      </w:r>
      <w:r>
        <w:t xml:space="preserve"> Euler SDC </w:t>
      </w:r>
      <w:r>
        <w:rPr>
          <w:rFonts w:hint="eastAsia"/>
        </w:rPr>
        <w:t xml:space="preserve">与</w:t>
      </w:r>
      <w:r>
        <w:t xml:space="preserve"> RK4 </w:t>
      </w:r>
      <w:r>
        <w:rPr>
          <w:rFonts w:hint="eastAsia"/>
        </w:rPr>
        <w:t xml:space="preserve">非线性预测的单步位置差异中位数仅为</w:t>
      </w:r>
      <w:r>
        <w:t xml:space="preserve"> 1.15 </w:t>
      </w:r>
      <w:r>
        <w:rPr>
          <w:rFonts w:hint="eastAsia"/>
        </w:rPr>
        <w:t xml:space="preserve">m，显著小于典型仅测角测量噪声约</w:t>
      </w:r>
      <w:r>
        <w:t xml:space="preserve"> 140 </w:t>
      </w:r>
      <w:r>
        <w:rPr>
          <w:rFonts w:hint="eastAsia"/>
        </w:rPr>
        <w:t xml:space="preserve">m，也远小于</w:t>
      </w:r>
      <w:r>
        <w:t xml:space="preserve"> EKF </w:t>
      </w:r>
      <w:r>
        <w:rPr>
          <w:rFonts w:hint="eastAsia"/>
        </w:rPr>
        <w:t xml:space="preserve">位置</w:t>
      </w:r>
      <w:r>
        <w:t xml:space="preserve"> RMSE </w:t>
      </w:r>
      <w:r>
        <w:rPr>
          <w:rFonts w:hint="eastAsia"/>
        </w:rPr>
        <w:t xml:space="preserve">的公里级误差。这说明在当前传感器精度和时间步长下，低阶离散化不是闭环性能瓶颈。</w:t>
      </w:r>
    </w:p>
    <w:p>
      <w:pPr>
        <w:pStyle w:val="CaptionedFigure"/>
      </w:pPr>
      <w:r>
        <w:drawing>
          <wp:inline>
            <wp:extent cx="4693920" cy="2415458"/>
            <wp:effectExtent b="0" l="0" r="0" t="0"/>
            <wp:docPr descr="图2 统一 EKF-SDRE 算法流程，单个 SDC 矩阵同时服务估计与控制" title="" id="33" name="Picture"/>
            <a:graphic>
              <a:graphicData uri="http://schemas.openxmlformats.org/drawingml/2006/picture">
                <pic:pic>
                  <pic:nvPicPr>
                    <pic:cNvPr descr="generated/fig2_flow_diagram.png" id="34" name="Picture"/>
                    <pic:cNvPicPr>
                      <a:picLocks noChangeArrowheads="1" noChangeAspect="1"/>
                    </pic:cNvPicPr>
                  </pic:nvPicPr>
                  <pic:blipFill>
                    <a:blip r:embed="rId32"/>
                    <a:stretch>
                      <a:fillRect/>
                    </a:stretch>
                  </pic:blipFill>
                  <pic:spPr bwMode="auto">
                    <a:xfrm>
                      <a:off x="0" y="0"/>
                      <a:ext cx="4693920" cy="2415458"/>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统一</w:t>
      </w:r>
      <w:r>
        <w:t xml:space="preserve"> EKF-SDRE </w:t>
      </w:r>
      <w:r>
        <w:rPr>
          <w:rFonts w:hint="eastAsia"/>
        </w:rPr>
        <w:t xml:space="preserve">算法流程，单个</w:t>
      </w:r>
      <w:r>
        <w:t xml:space="preserve"> SDC </w:t>
      </w:r>
      <w:r>
        <w:rPr>
          <w:rFonts w:hint="eastAsia"/>
        </w:rPr>
        <w:t xml:space="preserve">矩阵同时服务估计与控制</w:t>
      </w:r>
    </w:p>
    <w:p>
      <w:pPr>
        <w:pStyle w:val="CaptionedFigure"/>
      </w:pPr>
      <w:r>
        <w:drawing>
          <wp:inline>
            <wp:extent cx="4907280" cy="1457585"/>
            <wp:effectExtent b="0" l="0" r="0" t="0"/>
            <wp:docPr descr="图3 Forward Euler SDC 与 RK4 非线性预测误差对比" title="" id="36" name="Picture"/>
            <a:graphic>
              <a:graphicData uri="http://schemas.openxmlformats.org/drawingml/2006/picture">
                <pic:pic>
                  <pic:nvPicPr>
                    <pic:cNvPr descr="generated/fig3_prediction_error.png" id="37" name="Picture"/>
                    <pic:cNvPicPr>
                      <a:picLocks noChangeArrowheads="1" noChangeAspect="1"/>
                    </pic:cNvPicPr>
                  </pic:nvPicPr>
                  <pic:blipFill>
                    <a:blip r:embed="rId35"/>
                    <a:stretch>
                      <a:fillRect/>
                    </a:stretch>
                  </pic:blipFill>
                  <pic:spPr bwMode="auto">
                    <a:xfrm>
                      <a:off x="0" y="0"/>
                      <a:ext cx="4907280" cy="1457585"/>
                    </a:xfrm>
                    <a:prstGeom prst="rect">
                      <a:avLst/>
                    </a:prstGeom>
                    <a:noFill/>
                    <a:ln w="9525">
                      <a:noFill/>
                      <a:headEnd/>
                      <a:tailEnd/>
                    </a:ln>
                  </pic:spPr>
                </pic:pic>
              </a:graphicData>
            </a:graphic>
          </wp:inline>
        </w:drawing>
      </w:r>
    </w:p>
    <w:p>
      <w:pPr>
        <w:pStyle w:val="ImageCaption"/>
      </w:pPr>
      <w:r>
        <w:rPr>
          <w:rFonts w:hint="eastAsia"/>
        </w:rPr>
        <w:t xml:space="preserve">图3</w:t>
      </w:r>
      <w:r>
        <w:t xml:space="preserve"> Forward Euler SDC </w:t>
      </w:r>
      <w:r>
        <w:rPr>
          <w:rFonts w:hint="eastAsia"/>
        </w:rPr>
        <w:t xml:space="preserve">与</w:t>
      </w:r>
      <w:r>
        <w:t xml:space="preserve"> RK4 </w:t>
      </w:r>
      <w:r>
        <w:rPr>
          <w:rFonts w:hint="eastAsia"/>
        </w:rPr>
        <w:t xml:space="preserve">非线性预测误差对比</w:t>
      </w:r>
    </w:p>
    <w:bookmarkEnd w:id="38"/>
    <w:bookmarkStart w:id="39" w:name="仅测角-ekf-状态估计方法"/>
    <w:p>
      <w:pPr>
        <w:pStyle w:val="Heading2"/>
      </w:pPr>
      <w:r>
        <w:rPr>
          <w:rStyle w:val="SectionNumber"/>
        </w:rPr>
        <w:t xml:space="preserve">3.3</w:t>
      </w:r>
      <w:r>
        <w:tab/>
      </w:r>
      <w:r>
        <w:rPr>
          <w:rFonts w:hint="eastAsia"/>
        </w:rPr>
        <w:t xml:space="preserve">仅测角</w:t>
      </w:r>
      <w:r>
        <w:t xml:space="preserve"> EKF </w:t>
      </w:r>
      <w:r>
        <w:rPr>
          <w:rFonts w:hint="eastAsia"/>
        </w:rPr>
        <w:t xml:space="preserve">状态估计方法</w:t>
      </w:r>
    </w:p>
    <w:p>
      <w:pPr>
        <w:pStyle w:val="FirstParagraph"/>
      </w:pPr>
      <w:r>
        <w:t xml:space="preserve">EKF </w:t>
      </w:r>
      <w:r>
        <w:rPr>
          <w:rFonts w:hint="eastAsia"/>
        </w:rPr>
        <w:t xml:space="preserve">估计状态为六维相对状态：</w:t>
      </w:r>
    </w:p>
    <w:p>
      <w:pPr>
        <w:pStyle w:val="BodyText"/>
      </w:pPr>
      <m:oMathPara>
        <m:oMathParaPr>
          <m:jc m:val="center"/>
        </m:oMathParaPr>
        <m:oMath>
          <m:acc>
            <m:accPr>
              <m:chr m:val="̂"/>
            </m:accPr>
            <m:e>
              <m:r>
                <m:t>x</m:t>
              </m:r>
            </m:e>
          </m:acc>
          <m:r>
            <m:rPr>
              <m:sty m:val="p"/>
            </m:rPr>
            <m:t>=</m:t>
          </m:r>
          <m:sSup>
            <m:e>
              <m:d>
                <m:dPr>
                  <m:begChr m:val="["/>
                  <m:endChr m:val="]"/>
                  <m:sepChr m:val=""/>
                  <m:grow/>
                </m:dPr>
                <m:e>
                  <m:r>
                    <m:t>Δ</m:t>
                  </m:r>
                  <m:acc>
                    <m:accPr>
                      <m:chr m:val="̂"/>
                    </m:accPr>
                    <m:e>
                      <m:r>
                        <m:t>x</m:t>
                      </m:r>
                    </m:e>
                  </m:acc>
                  <m:r>
                    <m:rPr>
                      <m:sty m:val="p"/>
                    </m:rPr>
                    <m:t>,</m:t>
                  </m:r>
                  <m:r>
                    <m:t>Δ</m:t>
                  </m:r>
                  <m:acc>
                    <m:accPr>
                      <m:chr m:val="̂"/>
                    </m:accPr>
                    <m:e>
                      <m:r>
                        <m:t>y</m:t>
                      </m:r>
                    </m:e>
                  </m:acc>
                  <m:r>
                    <m:rPr>
                      <m:sty m:val="p"/>
                    </m:rPr>
                    <m:t>,</m:t>
                  </m:r>
                  <m:r>
                    <m:t>Δ</m:t>
                  </m:r>
                  <m:acc>
                    <m:accPr>
                      <m:chr m:val="̂"/>
                    </m:accPr>
                    <m:e>
                      <m:r>
                        <m:t>z</m:t>
                      </m:r>
                    </m:e>
                  </m:acc>
                  <m:r>
                    <m:rPr>
                      <m:sty m:val="p"/>
                    </m:rPr>
                    <m:t>,</m:t>
                  </m:r>
                  <m:r>
                    <m:t>Δ</m:t>
                  </m:r>
                  <m:sSub>
                    <m:e>
                      <m:acc>
                        <m:accPr>
                          <m:chr m:val="̂"/>
                        </m:accPr>
                        <m:e>
                          <m:r>
                            <m:t>v</m:t>
                          </m:r>
                        </m:e>
                      </m:acc>
                    </m:e>
                    <m:sub>
                      <m:r>
                        <m:t>x</m:t>
                      </m:r>
                    </m:sub>
                  </m:sSub>
                  <m:r>
                    <m:rPr>
                      <m:sty m:val="p"/>
                    </m:rPr>
                    <m:t>,</m:t>
                  </m:r>
                  <m:r>
                    <m:t>Δ</m:t>
                  </m:r>
                  <m:sSub>
                    <m:e>
                      <m:acc>
                        <m:accPr>
                          <m:chr m:val="̂"/>
                        </m:accPr>
                        <m:e>
                          <m:r>
                            <m:t>v</m:t>
                          </m:r>
                        </m:e>
                      </m:acc>
                    </m:e>
                    <m:sub>
                      <m:r>
                        <m:t>y</m:t>
                      </m:r>
                    </m:sub>
                  </m:sSub>
                  <m:r>
                    <m:rPr>
                      <m:sty m:val="p"/>
                    </m:rPr>
                    <m:t>,</m:t>
                  </m:r>
                  <m:r>
                    <m:t>Δ</m:t>
                  </m:r>
                  <m:sSub>
                    <m:e>
                      <m:acc>
                        <m:accPr>
                          <m:chr m:val="̂"/>
                        </m:accPr>
                        <m:e>
                          <m:r>
                            <m:t>v</m:t>
                          </m:r>
                        </m:e>
                      </m:acc>
                    </m:e>
                    <m:sub>
                      <m:r>
                        <m:t>z</m:t>
                      </m:r>
                    </m:sub>
                  </m:sSub>
                </m:e>
              </m:d>
            </m:e>
            <m:sup>
              <m:r>
                <m:t>T</m:t>
              </m:r>
            </m:sup>
          </m:sSup>
          <m:r>
            <m:rPr>
              <m:sty m:val="p"/>
            </m:rPr>
            <m:t>.</m:t>
          </m:r>
        </m:oMath>
      </m:oMathPara>
    </w:p>
    <w:p>
      <w:pPr>
        <w:pStyle w:val="FirstParagraph"/>
      </w:pPr>
      <w:r>
        <w:rPr>
          <w:rFonts w:hint="eastAsia"/>
        </w:rPr>
        <w:t xml:space="preserve">仅测角传感器输出方位角和仰角：</w:t>
      </w:r>
    </w:p>
    <w:p>
      <w:pPr>
        <w:pStyle w:val="BodyText"/>
      </w:pPr>
      <m:oMathPara>
        <m:oMathParaPr>
          <m:jc m:val="center"/>
        </m:oMathParaPr>
        <m:oMath>
          <m:r>
            <m:t>z</m:t>
          </m:r>
          <m:r>
            <m:rPr>
              <m:sty m:val="p"/>
            </m:rPr>
            <m:t>=</m:t>
          </m:r>
          <m:d>
            <m:dPr>
              <m:begChr m:val="["/>
              <m:endChr m:val="]"/>
              <m:sepChr m:val=""/>
              <m:grow/>
            </m:dPr>
            <m:e>
              <m:m>
                <m:mPr>
                  <m:baseJc m:val="center"/>
                  <m:plcHide m:val="on"/>
                  <m:mcs>
                    <m:mc>
                      <m:mcPr>
                        <m:mcJc m:val="center"/>
                        <m:count m:val="1"/>
                      </m:mcPr>
                    </m:mc>
                  </m:mcs>
                </m:mPr>
                <m:mr>
                  <m:e>
                    <m:r>
                      <m:t>α</m:t>
                    </m:r>
                  </m:e>
                </m:mr>
                <m:mr>
                  <m:e>
                    <m:r>
                      <m:t>ϵ</m:t>
                    </m:r>
                  </m:e>
                </m:mr>
              </m:m>
            </m:e>
          </m:d>
          <m:r>
            <m:rPr>
              <m:sty m:val="p"/>
            </m:rPr>
            <m:t>=</m:t>
          </m:r>
          <m:d>
            <m:dPr>
              <m:begChr m:val="["/>
              <m:endChr m:val="]"/>
              <m:sepChr m:val=""/>
              <m:grow/>
            </m:dPr>
            <m:e>
              <m:m>
                <m:mPr>
                  <m:baseJc m:val="center"/>
                  <m:plcHide m:val="on"/>
                  <m:mcs>
                    <m:mc>
                      <m:mcPr>
                        <m:mcJc m:val="center"/>
                        <m:count m:val="1"/>
                      </m:mcPr>
                    </m:mc>
                  </m:mcs>
                </m:mPr>
                <m:mr>
                  <m:e>
                    <m:r>
                      <m:rPr>
                        <m:sty m:val="p"/>
                      </m:rPr>
                      <m:t>arctan</m:t>
                    </m:r>
                    <m:r>
                      <m:t>2</m:t>
                    </m:r>
                    <m:d>
                      <m:dPr>
                        <m:begChr m:val="("/>
                        <m:endChr m:val=")"/>
                        <m:sepChr m:val=""/>
                        <m:grow/>
                      </m:dPr>
                      <m:e>
                        <m:r>
                          <m:t>Δ</m:t>
                        </m:r>
                        <m:r>
                          <m:t>y</m:t>
                        </m:r>
                        <m:r>
                          <m:rPr>
                            <m:sty m:val="p"/>
                          </m:rPr>
                          <m:t>,</m:t>
                        </m:r>
                        <m:r>
                          <m:t>Δ</m:t>
                        </m:r>
                        <m:r>
                          <m:t>x</m:t>
                        </m:r>
                      </m:e>
                    </m:d>
                  </m:e>
                </m:mr>
                <m:mr>
                  <m:e>
                    <m:r>
                      <m:rPr>
                        <m:sty m:val="p"/>
                      </m:rPr>
                      <m:t>arcsin</m:t>
                    </m:r>
                    <m:d>
                      <m:dPr>
                        <m:begChr m:val="("/>
                        <m:endChr m:val=")"/>
                        <m:sepChr m:val=""/>
                        <m:grow/>
                      </m:dPr>
                      <m:e>
                        <m:r>
                          <m:t>Δ</m:t>
                        </m:r>
                        <m:r>
                          <m:t>z</m:t>
                        </m:r>
                        <m:r>
                          <m:rPr>
                            <m:sty m:val="p"/>
                          </m:rPr>
                          <m:t>/</m:t>
                        </m:r>
                        <m:r>
                          <m:t>ρ</m:t>
                        </m:r>
                      </m:e>
                    </m:d>
                  </m:e>
                </m:mr>
              </m:m>
            </m:e>
          </m:d>
          <m:r>
            <m:rPr>
              <m:sty m:val="p"/>
            </m:rPr>
            <m:t>+</m:t>
          </m:r>
          <m:r>
            <m:t>v</m:t>
          </m:r>
          <m:r>
            <m:rPr>
              <m:sty m:val="p"/>
            </m:rPr>
            <m:t>,</m:t>
          </m:r>
          <m:r>
            <m:t> </m:t>
          </m:r>
          <m:r>
            <m:t>ρ</m:t>
          </m:r>
          <m:r>
            <m:rPr>
              <m:sty m:val="p"/>
            </m:rPr>
            <m:t>=</m:t>
          </m:r>
          <m:rad>
            <m:radPr>
              <m:degHide m:val="on"/>
            </m:radPr>
            <m:deg/>
            <m:e>
              <m:r>
                <m:t>Δ</m:t>
              </m:r>
              <m:sSup>
                <m:e>
                  <m:r>
                    <m:t>x</m:t>
                  </m:r>
                </m:e>
                <m:sup>
                  <m:r>
                    <m:t>2</m:t>
                  </m:r>
                </m:sup>
              </m:sSup>
              <m:r>
                <m:rPr>
                  <m:sty m:val="p"/>
                </m:rPr>
                <m:t>+</m:t>
              </m:r>
              <m:r>
                <m:t>Δ</m:t>
              </m:r>
              <m:sSup>
                <m:e>
                  <m:r>
                    <m:t>y</m:t>
                  </m:r>
                </m:e>
                <m:sup>
                  <m:r>
                    <m:t>2</m:t>
                  </m:r>
                </m:sup>
              </m:sSup>
              <m:r>
                <m:rPr>
                  <m:sty m:val="p"/>
                </m:rPr>
                <m:t>+</m:t>
              </m:r>
              <m:r>
                <m:t>Δ</m:t>
              </m:r>
              <m:sSup>
                <m:e>
                  <m:r>
                    <m:t>z</m:t>
                  </m:r>
                </m:e>
                <m:sup>
                  <m:r>
                    <m:t>2</m:t>
                  </m:r>
                </m:sup>
              </m:sSup>
            </m:e>
          </m:rad>
          <m:r>
            <m:rPr>
              <m:sty m:val="p"/>
            </m:rPr>
            <m:t>.</m:t>
          </m:r>
        </m:oMath>
      </m:oMathPara>
    </w:p>
    <w:p>
      <w:pPr>
        <w:pStyle w:val="FirstParagraph"/>
      </w:pPr>
      <w:r>
        <w:rPr>
          <w:rFonts w:hint="eastAsia"/>
        </w:rPr>
        <w:t xml:space="preserve">其中</w:t>
      </w:r>
      <w:r>
        <w:t xml:space="preserve"> </w:t>
      </w:r>
      <m:oMath>
        <m:r>
          <m:t>v</m:t>
        </m:r>
        <m:r>
          <m:rPr>
            <m:sty m:val="p"/>
          </m:rPr>
          <m:t>∼</m:t>
        </m:r>
        <m:r>
          <m:rPr>
            <m:sty m:val="p"/>
            <m:scr m:val="script"/>
          </m:rPr>
          <m:t>N</m:t>
        </m:r>
        <m:d>
          <m:dPr>
            <m:begChr m:val="("/>
            <m:endChr m:val=")"/>
            <m:sepChr m:val=""/>
            <m:grow/>
          </m:dPr>
          <m:e>
            <m:r>
              <m:t>0</m:t>
            </m:r>
            <m:r>
              <m:rPr>
                <m:sty m:val="p"/>
              </m:rPr>
              <m:t>,</m:t>
            </m:r>
            <m:sSub>
              <m:e>
                <m:r>
                  <m:t>R</m:t>
                </m:r>
              </m:e>
              <m:sub>
                <m:r>
                  <m:rPr>
                    <m:sty m:val="p"/>
                  </m:rPr>
                  <m:t>E</m:t>
                </m:r>
                <m:r>
                  <m:rPr>
                    <m:sty m:val="p"/>
                  </m:rPr>
                  <m:t>K</m:t>
                </m:r>
                <m:r>
                  <m:rPr>
                    <m:sty m:val="p"/>
                  </m:rPr>
                  <m:t>F</m:t>
                </m:r>
              </m:sub>
            </m:sSub>
          </m:e>
        </m:d>
      </m:oMath>
      <w:r>
        <w:rPr>
          <w:rFonts w:hint="eastAsia"/>
        </w:rPr>
        <w:t xml:space="preserve">，</w:t>
      </w:r>
      <m:oMath>
        <m:sSub>
          <m:e>
            <m:r>
              <m:t>R</m:t>
            </m:r>
          </m:e>
          <m:sub>
            <m:r>
              <m:rPr>
                <m:sty m:val="p"/>
              </m:rPr>
              <m:t>E</m:t>
            </m:r>
            <m:r>
              <m:rPr>
                <m:sty m:val="p"/>
              </m:rPr>
              <m:t>K</m:t>
            </m:r>
            <m:r>
              <m:rPr>
                <m:sty m:val="p"/>
              </m:rPr>
              <m:t>F</m:t>
            </m:r>
          </m:sub>
        </m:sSub>
        <m:r>
          <m:rPr>
            <m:sty m:val="p"/>
          </m:rPr>
          <m:t>=</m:t>
        </m:r>
        <m:r>
          <m:rPr>
            <m:sty m:val="p"/>
          </m:rPr>
          <m:t>diag</m:t>
        </m:r>
        <m:d>
          <m:dPr>
            <m:begChr m:val="("/>
            <m:endChr m:val=")"/>
            <m:sepChr m:val=""/>
            <m:grow/>
          </m:dPr>
          <m:e>
            <m:sSubSup>
              <m:e>
                <m:r>
                  <m:t>σ</m:t>
                </m:r>
              </m:e>
              <m:sub>
                <m:r>
                  <m:t>θ</m:t>
                </m:r>
              </m:sub>
              <m:sup>
                <m:r>
                  <m:t>2</m:t>
                </m:r>
              </m:sup>
            </m:sSubSup>
            <m:r>
              <m:rPr>
                <m:sty m:val="p"/>
              </m:rPr>
              <m:t>,</m:t>
            </m:r>
            <m:sSubSup>
              <m:e>
                <m:r>
                  <m:t>σ</m:t>
                </m:r>
              </m:e>
              <m:sub>
                <m:r>
                  <m:t>θ</m:t>
                </m:r>
              </m:sub>
              <m:sup>
                <m:r>
                  <m:t>2</m:t>
                </m:r>
              </m:sup>
            </m:sSubSup>
          </m:e>
        </m:d>
      </m:oMath>
      <w:r>
        <w:rPr>
          <w:rFonts w:hint="eastAsia"/>
        </w:rPr>
        <w:t xml:space="preserve">。基准角度噪声取</w:t>
      </w:r>
      <w:r>
        <w:t xml:space="preserve"> </w:t>
      </w:r>
      <m:oMath>
        <m:sSub>
          <m:e>
            <m:r>
              <m:t>σ</m:t>
            </m:r>
          </m:e>
          <m:sub>
            <m:r>
              <m:t>θ</m:t>
            </m:r>
          </m:sub>
        </m:sSub>
        <m:r>
          <m:rPr>
            <m:sty m:val="p"/>
          </m:rPr>
          <m:t>=</m:t>
        </m:r>
        <m:sSup>
          <m:e>
            <m:r>
              <m:t>0.008</m:t>
            </m:r>
          </m:e>
          <m:sup>
            <m:r>
              <m:rPr>
                <m:sty m:val="p"/>
              </m:rPr>
              <m:t>∘</m:t>
            </m:r>
          </m:sup>
        </m:sSup>
      </m:oMath>
      <w:r>
        <w:t xml:space="preserve">。</w:t>
      </w:r>
    </w:p>
    <w:p>
      <w:pPr>
        <w:pStyle w:val="BodyText"/>
      </w:pPr>
      <w:r>
        <w:rPr>
          <w:rFonts w:hint="eastAsia"/>
        </w:rPr>
        <w:t xml:space="preserve">预测步为</w:t>
      </w:r>
    </w:p>
    <w:p>
      <w:pPr>
        <w:pStyle w:val="BodyText"/>
      </w:pPr>
      <m:oMathPara>
        <m:oMathParaPr>
          <m:jc m:val="center"/>
        </m:oMathParaPr>
        <m:oMath>
          <m:sSub>
            <m:e>
              <m:acc>
                <m:accPr>
                  <m:chr m:val="̂"/>
                </m:accPr>
                <m:e>
                  <m:r>
                    <m:t>x</m:t>
                  </m:r>
                </m:e>
              </m:acc>
            </m:e>
            <m:sub>
              <m:r>
                <m:t>k</m:t>
              </m:r>
              <m:r>
                <m:rPr>
                  <m:sty m:val="p"/>
                </m:rPr>
                <m:t>+</m:t>
              </m:r>
              <m:r>
                <m:t>1</m:t>
              </m:r>
              <m:r>
                <m:rPr>
                  <m:sty m:val="p"/>
                </m:rPr>
                <m:t>|</m:t>
              </m:r>
              <m:r>
                <m:t>k</m:t>
              </m:r>
            </m:sub>
          </m:sSub>
          <m:r>
            <m:rPr>
              <m:sty m:val="p"/>
            </m:rPr>
            <m:t>=</m:t>
          </m:r>
          <m:sSub>
            <m:e>
              <m:r>
                <m:t>F</m:t>
              </m:r>
            </m:e>
            <m:sub>
              <m:r>
                <m:t>k</m:t>
              </m:r>
            </m:sub>
          </m:sSub>
          <m:sSub>
            <m:e>
              <m:acc>
                <m:accPr>
                  <m:chr m:val="̂"/>
                </m:accPr>
                <m:e>
                  <m:r>
                    <m:t>x</m:t>
                  </m:r>
                </m:e>
              </m:acc>
            </m:e>
            <m:sub>
              <m:r>
                <m:t>k</m:t>
              </m:r>
              <m:r>
                <m:rPr>
                  <m:sty m:val="p"/>
                </m:rPr>
                <m:t>|</m:t>
              </m:r>
              <m:r>
                <m:t>k</m:t>
              </m:r>
            </m:sub>
          </m:sSub>
          <m:r>
            <m:rPr>
              <m:sty m:val="p"/>
            </m:rPr>
            <m:t>+</m:t>
          </m:r>
          <m:r>
            <m:t>Δ</m:t>
          </m:r>
          <m:r>
            <m:t>t</m:t>
          </m:r>
          <m:r>
            <m:t>B</m:t>
          </m:r>
          <m:d>
            <m:dPr>
              <m:begChr m:val="("/>
              <m:endChr m:val=")"/>
              <m:sepChr m:val=""/>
              <m:grow/>
            </m:dPr>
            <m:e>
              <m:sSub>
                <m:e>
                  <m:r>
                    <m:t>u</m:t>
                  </m:r>
                </m:e>
                <m:sub>
                  <m:r>
                    <m:t>p</m:t>
                  </m:r>
                </m:sub>
              </m:sSub>
              <m:r>
                <m:rPr>
                  <m:sty m:val="p"/>
                </m:rPr>
                <m:t>−</m:t>
              </m:r>
              <m:sSub>
                <m:e>
                  <m:r>
                    <m:t>u</m:t>
                  </m:r>
                </m:e>
                <m:sub>
                  <m:r>
                    <m:t>e</m:t>
                  </m:r>
                </m:sub>
              </m:sSub>
            </m:e>
          </m:d>
          <m:r>
            <m:rPr>
              <m:sty m:val="p"/>
            </m:rPr>
            <m:t>,</m:t>
          </m:r>
        </m:oMath>
      </m:oMathPara>
    </w:p>
    <w:p>
      <w:pPr>
        <w:pStyle w:val="FirstParagraph"/>
      </w:pPr>
      <m:oMathPara>
        <m:oMathParaPr>
          <m:jc m:val="center"/>
        </m:oMathParaPr>
        <m:oMath>
          <m:sSub>
            <m:e>
              <m:r>
                <m:t>P</m:t>
              </m:r>
            </m:e>
            <m:sub>
              <m:r>
                <m:t>k</m:t>
              </m:r>
              <m:r>
                <m:rPr>
                  <m:sty m:val="p"/>
                </m:rPr>
                <m:t>+</m:t>
              </m:r>
              <m:r>
                <m:t>1</m:t>
              </m:r>
              <m:r>
                <m:rPr>
                  <m:sty m:val="p"/>
                </m:rPr>
                <m:t>|</m:t>
              </m:r>
              <m:r>
                <m:t>k</m:t>
              </m:r>
            </m:sub>
          </m:sSub>
          <m:r>
            <m:rPr>
              <m:sty m:val="p"/>
            </m:rPr>
            <m:t>=</m:t>
          </m:r>
          <m:sSub>
            <m:e>
              <m:r>
                <m:t>F</m:t>
              </m:r>
            </m:e>
            <m:sub>
              <m:r>
                <m:t>k</m:t>
              </m:r>
            </m:sub>
          </m:sSub>
          <m:sSub>
            <m:e>
              <m:r>
                <m:t>P</m:t>
              </m:r>
            </m:e>
            <m:sub>
              <m:r>
                <m:t>k</m:t>
              </m:r>
              <m:r>
                <m:rPr>
                  <m:sty m:val="p"/>
                </m:rPr>
                <m:t>|</m:t>
              </m:r>
              <m:r>
                <m:t>k</m:t>
              </m:r>
            </m:sub>
          </m:sSub>
          <m:sSubSup>
            <m:e>
              <m:r>
                <m:t>F</m:t>
              </m:r>
            </m:e>
            <m:sub>
              <m:r>
                <m:t>k</m:t>
              </m:r>
            </m:sub>
            <m:sup>
              <m:r>
                <m:t>T</m:t>
              </m:r>
            </m:sup>
          </m:sSubSup>
          <m:r>
            <m:rPr>
              <m:sty m:val="p"/>
            </m:rPr>
            <m:t>+</m:t>
          </m:r>
          <m:sSub>
            <m:e>
              <m:r>
                <m:t>Q</m:t>
              </m:r>
            </m:e>
            <m:sub>
              <m:r>
                <m:rPr>
                  <m:sty m:val="p"/>
                </m:rPr>
                <m:t>E</m:t>
              </m:r>
              <m:r>
                <m:rPr>
                  <m:sty m:val="p"/>
                </m:rPr>
                <m:t>K</m:t>
              </m:r>
              <m:r>
                <m:rPr>
                  <m:sty m:val="p"/>
                </m:rPr>
                <m:t>F</m:t>
              </m:r>
            </m:sub>
          </m:sSub>
          <m:r>
            <m:rPr>
              <m:sty m:val="p"/>
            </m:rPr>
            <m:t>,</m:t>
          </m:r>
          <m:r>
            <m:t> </m:t>
          </m:r>
          <m:sSub>
            <m:e>
              <m:r>
                <m:t>F</m:t>
              </m:r>
            </m:e>
            <m:sub>
              <m:r>
                <m:t>k</m:t>
              </m:r>
            </m:sub>
          </m:sSub>
          <m:r>
            <m:rPr>
              <m:sty m:val="p"/>
            </m:rPr>
            <m:t>=</m:t>
          </m:r>
          <m:r>
            <m:t>I</m:t>
          </m:r>
          <m:r>
            <m:rPr>
              <m:sty m:val="p"/>
            </m:rPr>
            <m:t>+</m:t>
          </m:r>
          <m:sSub>
            <m:e>
              <m:r>
                <m:t>A</m:t>
              </m:r>
            </m:e>
            <m:sub>
              <m:r>
                <m:rPr>
                  <m:sty m:val="p"/>
                </m:rPr>
                <m:t>S</m:t>
              </m:r>
              <m:r>
                <m:rPr>
                  <m:sty m:val="p"/>
                </m:rPr>
                <m:t>D</m:t>
              </m:r>
              <m:r>
                <m:rPr>
                  <m:sty m:val="p"/>
                </m:rPr>
                <m:t>C</m:t>
              </m:r>
            </m:sub>
          </m:sSub>
          <m:d>
            <m:dPr>
              <m:begChr m:val="("/>
              <m:endChr m:val=")"/>
              <m:sepChr m:val=""/>
              <m:grow/>
            </m:dPr>
            <m:e>
              <m:sSub>
                <m:e>
                  <m:r>
                    <m:t>t</m:t>
                  </m:r>
                </m:e>
                <m:sub>
                  <m:r>
                    <m:t>k</m:t>
                  </m:r>
                </m:sub>
              </m:sSub>
            </m:e>
          </m:d>
          <m:r>
            <m:t>Δ</m:t>
          </m:r>
          <m:r>
            <m:t>t</m:t>
          </m:r>
          <m:r>
            <m:rPr>
              <m:sty m:val="p"/>
            </m:rPr>
            <m:t>.</m:t>
          </m:r>
        </m:oMath>
      </m:oMathPara>
    </w:p>
    <w:p>
      <w:pPr>
        <w:pStyle w:val="FirstParagraph"/>
      </w:pPr>
      <w:r>
        <w:rPr>
          <w:rFonts w:hint="eastAsia"/>
        </w:rPr>
        <w:t xml:space="preserve">更新步在预测状态处对量测函数</w:t>
      </w:r>
      <w:r>
        <w:t xml:space="preserve"> </w:t>
      </w:r>
      <m:oMath>
        <m:r>
          <m:t>h</m:t>
        </m:r>
        <m:d>
          <m:dPr>
            <m:begChr m:val="("/>
            <m:endChr m:val=")"/>
            <m:sepChr m:val=""/>
            <m:grow/>
          </m:dPr>
          <m:e>
            <m:r>
              <m:t>x</m:t>
            </m:r>
          </m:e>
        </m:d>
      </m:oMath>
      <w:r>
        <w:t xml:space="preserve"> </w:t>
      </w:r>
      <w:r>
        <w:rPr>
          <w:rFonts w:hint="eastAsia"/>
        </w:rPr>
        <w:t xml:space="preserve">线性化，构造雅可比矩阵</w:t>
      </w:r>
      <w:r>
        <w:t xml:space="preserve"> </w:t>
      </w:r>
      <m:oMath>
        <m:sSub>
          <m:e>
            <m:r>
              <m:t>H</m:t>
            </m:r>
          </m:e>
          <m:sub>
            <m:r>
              <m:t>k</m:t>
            </m:r>
          </m:sub>
        </m:sSub>
        <m:r>
          <m:rPr>
            <m:sty m:val="p"/>
          </m:rPr>
          <m:t>=</m:t>
        </m:r>
        <m:r>
          <m:rPr>
            <m:sty m:val="p"/>
          </m:rPr>
          <m:t>∂</m:t>
        </m:r>
        <m:r>
          <m:t>h</m:t>
        </m:r>
        <m:r>
          <m:rPr>
            <m:sty m:val="p"/>
          </m:rPr>
          <m:t>/</m:t>
        </m:r>
        <m:r>
          <m:rPr>
            <m:sty m:val="p"/>
          </m:rPr>
          <m:t>∂</m:t>
        </m:r>
        <m:r>
          <m:t>x</m:t>
        </m:r>
      </m:oMath>
      <w:r>
        <w:rPr>
          <w:rFonts w:hint="eastAsia"/>
        </w:rPr>
        <w:t xml:space="preserve">，并计算</w:t>
      </w:r>
    </w:p>
    <w:p>
      <w:pPr>
        <w:pStyle w:val="BodyText"/>
      </w:pPr>
      <m:oMathPara>
        <m:oMathParaPr>
          <m:jc m:val="center"/>
        </m:oMathParaPr>
        <m:oMath>
          <m:sSub>
            <m:e>
              <m:r>
                <m:t>K</m:t>
              </m:r>
            </m:e>
            <m:sub>
              <m:r>
                <m:t>k</m:t>
              </m:r>
            </m:sub>
          </m:sSub>
          <m:r>
            <m:rPr>
              <m:sty m:val="p"/>
            </m:rPr>
            <m:t>=</m:t>
          </m:r>
          <m:sSub>
            <m:e>
              <m:r>
                <m:t>P</m:t>
              </m:r>
            </m:e>
            <m:sub>
              <m:r>
                <m:t>k</m:t>
              </m:r>
              <m:r>
                <m:rPr>
                  <m:sty m:val="p"/>
                </m:rPr>
                <m:t>+</m:t>
              </m:r>
              <m:r>
                <m:t>1</m:t>
              </m:r>
              <m:r>
                <m:rPr>
                  <m:sty m:val="p"/>
                </m:rPr>
                <m:t>|</m:t>
              </m:r>
              <m:r>
                <m:t>k</m:t>
              </m:r>
            </m:sub>
          </m:sSub>
          <m:sSubSup>
            <m:e>
              <m:r>
                <m:t>H</m:t>
              </m:r>
            </m:e>
            <m:sub>
              <m:r>
                <m:t>k</m:t>
              </m:r>
            </m:sub>
            <m:sup>
              <m:r>
                <m:t>T</m:t>
              </m:r>
            </m:sup>
          </m:sSubSup>
          <m:sSup>
            <m:e>
              <m:d>
                <m:dPr>
                  <m:begChr m:val="("/>
                  <m:endChr m:val=")"/>
                  <m:sepChr m:val=""/>
                  <m:grow/>
                </m:dPr>
                <m:e>
                  <m:sSub>
                    <m:e>
                      <m:r>
                        <m:t>H</m:t>
                      </m:r>
                    </m:e>
                    <m:sub>
                      <m:r>
                        <m:t>k</m:t>
                      </m:r>
                    </m:sub>
                  </m:sSub>
                  <m:sSub>
                    <m:e>
                      <m:r>
                        <m:t>P</m:t>
                      </m:r>
                    </m:e>
                    <m:sub>
                      <m:r>
                        <m:t>k</m:t>
                      </m:r>
                      <m:r>
                        <m:rPr>
                          <m:sty m:val="p"/>
                        </m:rPr>
                        <m:t>+</m:t>
                      </m:r>
                      <m:r>
                        <m:t>1</m:t>
                      </m:r>
                      <m:r>
                        <m:rPr>
                          <m:sty m:val="p"/>
                        </m:rPr>
                        <m:t>|</m:t>
                      </m:r>
                      <m:r>
                        <m:t>k</m:t>
                      </m:r>
                    </m:sub>
                  </m:sSub>
                  <m:sSubSup>
                    <m:e>
                      <m:r>
                        <m:t>H</m:t>
                      </m:r>
                    </m:e>
                    <m:sub>
                      <m:r>
                        <m:t>k</m:t>
                      </m:r>
                    </m:sub>
                    <m:sup>
                      <m:r>
                        <m:t>T</m:t>
                      </m:r>
                    </m:sup>
                  </m:sSubSup>
                  <m:r>
                    <m:rPr>
                      <m:sty m:val="p"/>
                    </m:rPr>
                    <m:t>+</m:t>
                  </m:r>
                  <m:sSub>
                    <m:e>
                      <m:r>
                        <m:t>R</m:t>
                      </m:r>
                    </m:e>
                    <m:sub>
                      <m:r>
                        <m:rPr>
                          <m:sty m:val="p"/>
                        </m:rPr>
                        <m:t>E</m:t>
                      </m:r>
                      <m:r>
                        <m:rPr>
                          <m:sty m:val="p"/>
                        </m:rPr>
                        <m:t>K</m:t>
                      </m:r>
                      <m:r>
                        <m:rPr>
                          <m:sty m:val="p"/>
                        </m:rPr>
                        <m:t>F</m:t>
                      </m:r>
                    </m:sub>
                  </m:sSub>
                </m:e>
              </m:d>
            </m:e>
            <m:sup>
              <m:r>
                <m:rPr>
                  <m:sty m:val="p"/>
                </m:rPr>
                <m:t>−</m:t>
              </m:r>
              <m:r>
                <m:t>1</m:t>
              </m:r>
            </m:sup>
          </m:sSup>
          <m:r>
            <m:rPr>
              <m:sty m:val="p"/>
            </m:rPr>
            <m:t>,</m:t>
          </m:r>
        </m:oMath>
      </m:oMathPara>
    </w:p>
    <w:p>
      <w:pPr>
        <w:pStyle w:val="FirstParagraph"/>
      </w:pPr>
      <m:oMathPara>
        <m:oMathParaPr>
          <m:jc m:val="center"/>
        </m:oMathParaPr>
        <m:oMath>
          <m:sSub>
            <m:e>
              <m:acc>
                <m:accPr>
                  <m:chr m:val="̂"/>
                </m:accPr>
                <m:e>
                  <m:r>
                    <m:t>x</m:t>
                  </m:r>
                </m:e>
              </m:acc>
            </m:e>
            <m:sub>
              <m:r>
                <m:t>k</m:t>
              </m:r>
              <m:r>
                <m:rPr>
                  <m:sty m:val="p"/>
                </m:rPr>
                <m:t>+</m:t>
              </m:r>
              <m:r>
                <m:t>1</m:t>
              </m:r>
              <m:r>
                <m:rPr>
                  <m:sty m:val="p"/>
                </m:rPr>
                <m:t>|</m:t>
              </m:r>
              <m:r>
                <m:t>k</m:t>
              </m:r>
              <m:r>
                <m:rPr>
                  <m:sty m:val="p"/>
                </m:rPr>
                <m:t>+</m:t>
              </m:r>
              <m:r>
                <m:t>1</m:t>
              </m:r>
            </m:sub>
          </m:sSub>
          <m:r>
            <m:rPr>
              <m:sty m:val="p"/>
            </m:rPr>
            <m:t>=</m:t>
          </m:r>
          <m:sSub>
            <m:e>
              <m:acc>
                <m:accPr>
                  <m:chr m:val="̂"/>
                </m:accPr>
                <m:e>
                  <m:r>
                    <m:t>x</m:t>
                  </m:r>
                </m:e>
              </m:acc>
            </m:e>
            <m:sub>
              <m:r>
                <m:t>k</m:t>
              </m:r>
              <m:r>
                <m:rPr>
                  <m:sty m:val="p"/>
                </m:rPr>
                <m:t>+</m:t>
              </m:r>
              <m:r>
                <m:t>1</m:t>
              </m:r>
              <m:r>
                <m:rPr>
                  <m:sty m:val="p"/>
                </m:rPr>
                <m:t>|</m:t>
              </m:r>
              <m:r>
                <m:t>k</m:t>
              </m:r>
            </m:sub>
          </m:sSub>
          <m:r>
            <m:rPr>
              <m:sty m:val="p"/>
            </m:rPr>
            <m:t>+</m:t>
          </m:r>
          <m:sSub>
            <m:e>
              <m:r>
                <m:t>K</m:t>
              </m:r>
            </m:e>
            <m:sub>
              <m:r>
                <m:t>k</m:t>
              </m:r>
            </m:sub>
          </m:sSub>
          <m:d>
            <m:dPr>
              <m:begChr m:val="("/>
              <m:endChr m:val=")"/>
              <m:sepChr m:val=""/>
              <m:grow/>
            </m:dPr>
            <m:e>
              <m:sSub>
                <m:e>
                  <m:r>
                    <m:t>z</m:t>
                  </m:r>
                </m:e>
                <m:sub>
                  <m:r>
                    <m:t>k</m:t>
                  </m:r>
                </m:sub>
              </m:sSub>
              <m:r>
                <m:rPr>
                  <m:sty m:val="p"/>
                </m:rPr>
                <m:t>−</m:t>
              </m:r>
              <m:r>
                <m:t>h</m:t>
              </m:r>
              <m:d>
                <m:dPr>
                  <m:begChr m:val="("/>
                  <m:endChr m:val=")"/>
                  <m:sepChr m:val=""/>
                  <m:grow/>
                </m:dPr>
                <m:e>
                  <m:sSub>
                    <m:e>
                      <m:acc>
                        <m:accPr>
                          <m:chr m:val="̂"/>
                        </m:accPr>
                        <m:e>
                          <m:r>
                            <m:t>x</m:t>
                          </m:r>
                        </m:e>
                      </m:acc>
                    </m:e>
                    <m:sub>
                      <m:r>
                        <m:t>k</m:t>
                      </m:r>
                      <m:r>
                        <m:rPr>
                          <m:sty m:val="p"/>
                        </m:rPr>
                        <m:t>+</m:t>
                      </m:r>
                      <m:r>
                        <m:t>1</m:t>
                      </m:r>
                      <m:r>
                        <m:rPr>
                          <m:sty m:val="p"/>
                        </m:rPr>
                        <m:t>|</m:t>
                      </m:r>
                      <m:r>
                        <m:t>k</m:t>
                      </m:r>
                    </m:sub>
                  </m:sSub>
                </m:e>
              </m:d>
            </m:e>
          </m:d>
          <m:r>
            <m:rPr>
              <m:sty m:val="p"/>
            </m:rPr>
            <m:t>.</m:t>
          </m:r>
        </m:oMath>
      </m:oMathPara>
    </w:p>
    <w:p>
      <w:pPr>
        <w:pStyle w:val="FirstParagraph"/>
      </w:pPr>
      <w:r>
        <w:rPr>
          <w:rFonts w:hint="eastAsia"/>
        </w:rPr>
        <w:t xml:space="preserve">由于方位角和仰角具有周期性，角度新息必须进行绕卷处理，使残差落在</w:t>
      </w:r>
      <w:r>
        <w:t xml:space="preserve"> </w:t>
      </w:r>
      <m:oMath>
        <m:d>
          <m:dPr>
            <m:begChr m:val="["/>
            <m:endChr m:val="]"/>
            <m:sepChr m:val=""/>
            <m:grow/>
          </m:dPr>
          <m:e>
            <m:r>
              <m:rPr>
                <m:sty m:val="p"/>
              </m:rPr>
              <m:t>−</m:t>
            </m:r>
            <m:r>
              <m:t>π</m:t>
            </m:r>
            <m:r>
              <m:rPr>
                <m:sty m:val="p"/>
              </m:rPr>
              <m:t>,</m:t>
            </m:r>
            <m:r>
              <m:t>π</m:t>
            </m:r>
          </m:e>
        </m:d>
      </m:oMath>
      <w:r>
        <w:t xml:space="preserve"> </w:t>
      </w:r>
      <w:r>
        <w:rPr>
          <w:rFonts w:hint="eastAsia"/>
        </w:rPr>
        <w:t xml:space="preserve">范围内。若忽略该处理，穿越</w:t>
      </w:r>
      <w:r>
        <w:t xml:space="preserve"> </w:t>
      </w:r>
      <m:oMath>
        <m:r>
          <m:rPr>
            <m:sty m:val="p"/>
          </m:rPr>
          <m:t>±</m:t>
        </m:r>
        <m:r>
          <m:t>π</m:t>
        </m:r>
      </m:oMath>
      <w:r>
        <w:t xml:space="preserve"> </w:t>
      </w:r>
      <w:r>
        <w:rPr>
          <w:rFonts w:hint="eastAsia"/>
        </w:rPr>
        <w:t xml:space="preserve">边界时会产生虚假大残差，进而导致</w:t>
      </w:r>
      <w:r>
        <w:t xml:space="preserve"> EKF </w:t>
      </w:r>
      <w:r>
        <w:rPr>
          <w:rFonts w:hint="eastAsia"/>
        </w:rPr>
        <w:t xml:space="preserve">状态突变。另一方面，慢动力学场景中协方差可能过早收敛，Kalman</w:t>
      </w:r>
      <w:r>
        <w:t xml:space="preserve"> </w:t>
      </w:r>
      <w:r>
        <w:rPr>
          <w:rFonts w:hint="eastAsia"/>
        </w:rPr>
        <w:t xml:space="preserve">增益不再响应大残差；这正是</w:t>
      </w:r>
      <w:r>
        <w:t xml:space="preserve"> GEO </w:t>
      </w:r>
      <w:r>
        <w:rPr>
          <w:rFonts w:hint="eastAsia"/>
        </w:rPr>
        <w:t xml:space="preserve">个别异常案例中的主要风险。</w:t>
      </w:r>
    </w:p>
    <w:bookmarkEnd w:id="39"/>
    <w:bookmarkStart w:id="40" w:name="sdre-最优控制与数值平衡"/>
    <w:p>
      <w:pPr>
        <w:pStyle w:val="Heading2"/>
      </w:pPr>
      <w:r>
        <w:rPr>
          <w:rStyle w:val="SectionNumber"/>
        </w:rPr>
        <w:t xml:space="preserve">3.4</w:t>
      </w:r>
      <w:r>
        <w:tab/>
      </w:r>
      <w:r>
        <w:t xml:space="preserve">SDRE </w:t>
      </w:r>
      <w:r>
        <w:rPr>
          <w:rFonts w:hint="eastAsia"/>
        </w:rPr>
        <w:t xml:space="preserve">最优控制与数值平衡</w:t>
      </w:r>
    </w:p>
    <w:p>
      <w:pPr>
        <w:pStyle w:val="FirstParagraph"/>
      </w:pPr>
      <w:r>
        <w:rPr>
          <w:rFonts w:hint="eastAsia"/>
        </w:rPr>
        <w:t xml:space="preserve">控制目标是驱动估计相对状态趋近于零，同时约束推力消耗。采用二次型指标</w:t>
      </w:r>
    </w:p>
    <w:p>
      <w:pPr>
        <w:pStyle w:val="BodyText"/>
      </w:pPr>
      <m:oMathPara>
        <m:oMathParaPr>
          <m:jc m:val="center"/>
        </m:oMathParaPr>
        <m:oMath>
          <m:r>
            <m:t>J</m:t>
          </m:r>
          <m:r>
            <m:rPr>
              <m:sty m:val="p"/>
            </m:rPr>
            <m:t>=</m:t>
          </m:r>
          <m:f>
            <m:fPr>
              <m:type m:val="bar"/>
            </m:fPr>
            <m:num>
              <m:r>
                <m:t>1</m:t>
              </m:r>
            </m:num>
            <m:den>
              <m:r>
                <m:t>2</m:t>
              </m:r>
            </m:den>
          </m:f>
          <m:nary>
            <m:naryPr>
              <m:chr m:val="∫"/>
              <m:limLoc m:val="subSup"/>
              <m:subHide m:val="off"/>
              <m:supHide m:val="off"/>
            </m:naryPr>
            <m:sub>
              <m:r>
                <m:t>0</m:t>
              </m:r>
            </m:sub>
            <m:sup>
              <m:r>
                <m:t>T</m:t>
              </m:r>
            </m:sup>
            <m:e>
              <m:d>
                <m:dPr>
                  <m:begChr m:val="("/>
                  <m:endChr m:val=")"/>
                  <m:sepChr m:val=""/>
                  <m:grow/>
                </m:dPr>
                <m:e>
                  <m:sSup>
                    <m:e>
                      <m:r>
                        <m:t>x</m:t>
                      </m:r>
                    </m:e>
                    <m:sup>
                      <m:r>
                        <m:t>T</m:t>
                      </m:r>
                    </m:sup>
                  </m:sSup>
                  <m:sSub>
                    <m:e>
                      <m:r>
                        <m:t>Q</m:t>
                      </m:r>
                    </m:e>
                    <m:sub>
                      <m:r>
                        <m:rPr>
                          <m:sty m:val="p"/>
                        </m:rPr>
                        <m:t>c</m:t>
                      </m:r>
                      <m:r>
                        <m:rPr>
                          <m:sty m:val="p"/>
                        </m:rPr>
                        <m:t>t</m:t>
                      </m:r>
                      <m:r>
                        <m:rPr>
                          <m:sty m:val="p"/>
                        </m:rPr>
                        <m:t>r</m:t>
                      </m:r>
                      <m:r>
                        <m:rPr>
                          <m:sty m:val="p"/>
                        </m:rPr>
                        <m:t>l</m:t>
                      </m:r>
                    </m:sub>
                  </m:sSub>
                  <m:r>
                    <m:t>x</m:t>
                  </m:r>
                  <m:r>
                    <m:rPr>
                      <m:sty m:val="p"/>
                    </m:rPr>
                    <m:t>+</m:t>
                  </m:r>
                  <m:sSubSup>
                    <m:e>
                      <m:r>
                        <m:t>u</m:t>
                      </m:r>
                    </m:e>
                    <m:sub>
                      <m:r>
                        <m:t>p</m:t>
                      </m:r>
                    </m:sub>
                    <m:sup>
                      <m:r>
                        <m:t>T</m:t>
                      </m:r>
                    </m:sup>
                  </m:sSubSup>
                  <m:sSub>
                    <m:e>
                      <m:r>
                        <m:t>R</m:t>
                      </m:r>
                    </m:e>
                    <m:sub>
                      <m:r>
                        <m:rPr>
                          <m:sty m:val="p"/>
                        </m:rPr>
                        <m:t>c</m:t>
                      </m:r>
                      <m:r>
                        <m:rPr>
                          <m:sty m:val="p"/>
                        </m:rPr>
                        <m:t>t</m:t>
                      </m:r>
                      <m:r>
                        <m:rPr>
                          <m:sty m:val="p"/>
                        </m:rPr>
                        <m:t>r</m:t>
                      </m:r>
                      <m:r>
                        <m:rPr>
                          <m:sty m:val="p"/>
                        </m:rPr>
                        <m:t>l</m:t>
                      </m:r>
                    </m:sub>
                  </m:sSub>
                  <m:sSub>
                    <m:e>
                      <m:r>
                        <m:t>u</m:t>
                      </m:r>
                    </m:e>
                    <m:sub>
                      <m:r>
                        <m:t>p</m:t>
                      </m:r>
                    </m:sub>
                  </m:sSub>
                  <m:r>
                    <m:rPr>
                      <m:sty m:val="p"/>
                    </m:rPr>
                    <m:t>−</m:t>
                  </m:r>
                  <m:sSup>
                    <m:e>
                      <m:r>
                        <m:t>γ</m:t>
                      </m:r>
                    </m:e>
                    <m:sup>
                      <m:r>
                        <m:t>2</m:t>
                      </m:r>
                    </m:sup>
                  </m:sSup>
                  <m:sSubSup>
                    <m:e>
                      <m:r>
                        <m:t>u</m:t>
                      </m:r>
                    </m:e>
                    <m:sub>
                      <m:r>
                        <m:t>e</m:t>
                      </m:r>
                    </m:sub>
                    <m:sup>
                      <m:r>
                        <m:t>T</m:t>
                      </m:r>
                    </m:sup>
                  </m:sSubSup>
                  <m:sSub>
                    <m:e>
                      <m:r>
                        <m:t>R</m:t>
                      </m:r>
                    </m:e>
                    <m:sub>
                      <m:r>
                        <m:rPr>
                          <m:sty m:val="p"/>
                        </m:rPr>
                        <m:t>c</m:t>
                      </m:r>
                      <m:r>
                        <m:rPr>
                          <m:sty m:val="p"/>
                        </m:rPr>
                        <m:t>t</m:t>
                      </m:r>
                      <m:r>
                        <m:rPr>
                          <m:sty m:val="p"/>
                        </m:rPr>
                        <m:t>r</m:t>
                      </m:r>
                      <m:r>
                        <m:rPr>
                          <m:sty m:val="p"/>
                        </m:rPr>
                        <m:t>l</m:t>
                      </m:r>
                    </m:sub>
                  </m:sSub>
                  <m:sSub>
                    <m:e>
                      <m:r>
                        <m:t>u</m:t>
                      </m:r>
                    </m:e>
                    <m:sub>
                      <m:r>
                        <m:t>e</m:t>
                      </m:r>
                    </m:sub>
                  </m:sSub>
                </m:e>
              </m:d>
            </m:e>
          </m:nary>
          <m:r>
            <m:t> </m:t>
          </m:r>
          <m:r>
            <m:t>d</m:t>
          </m:r>
          <m:r>
            <m:t>t</m:t>
          </m:r>
          <m:r>
            <m:rPr>
              <m:sty m:val="p"/>
            </m:rPr>
            <m:t>.</m:t>
          </m:r>
        </m:oMath>
      </m:oMathPara>
    </w:p>
    <w:p>
      <w:pPr>
        <w:pStyle w:val="FirstParagraph"/>
      </w:pPr>
      <w:r>
        <w:rPr>
          <w:rFonts w:hint="eastAsia"/>
        </w:rPr>
        <w:t xml:space="preserve">在名义接近任务中，目标器可设为不机动，或将逃逸项作为博弈控制扩展。基于</w:t>
      </w:r>
      <w:r>
        <w:t xml:space="preserve"> </w:t>
      </w:r>
      <m:oMath>
        <m:sSub>
          <m:e>
            <m:r>
              <m:t>A</m:t>
            </m:r>
          </m:e>
          <m:sub>
            <m:r>
              <m:rPr>
                <m:sty m:val="p"/>
              </m:rPr>
              <m:t>S</m:t>
            </m:r>
            <m:r>
              <m:rPr>
                <m:sty m:val="p"/>
              </m:rPr>
              <m:t>D</m:t>
            </m:r>
            <m:r>
              <m:rPr>
                <m:sty m:val="p"/>
              </m:rPr>
              <m:t>C</m:t>
            </m:r>
          </m:sub>
        </m:sSub>
      </m:oMath>
      <w:r>
        <w:rPr>
          <w:rFonts w:hint="eastAsia"/>
        </w:rPr>
        <w:t xml:space="preserve">，SDRE</w:t>
      </w:r>
      <w:r>
        <w:t xml:space="preserve"> </w:t>
      </w:r>
      <w:r>
        <w:rPr>
          <w:rFonts w:hint="eastAsia"/>
        </w:rPr>
        <w:t xml:space="preserve">控制器逐点求解</w:t>
      </w:r>
      <w:r>
        <w:t xml:space="preserve"> </w:t>
      </w:r>
      <w:r>
        <w:rPr>
          <w:rFonts w:hint="eastAsia"/>
        </w:rPr>
        <w:t xml:space="preserve">ARE，得到</w:t>
      </w:r>
      <w:r>
        <w:t xml:space="preserve"> </w:t>
      </w:r>
      <m:oMath>
        <m:r>
          <m:t>P</m:t>
        </m:r>
        <m:d>
          <m:dPr>
            <m:begChr m:val="("/>
            <m:endChr m:val=")"/>
            <m:sepChr m:val=""/>
            <m:grow/>
          </m:dPr>
          <m:e>
            <m:r>
              <m:t>x</m:t>
            </m:r>
          </m:e>
        </m:d>
      </m:oMath>
      <w:r>
        <w:t xml:space="preserve"> </w:t>
      </w:r>
      <w:r>
        <w:rPr>
          <w:rFonts w:hint="eastAsia"/>
        </w:rPr>
        <w:t xml:space="preserve">后生成反馈控制律</w:t>
      </w:r>
    </w:p>
    <w:p>
      <w:pPr>
        <w:pStyle w:val="BodyText"/>
      </w:pPr>
      <m:oMathPara>
        <m:oMathParaPr>
          <m:jc m:val="center"/>
        </m:oMathParaPr>
        <m:oMath>
          <m:sSub>
            <m:e>
              <m:r>
                <m:t>u</m:t>
              </m:r>
            </m:e>
            <m:sub>
              <m:r>
                <m:t>p</m:t>
              </m:r>
            </m:sub>
          </m:sSub>
          <m:r>
            <m:rPr>
              <m:sty m:val="p"/>
            </m:rPr>
            <m:t>=</m:t>
          </m:r>
          <m:r>
            <m:rPr>
              <m:sty m:val="p"/>
            </m:rPr>
            <m:t>−</m:t>
          </m:r>
          <m:sSubSup>
            <m:e>
              <m:r>
                <m:t>R</m:t>
              </m:r>
            </m:e>
            <m:sub>
              <m:r>
                <m:rPr>
                  <m:sty m:val="p"/>
                </m:rPr>
                <m:t>c</m:t>
              </m:r>
              <m:r>
                <m:rPr>
                  <m:sty m:val="p"/>
                </m:rPr>
                <m:t>t</m:t>
              </m:r>
              <m:r>
                <m:rPr>
                  <m:sty m:val="p"/>
                </m:rPr>
                <m:t>r</m:t>
              </m:r>
              <m:r>
                <m:rPr>
                  <m:sty m:val="p"/>
                </m:rPr>
                <m:t>l</m:t>
              </m:r>
            </m:sub>
            <m:sup>
              <m:r>
                <m:rPr>
                  <m:sty m:val="p"/>
                </m:rPr>
                <m:t>−</m:t>
              </m:r>
              <m:r>
                <m:t>1</m:t>
              </m:r>
            </m:sup>
          </m:sSubSup>
          <m:sSup>
            <m:e>
              <m:r>
                <m:t>B</m:t>
              </m:r>
            </m:e>
            <m:sup>
              <m:r>
                <m:t>T</m:t>
              </m:r>
            </m:sup>
          </m:sSup>
          <m:r>
            <m:t>P</m:t>
          </m:r>
          <m:sSub>
            <m:e>
              <m:acc>
                <m:accPr>
                  <m:chr m:val="̂"/>
                </m:accPr>
                <m:e>
                  <m:r>
                    <m:t>x</m:t>
                  </m:r>
                </m:e>
              </m:acc>
            </m:e>
            <m:sub>
              <m:r>
                <m:t>k</m:t>
              </m:r>
              <m:r>
                <m:rPr>
                  <m:sty m:val="p"/>
                </m:rPr>
                <m:t>|</m:t>
              </m:r>
              <m:r>
                <m:t>k</m:t>
              </m:r>
            </m:sub>
          </m:sSub>
          <m:r>
            <m:rPr>
              <m:sty m:val="p"/>
            </m:rPr>
            <m:t>.</m:t>
          </m:r>
        </m:oMath>
      </m:oMathPara>
    </w:p>
    <w:p>
      <w:pPr>
        <w:pStyle w:val="FirstParagraph"/>
      </w:pPr>
      <w:r>
        <w:rPr>
          <w:rFonts w:hint="eastAsia"/>
        </w:rPr>
        <w:t xml:space="preserve">控制权重采用</w:t>
      </w:r>
      <w:r>
        <w:t xml:space="preserve"> </w:t>
      </w:r>
      <m:oMath>
        <m:sSub>
          <m:e>
            <m:r>
              <m:t>Q</m:t>
            </m:r>
          </m:e>
          <m:sub>
            <m:r>
              <m:rPr>
                <m:sty m:val="p"/>
              </m:rPr>
              <m:t>c</m:t>
            </m:r>
            <m:r>
              <m:rPr>
                <m:sty m:val="p"/>
              </m:rPr>
              <m:t>t</m:t>
            </m:r>
            <m:r>
              <m:rPr>
                <m:sty m:val="p"/>
              </m:rPr>
              <m:t>r</m:t>
            </m:r>
            <m:r>
              <m:rPr>
                <m:sty m:val="p"/>
              </m:rPr>
              <m:t>l</m:t>
            </m:r>
          </m:sub>
        </m:sSub>
        <m:r>
          <m:rPr>
            <m:sty m:val="p"/>
          </m:rPr>
          <m:t>=</m:t>
        </m:r>
        <m:sSub>
          <m:e>
            <m:r>
              <m:t>I</m:t>
            </m:r>
          </m:e>
          <m:sub>
            <m:r>
              <m:t>6</m:t>
            </m:r>
          </m:sub>
        </m:sSub>
      </m:oMath>
      <w:r>
        <w:rPr>
          <w:rFonts w:hint="eastAsia"/>
        </w:rPr>
        <w:t xml:space="preserve">，</w:t>
      </w:r>
      <m:oMath>
        <m:sSub>
          <m:e>
            <m:r>
              <m:t>R</m:t>
            </m:r>
          </m:e>
          <m:sub>
            <m:r>
              <m:rPr>
                <m:sty m:val="p"/>
              </m:rPr>
              <m:t>c</m:t>
            </m:r>
            <m:r>
              <m:rPr>
                <m:sty m:val="p"/>
              </m:rPr>
              <m:t>t</m:t>
            </m:r>
            <m:r>
              <m:rPr>
                <m:sty m:val="p"/>
              </m:rPr>
              <m:t>r</m:t>
            </m:r>
            <m:r>
              <m:rPr>
                <m:sty m:val="p"/>
              </m:rPr>
              <m:t>l</m:t>
            </m:r>
          </m:sub>
        </m:sSub>
        <m:r>
          <m:rPr>
            <m:sty m:val="p"/>
          </m:rPr>
          <m:t>=</m:t>
        </m:r>
        <m:sSup>
          <m:e>
            <m:r>
              <m:t>10</m:t>
            </m:r>
          </m:e>
          <m:sup>
            <m:r>
              <m:t>13</m:t>
            </m:r>
          </m:sup>
        </m:sSup>
        <m:sSub>
          <m:e>
            <m:r>
              <m:t>I</m:t>
            </m:r>
          </m:e>
          <m:sub>
            <m:r>
              <m:t>3</m:t>
            </m:r>
          </m:sub>
        </m:sSub>
      </m:oMath>
      <w:r>
        <w:rPr>
          <w:rFonts w:hint="eastAsia"/>
        </w:rPr>
        <w:t xml:space="preserve">，以将推力限制在低加速度量级。由于</w:t>
      </w:r>
      <w:r>
        <w:t xml:space="preserve"> </w:t>
      </w:r>
      <m:oMath>
        <m:sSub>
          <m:e>
            <m:r>
              <m:t>Q</m:t>
            </m:r>
          </m:e>
          <m:sub>
            <m:r>
              <m:rPr>
                <m:sty m:val="p"/>
              </m:rPr>
              <m:t>c</m:t>
            </m:r>
            <m:r>
              <m:rPr>
                <m:sty m:val="p"/>
              </m:rPr>
              <m:t>t</m:t>
            </m:r>
            <m:r>
              <m:rPr>
                <m:sty m:val="p"/>
              </m:rPr>
              <m:t>r</m:t>
            </m:r>
            <m:r>
              <m:rPr>
                <m:sty m:val="p"/>
              </m:rPr>
              <m:t>l</m:t>
            </m:r>
          </m:sub>
        </m:sSub>
      </m:oMath>
      <w:r>
        <w:t xml:space="preserve"> </w:t>
      </w:r>
      <w:r>
        <w:rPr>
          <w:rFonts w:hint="eastAsia"/>
        </w:rPr>
        <w:t xml:space="preserve">与</w:t>
      </w:r>
      <w:r>
        <w:t xml:space="preserve"> </w:t>
      </w:r>
      <m:oMath>
        <m:r>
          <m:t>B</m:t>
        </m:r>
        <m:sSubSup>
          <m:e>
            <m:r>
              <m:t>R</m:t>
            </m:r>
          </m:e>
          <m:sub>
            <m:r>
              <m:rPr>
                <m:sty m:val="p"/>
              </m:rPr>
              <m:t>c</m:t>
            </m:r>
            <m:r>
              <m:rPr>
                <m:sty m:val="p"/>
              </m:rPr>
              <m:t>t</m:t>
            </m:r>
            <m:r>
              <m:rPr>
                <m:sty m:val="p"/>
              </m:rPr>
              <m:t>r</m:t>
            </m:r>
            <m:r>
              <m:rPr>
                <m:sty m:val="p"/>
              </m:rPr>
              <m:t>l</m:t>
            </m:r>
          </m:sub>
          <m:sup>
            <m:r>
              <m:rPr>
                <m:sty m:val="p"/>
              </m:rPr>
              <m:t>−</m:t>
            </m:r>
            <m:r>
              <m:t>1</m:t>
            </m:r>
          </m:sup>
        </m:sSubSup>
        <m:sSup>
          <m:e>
            <m:r>
              <m:t>B</m:t>
            </m:r>
          </m:e>
          <m:sup>
            <m:r>
              <m:t>T</m:t>
            </m:r>
          </m:sup>
        </m:sSup>
      </m:oMath>
      <w:r>
        <w:t xml:space="preserve"> </w:t>
      </w:r>
      <w:r>
        <w:rPr>
          <w:rFonts w:hint="eastAsia"/>
        </w:rPr>
        <w:t xml:space="preserve">的尺度差异很大，直接求解</w:t>
      </w:r>
      <w:r>
        <w:t xml:space="preserve"> ARE </w:t>
      </w:r>
      <w:r>
        <w:rPr>
          <w:rFonts w:hint="eastAsia"/>
        </w:rPr>
        <w:t xml:space="preserve">容易病态。为提高数值稳定性，控制器采用尺度平衡策略：令</w:t>
      </w:r>
    </w:p>
    <w:p>
      <w:pPr>
        <w:pStyle w:val="BodyText"/>
      </w:pPr>
      <m:oMathPara>
        <m:oMathParaPr>
          <m:jc m:val="center"/>
        </m:oMathParaPr>
        <m:oMath>
          <m:r>
            <m:t>α</m:t>
          </m:r>
          <m:r>
            <m:rPr>
              <m:sty m:val="p"/>
            </m:rPr>
            <m:t>=</m:t>
          </m:r>
          <m:rad>
            <m:radPr>
              <m:degHide m:val="on"/>
            </m:radPr>
            <m:deg/>
            <m:e>
              <m:f>
                <m:fPr>
                  <m:type m:val="bar"/>
                </m:fPr>
                <m:num>
                  <m:r>
                    <m:rPr>
                      <m:sty m:val="p"/>
                    </m:rPr>
                    <m:t>∥</m:t>
                  </m:r>
                  <m:sSub>
                    <m:e>
                      <m:r>
                        <m:t>Q</m:t>
                      </m:r>
                    </m:e>
                    <m:sub>
                      <m:r>
                        <m:rPr>
                          <m:sty m:val="p"/>
                        </m:rPr>
                        <m:t>c</m:t>
                      </m:r>
                      <m:r>
                        <m:rPr>
                          <m:sty m:val="p"/>
                        </m:rPr>
                        <m:t>t</m:t>
                      </m:r>
                      <m:r>
                        <m:rPr>
                          <m:sty m:val="p"/>
                        </m:rPr>
                        <m:t>r</m:t>
                      </m:r>
                      <m:r>
                        <m:rPr>
                          <m:sty m:val="p"/>
                        </m:rPr>
                        <m:t>l</m:t>
                      </m:r>
                    </m:sub>
                  </m:sSub>
                  <m:r>
                    <m:rPr>
                      <m:sty m:val="p"/>
                    </m:rPr>
                    <m:t>∥</m:t>
                  </m:r>
                </m:num>
                <m:den>
                  <m:r>
                    <m:rPr>
                      <m:sty m:val="p"/>
                    </m:rPr>
                    <m:t>∥</m:t>
                  </m:r>
                  <m:r>
                    <m:t>B</m:t>
                  </m:r>
                  <m:sSubSup>
                    <m:e>
                      <m:r>
                        <m:t>R</m:t>
                      </m:r>
                    </m:e>
                    <m:sub>
                      <m:r>
                        <m:rPr>
                          <m:sty m:val="p"/>
                        </m:rPr>
                        <m:t>c</m:t>
                      </m:r>
                      <m:r>
                        <m:rPr>
                          <m:sty m:val="p"/>
                        </m:rPr>
                        <m:t>t</m:t>
                      </m:r>
                      <m:r>
                        <m:rPr>
                          <m:sty m:val="p"/>
                        </m:rPr>
                        <m:t>r</m:t>
                      </m:r>
                      <m:r>
                        <m:rPr>
                          <m:sty m:val="p"/>
                        </m:rPr>
                        <m:t>l</m:t>
                      </m:r>
                    </m:sub>
                    <m:sup>
                      <m:r>
                        <m:rPr>
                          <m:sty m:val="p"/>
                        </m:rPr>
                        <m:t>−</m:t>
                      </m:r>
                      <m:r>
                        <m:t>1</m:t>
                      </m:r>
                    </m:sup>
                  </m:sSubSup>
                  <m:sSup>
                    <m:e>
                      <m:r>
                        <m:t>B</m:t>
                      </m:r>
                    </m:e>
                    <m:sup>
                      <m:r>
                        <m:t>T</m:t>
                      </m:r>
                    </m:sup>
                  </m:sSup>
                  <m:r>
                    <m:rPr>
                      <m:sty m:val="p"/>
                    </m:rPr>
                    <m:t>∥</m:t>
                  </m:r>
                </m:den>
              </m:f>
            </m:e>
          </m:rad>
          <m:r>
            <m:rPr>
              <m:sty m:val="p"/>
            </m:rPr>
            <m:t>,</m:t>
          </m:r>
        </m:oMath>
      </m:oMathPara>
    </w:p>
    <w:p>
      <w:pPr>
        <w:pStyle w:val="FirstParagraph"/>
      </w:pPr>
      <w:r>
        <w:rPr>
          <w:rFonts w:hint="eastAsia"/>
        </w:rPr>
        <w:t xml:space="preserve">对</w:t>
      </w:r>
      <w:r>
        <w:t xml:space="preserve"> </w:t>
      </w:r>
      <m:oMath>
        <m:r>
          <m:t>Q</m:t>
        </m:r>
      </m:oMath>
      <w:r>
        <w:t xml:space="preserve"> </w:t>
      </w:r>
      <w:r>
        <w:rPr>
          <w:rFonts w:hint="eastAsia"/>
        </w:rPr>
        <w:t xml:space="preserve">和</w:t>
      </w:r>
      <w:r>
        <w:t xml:space="preserve"> </w:t>
      </w:r>
      <m:oMath>
        <m:r>
          <m:t>R</m:t>
        </m:r>
      </m:oMath>
      <w:r>
        <w:t xml:space="preserve"> </w:t>
      </w:r>
      <w:r>
        <w:rPr>
          <w:rFonts w:hint="eastAsia"/>
        </w:rPr>
        <w:t xml:space="preserve">做一致缩放，求得平衡后的</w:t>
      </w:r>
      <w:r>
        <w:t xml:space="preserve"> </w:t>
      </w:r>
      <m:oMath>
        <m:acc>
          <m:accPr>
            <m:chr m:val="‾"/>
          </m:accPr>
          <m:e>
            <m:r>
              <m:t>P</m:t>
            </m:r>
          </m:e>
        </m:acc>
      </m:oMath>
      <w:r>
        <w:rPr>
          <w:rFonts w:hint="eastAsia"/>
        </w:rPr>
        <w:t xml:space="preserve">，再恢复</w:t>
      </w:r>
      <w:r>
        <w:t xml:space="preserve"> </w:t>
      </w:r>
      <m:oMath>
        <m:r>
          <m:t>P</m:t>
        </m:r>
        <m:r>
          <m:rPr>
            <m:sty m:val="p"/>
          </m:rPr>
          <m:t>=</m:t>
        </m:r>
        <m:r>
          <m:t>α</m:t>
        </m:r>
        <m:acc>
          <m:accPr>
            <m:chr m:val="‾"/>
          </m:accPr>
          <m:e>
            <m:r>
              <m:t>P</m:t>
            </m:r>
          </m:e>
        </m:acc>
      </m:oMath>
      <w:r>
        <w:rPr>
          <w:rFonts w:hint="eastAsia"/>
        </w:rPr>
        <w:t xml:space="preserve">。当平衡仍不能保证求解稳定时，可进一步对</w:t>
      </w:r>
      <w:r>
        <w:t xml:space="preserve"> </w:t>
      </w:r>
      <m:oMath>
        <m:sSub>
          <m:e>
            <m:r>
              <m:t>A</m:t>
            </m:r>
          </m:e>
          <m:sub>
            <m:r>
              <m:rPr>
                <m:sty m:val="p"/>
              </m:rPr>
              <m:t>S</m:t>
            </m:r>
            <m:r>
              <m:rPr>
                <m:sty m:val="p"/>
              </m:rPr>
              <m:t>D</m:t>
            </m:r>
            <m:r>
              <m:rPr>
                <m:sty m:val="p"/>
              </m:rPr>
              <m:t>C</m:t>
            </m:r>
          </m:sub>
        </m:sSub>
      </m:oMath>
      <w:r>
        <w:t xml:space="preserve"> </w:t>
      </w:r>
      <w:r>
        <w:rPr>
          <w:rFonts w:hint="eastAsia"/>
        </w:rPr>
        <w:t xml:space="preserve">进行行列尺度调整。该处理不是改变控制目标，而是改善数值条件。</w:t>
      </w:r>
    </w:p>
    <w:bookmarkEnd w:id="40"/>
    <w:bookmarkStart w:id="41" w:name="误差鲁棒性与工程适应性分析"/>
    <w:p>
      <w:pPr>
        <w:pStyle w:val="Heading2"/>
      </w:pPr>
      <w:r>
        <w:rPr>
          <w:rStyle w:val="SectionNumber"/>
        </w:rPr>
        <w:t xml:space="preserve">3.5</w:t>
      </w:r>
      <w:r>
        <w:tab/>
      </w:r>
      <w:r>
        <w:rPr>
          <w:rFonts w:hint="eastAsia"/>
        </w:rPr>
        <w:t xml:space="preserve">误差、鲁棒性与工程适应性分析</w:t>
      </w:r>
    </w:p>
    <w:p>
      <w:pPr>
        <w:pStyle w:val="FirstParagraph"/>
      </w:pPr>
      <w:r>
        <w:rPr>
          <w:rFonts w:hint="eastAsia"/>
        </w:rPr>
        <w:t xml:space="preserve">闭环误差来源包括四类。第一是传感器噪声，角度噪声通过非线性量测函数映射为位置方向误差，距离越远，角度噪声对应的横向位置不确定性越大。第二是可观测性误差，特别是仅测角条件下距离方向的弱可观测性。第三是动力学建模误差，CW</w:t>
      </w:r>
      <w:r>
        <w:t xml:space="preserve"> </w:t>
      </w:r>
      <w:r>
        <w:rPr>
          <w:rFonts w:hint="eastAsia"/>
        </w:rPr>
        <w:t xml:space="preserve">或</w:t>
      </w:r>
      <w:r>
        <w:t xml:space="preserve"> TH </w:t>
      </w:r>
      <w:r>
        <w:rPr>
          <w:rFonts w:hint="eastAsia"/>
        </w:rPr>
        <w:t xml:space="preserve">线性模型在大相对距离下无法准确表示非线性引力差。第四是数值求解误差，包括</w:t>
      </w:r>
      <w:r>
        <w:t xml:space="preserve"> ARE </w:t>
      </w:r>
      <w:r>
        <w:rPr>
          <w:rFonts w:hint="eastAsia"/>
        </w:rPr>
        <w:t xml:space="preserve">病态、角度绕卷和离散化误差。</w:t>
      </w:r>
    </w:p>
    <w:p>
      <w:pPr>
        <w:pStyle w:val="BodyText"/>
      </w:pPr>
      <w:r>
        <w:rPr>
          <w:rFonts w:hint="eastAsia"/>
        </w:rPr>
        <w:t xml:space="preserve">本课题的鲁棒性设计不是假设所有误差都可以消除，而是通过统一</w:t>
      </w:r>
      <w:r>
        <w:t xml:space="preserve"> SDC </w:t>
      </w:r>
      <w:r>
        <w:rPr>
          <w:rFonts w:hint="eastAsia"/>
        </w:rPr>
        <w:t xml:space="preserve">矩阵减少模型不一致，通过</w:t>
      </w:r>
      <w:r>
        <w:t xml:space="preserve"> EKF </w:t>
      </w:r>
      <w:r>
        <w:rPr>
          <w:rFonts w:hint="eastAsia"/>
        </w:rPr>
        <w:t xml:space="preserve">协方差传播吸收小扰动，通过</w:t>
      </w:r>
      <w:r>
        <w:t xml:space="preserve"> SDRE </w:t>
      </w:r>
      <w:r>
        <w:rPr>
          <w:rFonts w:hint="eastAsia"/>
        </w:rPr>
        <w:t xml:space="preserve">在线反馈处理非线性运动，通过敏感性分析暴露失效边界。与把算法写成单次理想仿真的做法相比，这种设计更接近工程验证逻辑。</w:t>
      </w:r>
    </w:p>
    <w:bookmarkEnd w:id="41"/>
    <w:bookmarkEnd w:id="42"/>
    <w:bookmarkStart w:id="59" w:name="研究方案"/>
    <w:p>
      <w:pPr>
        <w:pStyle w:val="Heading1"/>
      </w:pPr>
      <w:r>
        <w:rPr>
          <w:rStyle w:val="SectionNumber"/>
        </w:rPr>
        <w:t xml:space="preserve">4</w:t>
      </w:r>
      <w:r>
        <w:tab/>
      </w:r>
      <w:r>
        <w:rPr>
          <w:rFonts w:hint="eastAsia"/>
        </w:rPr>
        <w:t xml:space="preserve">研究方案</w:t>
      </w:r>
    </w:p>
    <w:bookmarkStart w:id="43" w:name="总体技术路线"/>
    <w:p>
      <w:pPr>
        <w:pStyle w:val="Heading2"/>
      </w:pPr>
      <w:r>
        <w:rPr>
          <w:rStyle w:val="SectionNumber"/>
        </w:rPr>
        <w:t xml:space="preserve">4.1</w:t>
      </w:r>
      <w:r>
        <w:tab/>
      </w:r>
      <w:r>
        <w:rPr>
          <w:rFonts w:hint="eastAsia"/>
        </w:rPr>
        <w:t xml:space="preserve">总体技术路线</w:t>
      </w:r>
    </w:p>
    <w:p>
      <w:pPr>
        <w:pStyle w:val="FirstParagraph"/>
      </w:pPr>
      <w:r>
        <w:rPr>
          <w:rFonts w:hint="eastAsia"/>
        </w:rPr>
        <w:t xml:space="preserve">总体流程如图2所示。每个控制周期包含七个步骤：读取当前</w:t>
      </w:r>
      <w:r>
        <w:t xml:space="preserve"> EKF </w:t>
      </w:r>
      <w:r>
        <w:rPr>
          <w:rFonts w:hint="eastAsia"/>
        </w:rPr>
        <w:t xml:space="preserve">后验估计；根据</w:t>
      </w:r>
      <w:r>
        <w:t xml:space="preserve"> </w:t>
      </w:r>
      <m:oMath>
        <m:sSub>
          <m:e>
            <m:acc>
              <m:accPr>
                <m:chr m:val="̂"/>
              </m:accPr>
              <m:e>
                <m:r>
                  <m:t>x</m:t>
                </m:r>
              </m:e>
            </m:acc>
          </m:e>
          <m:sub>
            <m:r>
              <m:t>k</m:t>
            </m:r>
            <m:r>
              <m:rPr>
                <m:sty m:val="p"/>
              </m:rPr>
              <m:t>|</m:t>
            </m:r>
            <m:r>
              <m:t>k</m:t>
            </m:r>
          </m:sub>
        </m:sSub>
      </m:oMath>
      <w:r>
        <w:t xml:space="preserve"> </w:t>
      </w:r>
      <w:r>
        <w:rPr>
          <w:rFonts w:hint="eastAsia"/>
        </w:rPr>
        <w:t xml:space="preserve">和</w:t>
      </w:r>
      <w:r>
        <w:t xml:space="preserve"> </w:t>
      </w:r>
      <m:oMath>
        <m:sSub>
          <m:e>
            <m:r>
              <m:t>ν</m:t>
            </m:r>
          </m:e>
          <m:sub>
            <m:r>
              <m:t>k</m:t>
            </m:r>
          </m:sub>
        </m:sSub>
      </m:oMath>
      <w:r>
        <w:t xml:space="preserve"> </w:t>
      </w:r>
      <w:r>
        <w:rPr>
          <w:rFonts w:hint="eastAsia"/>
        </w:rPr>
        <w:t xml:space="preserve">构造</w:t>
      </w:r>
      <w:r>
        <w:t xml:space="preserve"> </w:t>
      </w:r>
      <m:oMath>
        <m:sSub>
          <m:e>
            <m:r>
              <m:t>A</m:t>
            </m:r>
          </m:e>
          <m:sub>
            <m:r>
              <m:rPr>
                <m:sty m:val="p"/>
              </m:rPr>
              <m:t>S</m:t>
            </m:r>
            <m:r>
              <m:rPr>
                <m:sty m:val="p"/>
              </m:rPr>
              <m:t>D</m:t>
            </m:r>
            <m:r>
              <m:rPr>
                <m:sty m:val="p"/>
              </m:rPr>
              <m:t>C</m:t>
            </m:r>
          </m:sub>
        </m:sSub>
      </m:oMath>
      <w:r>
        <w:rPr>
          <w:rFonts w:hint="eastAsia"/>
        </w:rPr>
        <w:t xml:space="preserve">；用同一矩阵求解</w:t>
      </w:r>
      <w:r>
        <w:t xml:space="preserve"> SDRE </w:t>
      </w:r>
      <w:r>
        <w:rPr>
          <w:rFonts w:hint="eastAsia"/>
        </w:rPr>
        <w:t xml:space="preserve">ARE；生成追踪器控制输入；用</w:t>
      </w:r>
      <w:r>
        <w:t xml:space="preserve"> 13 </w:t>
      </w:r>
      <w:r>
        <w:rPr>
          <w:rFonts w:hint="eastAsia"/>
        </w:rPr>
        <w:t xml:space="preserve">维</w:t>
      </w:r>
      <w:r>
        <w:t xml:space="preserve"> NERM </w:t>
      </w:r>
      <w:r>
        <w:rPr>
          <w:rFonts w:hint="eastAsia"/>
        </w:rPr>
        <w:t xml:space="preserve">真值动力学传播真实状态；生成带噪声的仅测角量测；用同一</w:t>
      </w:r>
      <w:r>
        <w:t xml:space="preserve"> </w:t>
      </w:r>
      <m:oMath>
        <m:sSub>
          <m:e>
            <m:r>
              <m:t>A</m:t>
            </m:r>
          </m:e>
          <m:sub>
            <m:r>
              <m:rPr>
                <m:sty m:val="p"/>
              </m:rPr>
              <m:t>S</m:t>
            </m:r>
            <m:r>
              <m:rPr>
                <m:sty m:val="p"/>
              </m:rPr>
              <m:t>D</m:t>
            </m:r>
            <m:r>
              <m:rPr>
                <m:sty m:val="p"/>
              </m:rPr>
              <m:t>C</m:t>
            </m:r>
          </m:sub>
        </m:sSub>
      </m:oMath>
      <w:r>
        <w:t xml:space="preserve"> </w:t>
      </w:r>
      <w:r>
        <w:rPr>
          <w:rFonts w:hint="eastAsia"/>
        </w:rPr>
        <w:t xml:space="preserve">完成</w:t>
      </w:r>
      <w:r>
        <w:t xml:space="preserve"> EKF </w:t>
      </w:r>
      <w:r>
        <w:rPr>
          <w:rFonts w:hint="eastAsia"/>
        </w:rPr>
        <w:t xml:space="preserve">预测并结合量测更新。该流程保证估计器和控制器共享同一动力学表达。</w:t>
      </w:r>
    </w:p>
    <w:p>
      <w:pPr>
        <w:pStyle w:val="BodyText"/>
      </w:pPr>
      <w:r>
        <w:rPr>
          <w:rFonts w:hint="eastAsia"/>
        </w:rPr>
        <w:t xml:space="preserve">实现平台采用</w:t>
      </w:r>
      <w:r>
        <w:t xml:space="preserve"> Python 3.12 </w:t>
      </w:r>
      <w:r>
        <w:rPr>
          <w:rFonts w:hint="eastAsia"/>
        </w:rPr>
        <w:t xml:space="preserve">和</w:t>
      </w:r>
      <w:r>
        <w:t xml:space="preserve"> </w:t>
      </w:r>
      <w:r>
        <w:rPr>
          <w:rStyle w:val="VerbatimChar"/>
        </w:rPr>
        <w:t xml:space="preserve">uv run python</w:t>
      </w:r>
      <w:r>
        <w:t xml:space="preserve"> </w:t>
      </w:r>
      <w:r>
        <w:rPr>
          <w:rFonts w:hint="eastAsia"/>
        </w:rPr>
        <w:t xml:space="preserve">运行环境。主要依赖为</w:t>
      </w:r>
      <w:r>
        <w:t xml:space="preserve"> NumPy、SciPy、Matplotlib、CasADi </w:t>
      </w:r>
      <w:r>
        <w:rPr>
          <w:rFonts w:hint="eastAsia"/>
        </w:rPr>
        <w:t xml:space="preserve">和</w:t>
      </w:r>
      <w:r>
        <w:t xml:space="preserve"> </w:t>
      </w:r>
      <w:r>
        <w:rPr>
          <w:rFonts w:hint="eastAsia"/>
        </w:rPr>
        <w:t xml:space="preserve">python-docx。动力学模型位于</w:t>
      </w:r>
      <w:r>
        <w:t xml:space="preserve"> </w:t>
      </w:r>
      <w:r>
        <w:rPr>
          <w:rStyle w:val="VerbatimChar"/>
        </w:rPr>
        <w:t xml:space="preserve">aerospace/dynamics/nerm.py</w:t>
      </w:r>
      <w:r>
        <w:rPr>
          <w:rFonts w:hint="eastAsia"/>
        </w:rPr>
        <w:t xml:space="preserve">，SDRE</w:t>
      </w:r>
      <w:r>
        <w:t xml:space="preserve"> </w:t>
      </w:r>
      <w:r>
        <w:rPr>
          <w:rFonts w:hint="eastAsia"/>
        </w:rPr>
        <w:t xml:space="preserve">控制器位于</w:t>
      </w:r>
      <w:r>
        <w:t xml:space="preserve"> </w:t>
      </w:r>
      <w:r>
        <w:rPr>
          <w:rStyle w:val="VerbatimChar"/>
        </w:rPr>
        <w:t xml:space="preserve">aerospace/control/sdre.py</w:t>
      </w:r>
      <w:r>
        <w:rPr>
          <w:rFonts w:hint="eastAsia"/>
        </w:rPr>
        <w:t xml:space="preserve">，EKF</w:t>
      </w:r>
      <w:r>
        <w:t xml:space="preserve"> </w:t>
      </w:r>
      <w:r>
        <w:rPr>
          <w:rFonts w:hint="eastAsia"/>
        </w:rPr>
        <w:t xml:space="preserve">位于</w:t>
      </w:r>
      <w:r>
        <w:t xml:space="preserve"> </w:t>
      </w:r>
      <w:r>
        <w:rPr>
          <w:rStyle w:val="VerbatimChar"/>
        </w:rPr>
        <w:t xml:space="preserve">aerospace/estimation/ekf.py</w:t>
      </w:r>
      <w:r>
        <w:rPr>
          <w:rFonts w:hint="eastAsia"/>
        </w:rPr>
        <w:t xml:space="preserve">，闭环仿真引擎位于</w:t>
      </w:r>
      <w:r>
        <w:t xml:space="preserve"> </w:t>
      </w:r>
      <w:r>
        <w:rPr>
          <w:rStyle w:val="VerbatimChar"/>
        </w:rPr>
        <w:t xml:space="preserve">aerospace/simulation/nerm_ekf_sdre.py</w:t>
      </w:r>
      <w:r>
        <w:rPr>
          <w:rFonts w:hint="eastAsia"/>
        </w:rPr>
        <w:t xml:space="preserve">，批量实验位于</w:t>
      </w:r>
      <w:r>
        <w:t xml:space="preserve"> </w:t>
      </w:r>
      <w:r>
        <w:rPr>
          <w:rStyle w:val="VerbatimChar"/>
        </w:rPr>
        <w:t xml:space="preserve">aerospace/experiments/</w:t>
      </w:r>
      <w:r>
        <w:rPr>
          <w:rFonts w:hint="eastAsia"/>
        </w:rPr>
        <w:t xml:space="preserve">。该结构使模型、控制、估计和实验彼此独立，便于后续替换传感器模型或控制律。</w:t>
      </w:r>
    </w:p>
    <w:bookmarkEnd w:id="43"/>
    <w:bookmarkStart w:id="44" w:name="仿真建模与参数设计"/>
    <w:p>
      <w:pPr>
        <w:pStyle w:val="Heading2"/>
      </w:pPr>
      <w:r>
        <w:rPr>
          <w:rStyle w:val="SectionNumber"/>
        </w:rPr>
        <w:t xml:space="preserve">4.2</w:t>
      </w:r>
      <w:r>
        <w:tab/>
      </w:r>
      <w:r>
        <w:rPr>
          <w:rFonts w:hint="eastAsia"/>
        </w:rPr>
        <w:t xml:space="preserve">仿真建模与参数设计</w:t>
      </w:r>
    </w:p>
    <w:p>
      <w:pPr>
        <w:pStyle w:val="FirstParagraph"/>
      </w:pPr>
      <w:r>
        <w:rPr>
          <w:rFonts w:hint="eastAsia"/>
        </w:rPr>
        <w:t xml:space="preserve">基准场景采用</w:t>
      </w:r>
      <w:r>
        <w:t xml:space="preserve"> MEO </w:t>
      </w:r>
      <w:r>
        <w:rPr>
          <w:rFonts w:hint="eastAsia"/>
        </w:rPr>
        <w:t xml:space="preserve">椭圆参考轨道：</w:t>
      </w:r>
      <m:oMath>
        <m:r>
          <m:t>μ</m:t>
        </m:r>
        <m:r>
          <m:rPr>
            <m:sty m:val="p"/>
          </m:rPr>
          <m:t>=</m:t>
        </m:r>
        <m:r>
          <m:t>3.986</m:t>
        </m:r>
        <m:r>
          <m:rPr>
            <m:sty m:val="p"/>
          </m:rPr>
          <m:t>×</m:t>
        </m:r>
        <m:sSup>
          <m:e>
            <m:r>
              <m:t>10</m:t>
            </m:r>
          </m:e>
          <m:sup>
            <m:r>
              <m:t>5</m:t>
            </m:r>
          </m:sup>
        </m:sSup>
        <m:r>
          <m:t> </m:t>
        </m:r>
        <m:r>
          <m:rPr>
            <m:sty m:val="p"/>
          </m:rPr>
          <m:t>k</m:t>
        </m:r>
        <m:sSup>
          <m:e>
            <m:r>
              <m:rPr>
                <m:sty m:val="p"/>
              </m:rPr>
              <m:t>m</m:t>
            </m:r>
          </m:e>
          <m:sup>
            <m:r>
              <m:rPr>
                <m:sty m:val="p"/>
              </m:rPr>
              <m:t>3</m:t>
            </m:r>
          </m:sup>
        </m:sSup>
        <m:r>
          <m:rPr>
            <m:sty m:val="p"/>
          </m:rPr>
          <m:t>/</m:t>
        </m:r>
        <m:sSup>
          <m:e>
            <m:r>
              <m:rPr>
                <m:sty m:val="p"/>
              </m:rPr>
              <m:t>s</m:t>
            </m:r>
          </m:e>
          <m:sup>
            <m:r>
              <m:rPr>
                <m:sty m:val="p"/>
              </m:rPr>
              <m:t>2</m:t>
            </m:r>
          </m:sup>
        </m:sSup>
      </m:oMath>
      <w:r>
        <w:rPr>
          <w:rFonts w:hint="eastAsia"/>
        </w:rPr>
        <w:t xml:space="preserve">，</w:t>
      </w:r>
      <m:oMath>
        <m:sSub>
          <m:e>
            <m:r>
              <m:t>a</m:t>
            </m:r>
          </m:e>
          <m:sub>
            <m:r>
              <m:t>c</m:t>
            </m:r>
          </m:sub>
        </m:sSub>
        <m:r>
          <m:rPr>
            <m:sty m:val="p"/>
          </m:rPr>
          <m:t>=</m:t>
        </m:r>
        <m:r>
          <m:t>15000</m:t>
        </m:r>
      </m:oMath>
      <w:r>
        <w:t xml:space="preserve"> </w:t>
      </w:r>
      <w:r>
        <w:rPr>
          <w:rFonts w:hint="eastAsia"/>
        </w:rPr>
        <w:t xml:space="preserve">km，</w:t>
      </w:r>
      <m:oMath>
        <m:sSub>
          <m:e>
            <m:r>
              <m:t>e</m:t>
            </m:r>
          </m:e>
          <m:sub>
            <m:r>
              <m:t>c</m:t>
            </m:r>
          </m:sub>
        </m:sSub>
        <m:r>
          <m:rPr>
            <m:sty m:val="p"/>
          </m:rPr>
          <m:t>=</m:t>
        </m:r>
        <m:r>
          <m:t>0.5</m:t>
        </m:r>
      </m:oMath>
      <w:r>
        <w:rPr>
          <w:rFonts w:hint="eastAsia"/>
        </w:rPr>
        <w:t xml:space="preserve">。由</w:t>
      </w:r>
      <w:r>
        <w:t xml:space="preserve"> Kepler </w:t>
      </w:r>
      <w:r>
        <w:rPr>
          <w:rFonts w:hint="eastAsia"/>
        </w:rPr>
        <w:t xml:space="preserve">周期公式计算，轨道周期约为</w:t>
      </w:r>
      <w:r>
        <w:t xml:space="preserve"> </w:t>
      </w:r>
      <m:oMath>
        <m:r>
          <m:t>1.83</m:t>
        </m:r>
        <m:r>
          <m:rPr>
            <m:sty m:val="p"/>
          </m:rPr>
          <m:t>×</m:t>
        </m:r>
        <m:sSup>
          <m:e>
            <m:r>
              <m:t>10</m:t>
            </m:r>
          </m:e>
          <m:sup>
            <m:r>
              <m:t>4</m:t>
            </m:r>
          </m:sup>
        </m:sSup>
      </m:oMath>
      <w:r>
        <w:t xml:space="preserve"> </w:t>
      </w:r>
      <w:r>
        <w:rPr>
          <w:rFonts w:hint="eastAsia"/>
        </w:rPr>
        <w:t xml:space="preserve">s，即约</w:t>
      </w:r>
      <w:r>
        <w:t xml:space="preserve"> 5.08 </w:t>
      </w:r>
      <w:r>
        <w:rPr>
          <w:rFonts w:hint="eastAsia"/>
        </w:rPr>
        <w:t xml:space="preserve">h。追踪器初始状态为</w:t>
      </w:r>
      <w:r>
        <w:t xml:space="preserve"> </w:t>
      </w:r>
      <m:oMath>
        <m:d>
          <m:dPr>
            <m:begChr m:val="["/>
            <m:endChr m:val="]"/>
            <m:sepChr m:val=""/>
            <m:grow/>
          </m:dPr>
          <m:e>
            <m:r>
              <m:t>500</m:t>
            </m:r>
            <m:r>
              <m:rPr>
                <m:sty m:val="p"/>
              </m:rPr>
              <m:t>,</m:t>
            </m:r>
            <m:r>
              <m:t>500</m:t>
            </m:r>
            <m:r>
              <m:rPr>
                <m:sty m:val="p"/>
              </m:rPr>
              <m:t>,</m:t>
            </m:r>
            <m:r>
              <m:t>500</m:t>
            </m:r>
            <m:r>
              <m:rPr>
                <m:sty m:val="p"/>
              </m:rPr>
              <m:t>,</m:t>
            </m:r>
            <m:r>
              <m:t>0.01</m:t>
            </m:r>
            <m:r>
              <m:rPr>
                <m:sty m:val="p"/>
              </m:rPr>
              <m:t>,</m:t>
            </m:r>
            <m:r>
              <m:t>0.01</m:t>
            </m:r>
            <m:r>
              <m:rPr>
                <m:sty m:val="p"/>
              </m:rPr>
              <m:t>,</m:t>
            </m:r>
            <m:r>
              <m:t>0.01</m:t>
            </m:r>
          </m:e>
        </m:d>
      </m:oMath>
      <w:r>
        <w:rPr>
          <w:rFonts w:hint="eastAsia"/>
        </w:rPr>
        <w:t xml:space="preserve">，目标器初始位于</w:t>
      </w:r>
      <w:r>
        <w:t xml:space="preserve"> LVLH </w:t>
      </w:r>
      <w:r>
        <w:rPr>
          <w:rFonts w:hint="eastAsia"/>
        </w:rPr>
        <w:t xml:space="preserve">原点且速度为零，初始相对距离约为</w:t>
      </w:r>
      <w:r>
        <w:t xml:space="preserve"> 866 </w:t>
      </w:r>
      <w:r>
        <w:rPr>
          <w:rFonts w:hint="eastAsia"/>
        </w:rPr>
        <w:t xml:space="preserve">km。控制周期为</w:t>
      </w:r>
      <w:r>
        <w:t xml:space="preserve"> </w:t>
      </w:r>
      <m:oMath>
        <m:r>
          <m:t>Δ</m:t>
        </m:r>
        <m:r>
          <m:t>t</m:t>
        </m:r>
        <m:r>
          <m:rPr>
            <m:sty m:val="p"/>
          </m:rPr>
          <m:t>=</m:t>
        </m:r>
        <m:r>
          <m:t>10</m:t>
        </m:r>
      </m:oMath>
      <w:r>
        <w:t xml:space="preserve"> </w:t>
      </w:r>
      <w:r>
        <w:rPr>
          <w:rFonts w:hint="eastAsia"/>
        </w:rPr>
        <w:t xml:space="preserve">s，捕获阈值为</w:t>
      </w:r>
      <w:r>
        <w:t xml:space="preserve"> 100 m。</w:t>
      </w:r>
    </w:p>
    <w:p>
      <w:pPr>
        <w:pStyle w:val="BodyText"/>
      </w:pPr>
      <w:r>
        <w:t xml:space="preserve">EKF </w:t>
      </w:r>
      <w:r>
        <w:rPr>
          <w:rFonts w:hint="eastAsia"/>
        </w:rPr>
        <w:t xml:space="preserve">参数设置为：角度噪声基准</w:t>
      </w:r>
      <w:r>
        <w:t xml:space="preserve"> </w:t>
      </w:r>
      <m:oMath>
        <m:sSub>
          <m:e>
            <m:r>
              <m:t>σ</m:t>
            </m:r>
          </m:e>
          <m:sub>
            <m:r>
              <m:t>θ</m:t>
            </m:r>
          </m:sub>
        </m:sSub>
        <m:r>
          <m:rPr>
            <m:sty m:val="p"/>
          </m:rPr>
          <m:t>=</m:t>
        </m:r>
        <m:sSup>
          <m:e>
            <m:r>
              <m:t>0.008</m:t>
            </m:r>
          </m:e>
          <m:sup>
            <m:r>
              <m:rPr>
                <m:sty m:val="p"/>
              </m:rPr>
              <m:t>∘</m:t>
            </m:r>
          </m:sup>
        </m:sSup>
      </m:oMath>
      <w:r>
        <w:rPr>
          <w:rFonts w:hint="eastAsia"/>
        </w:rPr>
        <w:t xml:space="preserve">，过程噪声协方差为</w:t>
      </w:r>
    </w:p>
    <w:p>
      <w:pPr>
        <w:pStyle w:val="BodyText"/>
      </w:pPr>
      <m:oMathPara>
        <m:oMathParaPr>
          <m:jc m:val="center"/>
        </m:oMathParaPr>
        <m:oMath>
          <m:sSub>
            <m:e>
              <m:r>
                <m:t>Q</m:t>
              </m:r>
            </m:e>
            <m:sub>
              <m:r>
                <m:rPr>
                  <m:sty m:val="p"/>
                </m:rPr>
                <m:t>E</m:t>
              </m:r>
              <m:r>
                <m:rPr>
                  <m:sty m:val="p"/>
                </m:rPr>
                <m:t>K</m:t>
              </m:r>
              <m:r>
                <m:rPr>
                  <m:sty m:val="p"/>
                </m:rPr>
                <m:t>F</m:t>
              </m:r>
            </m:sub>
          </m:sSub>
          <m:r>
            <m:rPr>
              <m:sty m:val="p"/>
            </m:rPr>
            <m:t>=</m:t>
          </m:r>
          <m:r>
            <m:rPr>
              <m:sty m:val="p"/>
            </m:rPr>
            <m:t>diag</m:t>
          </m:r>
          <m:d>
            <m:dPr>
              <m:begChr m:val="("/>
              <m:endChr m:val=")"/>
              <m:sepChr m:val=""/>
              <m:grow/>
            </m:dPr>
            <m:e>
              <m:r>
                <m:t>5</m:t>
              </m:r>
              <m:r>
                <m:rPr>
                  <m:sty m:val="p"/>
                </m:rPr>
                <m:t>×</m:t>
              </m:r>
              <m:sSup>
                <m:e>
                  <m:r>
                    <m:t>10</m:t>
                  </m:r>
                </m:e>
                <m:sup>
                  <m:r>
                    <m:rPr>
                      <m:sty m:val="p"/>
                    </m:rPr>
                    <m:t>−</m:t>
                  </m:r>
                  <m:r>
                    <m:t>4</m:t>
                  </m:r>
                </m:sup>
              </m:sSup>
              <m:sSub>
                <m:e>
                  <m:r>
                    <m:t>I</m:t>
                  </m:r>
                </m:e>
                <m:sub>
                  <m:r>
                    <m:t>3</m:t>
                  </m:r>
                </m:sub>
              </m:sSub>
              <m:r>
                <m:rPr>
                  <m:sty m:val="p"/>
                </m:rPr>
                <m:t>,</m:t>
              </m:r>
              <m:r>
                <m:t>5</m:t>
              </m:r>
              <m:r>
                <m:rPr>
                  <m:sty m:val="p"/>
                </m:rPr>
                <m:t>×</m:t>
              </m:r>
              <m:sSup>
                <m:e>
                  <m:r>
                    <m:t>10</m:t>
                  </m:r>
                </m:e>
                <m:sup>
                  <m:r>
                    <m:rPr>
                      <m:sty m:val="p"/>
                    </m:rPr>
                    <m:t>−</m:t>
                  </m:r>
                  <m:r>
                    <m:t>8</m:t>
                  </m:r>
                </m:sup>
              </m:sSup>
              <m:sSub>
                <m:e>
                  <m:r>
                    <m:t>I</m:t>
                  </m:r>
                </m:e>
                <m:sub>
                  <m:r>
                    <m:t>3</m:t>
                  </m:r>
                </m:sub>
              </m:sSub>
            </m:e>
          </m:d>
          <m:r>
            <m:rPr>
              <m:sty m:val="p"/>
            </m:rPr>
            <m:t>.</m:t>
          </m:r>
        </m:oMath>
      </m:oMathPara>
    </w:p>
    <w:p>
      <w:pPr>
        <w:pStyle w:val="FirstParagraph"/>
      </w:pPr>
      <w:r>
        <w:rPr>
          <w:rFonts w:hint="eastAsia"/>
        </w:rPr>
        <w:t xml:space="preserve">初始协方差按角度不确定性与初始距离的乘积设置，位置初始标准差约为</w:t>
      </w:r>
      <w:r>
        <w:t xml:space="preserve"> </w:t>
      </w:r>
      <m:oMath>
        <m:sSub>
          <m:e>
            <m:r>
              <m:t>ρ</m:t>
            </m:r>
          </m:e>
          <m:sub>
            <m:r>
              <m:t>0</m:t>
            </m:r>
          </m:sub>
        </m:sSub>
        <m:sSub>
          <m:e>
            <m:r>
              <m:t>σ</m:t>
            </m:r>
          </m:e>
          <m:sub>
            <m:r>
              <m:t>θ</m:t>
            </m:r>
          </m:sub>
        </m:sSub>
      </m:oMath>
      <w:r>
        <w:rPr>
          <w:rFonts w:hint="eastAsia"/>
        </w:rPr>
        <w:t xml:space="preserve">，速度初始标准差取</w:t>
      </w:r>
      <w:r>
        <w:t xml:space="preserve"> </w:t>
      </w:r>
      <m:oMath>
        <m:r>
          <m:t>1.0</m:t>
        </m:r>
        <m:sSub>
          <m:e>
            <m:r>
              <m:t>σ</m:t>
            </m:r>
          </m:e>
          <m:sub>
            <m:r>
              <m:t>θ</m:t>
            </m:r>
          </m:sub>
        </m:sSub>
      </m:oMath>
      <w:r>
        <w:t xml:space="preserve">。SDRE </w:t>
      </w:r>
      <w:r>
        <w:rPr>
          <w:rFonts w:hint="eastAsia"/>
        </w:rPr>
        <w:t xml:space="preserve">参数为</w:t>
      </w:r>
      <w:r>
        <w:t xml:space="preserve"> </w:t>
      </w:r>
      <m:oMath>
        <m:sSub>
          <m:e>
            <m:r>
              <m:t>Q</m:t>
            </m:r>
          </m:e>
          <m:sub>
            <m:r>
              <m:rPr>
                <m:sty m:val="p"/>
              </m:rPr>
              <m:t>c</m:t>
            </m:r>
            <m:r>
              <m:rPr>
                <m:sty m:val="p"/>
              </m:rPr>
              <m:t>t</m:t>
            </m:r>
            <m:r>
              <m:rPr>
                <m:sty m:val="p"/>
              </m:rPr>
              <m:t>r</m:t>
            </m:r>
            <m:r>
              <m:rPr>
                <m:sty m:val="p"/>
              </m:rPr>
              <m:t>l</m:t>
            </m:r>
          </m:sub>
        </m:sSub>
        <m:r>
          <m:rPr>
            <m:sty m:val="p"/>
          </m:rPr>
          <m:t>=</m:t>
        </m:r>
        <m:sSub>
          <m:e>
            <m:r>
              <m:t>I</m:t>
            </m:r>
          </m:e>
          <m:sub>
            <m:r>
              <m:t>6</m:t>
            </m:r>
          </m:sub>
        </m:sSub>
      </m:oMath>
      <w:r>
        <w:rPr>
          <w:rFonts w:hint="eastAsia"/>
        </w:rPr>
        <w:t xml:space="preserve">，</w:t>
      </w:r>
      <m:oMath>
        <m:sSub>
          <m:e>
            <m:r>
              <m:t>R</m:t>
            </m:r>
          </m:e>
          <m:sub>
            <m:r>
              <m:rPr>
                <m:sty m:val="p"/>
              </m:rPr>
              <m:t>c</m:t>
            </m:r>
            <m:r>
              <m:rPr>
                <m:sty m:val="p"/>
              </m:rPr>
              <m:t>t</m:t>
            </m:r>
            <m:r>
              <m:rPr>
                <m:sty m:val="p"/>
              </m:rPr>
              <m:t>r</m:t>
            </m:r>
            <m:r>
              <m:rPr>
                <m:sty m:val="p"/>
              </m:rPr>
              <m:t>l</m:t>
            </m:r>
          </m:sub>
        </m:sSub>
        <m:r>
          <m:rPr>
            <m:sty m:val="p"/>
          </m:rPr>
          <m:t>=</m:t>
        </m:r>
        <m:sSup>
          <m:e>
            <m:r>
              <m:t>10</m:t>
            </m:r>
          </m:e>
          <m:sup>
            <m:r>
              <m:t>13</m:t>
            </m:r>
          </m:sup>
        </m:sSup>
        <m:sSub>
          <m:e>
            <m:r>
              <m:t>I</m:t>
            </m:r>
          </m:e>
          <m:sub>
            <m:r>
              <m:t>3</m:t>
            </m:r>
          </m:sub>
        </m:sSub>
      </m:oMath>
      <w:r>
        <w:rPr>
          <w:rFonts w:hint="eastAsia"/>
        </w:rPr>
        <w:t xml:space="preserve">，博弈参数</w:t>
      </w:r>
      <w:r>
        <w:t xml:space="preserve"> </w:t>
      </w:r>
      <m:oMath>
        <m:r>
          <m:t>γ</m:t>
        </m:r>
        <m:r>
          <m:rPr>
            <m:sty m:val="p"/>
          </m:rPr>
          <m:t>=</m:t>
        </m:r>
        <m:rad>
          <m:radPr>
            <m:degHide m:val="on"/>
          </m:radPr>
          <m:deg/>
          <m:e>
            <m:r>
              <m:t>2</m:t>
            </m:r>
          </m:e>
        </m:rad>
      </m:oMath>
      <w:r>
        <w:t xml:space="preserve">。</w:t>
      </w:r>
    </w:p>
    <w:p>
      <w:pPr>
        <w:pStyle w:val="BodyText"/>
      </w:pPr>
      <w:r>
        <w:rPr>
          <w:rFonts w:hint="eastAsia"/>
          <w:b/>
          <w:bCs/>
        </w:rPr>
        <w:t xml:space="preserve">表1</w:t>
      </w:r>
      <w:r>
        <w:rPr>
          <w:b/>
          <w:bCs/>
        </w:rPr>
        <w:t xml:space="preserve"> </w:t>
      </w:r>
      <w:r>
        <w:rPr>
          <w:rFonts w:hint="eastAsia"/>
          <w:b/>
          <w:bCs/>
        </w:rPr>
        <w:t xml:space="preserve">基准仿真参数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类别</w:t>
            </w:r>
          </w:p>
        </w:tc>
        <w:tc>
          <w:tcPr/>
          <w:p>
            <w:pPr>
              <w:pStyle w:val="Compact"/>
              <w:jc w:val="right"/>
            </w:pPr>
            <w:r>
              <w:rPr>
                <w:rFonts w:hint="eastAsia"/>
              </w:rPr>
              <w:t xml:space="preserve">参数</w:t>
            </w:r>
          </w:p>
        </w:tc>
        <w:tc>
          <w:tcPr/>
          <w:p>
            <w:pPr>
              <w:pStyle w:val="Compact"/>
              <w:jc w:val="right"/>
            </w:pPr>
            <w:r>
              <w:rPr>
                <w:rFonts w:hint="eastAsia"/>
              </w:rPr>
              <w:t xml:space="preserve">取值</w:t>
            </w:r>
          </w:p>
        </w:tc>
        <w:tc>
          <w:tcPr/>
          <w:p>
            <w:pPr>
              <w:pStyle w:val="Compact"/>
            </w:pPr>
            <w:r>
              <w:rPr>
                <w:rFonts w:hint="eastAsia"/>
              </w:rPr>
              <w:t xml:space="preserve">说明</w:t>
            </w:r>
          </w:p>
        </w:tc>
      </w:tr>
      <w:tr>
        <w:tc>
          <w:tcPr/>
          <w:p>
            <w:pPr>
              <w:pStyle w:val="Compact"/>
            </w:pPr>
            <w:r>
              <w:rPr>
                <w:rFonts w:hint="eastAsia"/>
              </w:rPr>
              <w:t xml:space="preserve">轨道</w:t>
            </w:r>
          </w:p>
        </w:tc>
        <w:tc>
          <w:tcPr/>
          <w:p>
            <w:pPr>
              <w:pStyle w:val="Compact"/>
              <w:jc w:val="right"/>
            </w:pPr>
            <m:oMath>
              <m:sSub>
                <m:e>
                  <m:r>
                    <m:t>a</m:t>
                  </m:r>
                </m:e>
                <m:sub>
                  <m:r>
                    <m:t>c</m:t>
                  </m:r>
                </m:sub>
              </m:sSub>
            </m:oMath>
          </w:p>
        </w:tc>
        <w:tc>
          <w:tcPr/>
          <w:p>
            <w:pPr>
              <w:pStyle w:val="Compact"/>
              <w:jc w:val="right"/>
            </w:pPr>
            <w:r>
              <w:t xml:space="preserve">15000 km</w:t>
            </w:r>
          </w:p>
        </w:tc>
        <w:tc>
          <w:tcPr/>
          <w:p>
            <w:pPr>
              <w:pStyle w:val="Compact"/>
            </w:pPr>
            <w:r>
              <w:rPr>
                <w:rFonts w:hint="eastAsia"/>
              </w:rPr>
              <w:t xml:space="preserve">参考轨道半长轴</w:t>
            </w:r>
          </w:p>
        </w:tc>
      </w:tr>
      <w:tr>
        <w:tc>
          <w:tcPr/>
          <w:p>
            <w:pPr>
              <w:pStyle w:val="Compact"/>
            </w:pPr>
            <w:r>
              <w:rPr>
                <w:rFonts w:hint="eastAsia"/>
              </w:rPr>
              <w:t xml:space="preserve">轨道</w:t>
            </w:r>
          </w:p>
        </w:tc>
        <w:tc>
          <w:tcPr/>
          <w:p>
            <w:pPr>
              <w:pStyle w:val="Compact"/>
              <w:jc w:val="right"/>
            </w:pPr>
            <m:oMath>
              <m:sSub>
                <m:e>
                  <m:r>
                    <m:t>e</m:t>
                  </m:r>
                </m:e>
                <m:sub>
                  <m:r>
                    <m:t>c</m:t>
                  </m:r>
                </m:sub>
              </m:sSub>
            </m:oMath>
          </w:p>
        </w:tc>
        <w:tc>
          <w:tcPr/>
          <w:p>
            <w:pPr>
              <w:pStyle w:val="Compact"/>
              <w:jc w:val="right"/>
            </w:pPr>
            <w:r>
              <w:t xml:space="preserve">0.5</w:t>
            </w:r>
          </w:p>
        </w:tc>
        <w:tc>
          <w:tcPr/>
          <w:p>
            <w:pPr>
              <w:pStyle w:val="Compact"/>
            </w:pPr>
            <w:r>
              <w:rPr>
                <w:rFonts w:hint="eastAsia"/>
              </w:rPr>
              <w:t xml:space="preserve">基准偏心率</w:t>
            </w:r>
          </w:p>
        </w:tc>
      </w:tr>
      <w:tr>
        <w:tc>
          <w:tcPr/>
          <w:p>
            <w:pPr>
              <w:pStyle w:val="Compact"/>
            </w:pPr>
            <w:r>
              <w:rPr>
                <w:rFonts w:hint="eastAsia"/>
              </w:rPr>
              <w:t xml:space="preserve">轨道</w:t>
            </w:r>
          </w:p>
        </w:tc>
        <w:tc>
          <w:tcPr/>
          <w:p>
            <w:pPr>
              <w:pStyle w:val="Compact"/>
              <w:jc w:val="right"/>
            </w:pPr>
            <m:oMath>
              <m:r>
                <m:t>μ</m:t>
              </m:r>
            </m:oMath>
          </w:p>
        </w:tc>
        <w:tc>
          <w:tcPr/>
          <w:p>
            <w:pPr>
              <w:pStyle w:val="Compact"/>
              <w:jc w:val="right"/>
            </w:pPr>
            <m:oMath>
              <m:r>
                <m:t>3.986</m:t>
              </m:r>
              <m:r>
                <m:rPr>
                  <m:sty m:val="p"/>
                </m:rPr>
                <m:t>×</m:t>
              </m:r>
              <m:sSup>
                <m:e>
                  <m:r>
                    <m:t>10</m:t>
                  </m:r>
                </m:e>
                <m:sup>
                  <m:r>
                    <m:t>5</m:t>
                  </m:r>
                </m:sup>
              </m:sSup>
            </m:oMath>
            <w:r>
              <w:t xml:space="preserve"> </w:t>
            </w:r>
            <w:r>
              <w:t xml:space="preserve">km</w:t>
            </w:r>
            <m:oMath>
              <m:sSup>
                <m:e>
                  <m:r>
                    <m:t>​</m:t>
                  </m:r>
                </m:e>
                <m:sup>
                  <m:r>
                    <m:t>3</m:t>
                  </m:r>
                </m:sup>
              </m:sSup>
            </m:oMath>
            <w:r>
              <w:t xml:space="preserve">/s</w:t>
            </w:r>
            <m:oMath>
              <m:sSup>
                <m:e>
                  <m:r>
                    <m:t>​</m:t>
                  </m:r>
                </m:e>
                <m:sup>
                  <m:r>
                    <m:t>2</m:t>
                  </m:r>
                </m:sup>
              </m:sSup>
            </m:oMath>
          </w:p>
        </w:tc>
        <w:tc>
          <w:tcPr/>
          <w:p>
            <w:pPr>
              <w:pStyle w:val="Compact"/>
            </w:pPr>
            <w:r>
              <w:rPr>
                <w:rFonts w:hint="eastAsia"/>
              </w:rPr>
              <w:t xml:space="preserve">地球引力参数</w:t>
            </w:r>
          </w:p>
        </w:tc>
      </w:tr>
      <w:tr>
        <w:tc>
          <w:tcPr/>
          <w:p>
            <w:pPr>
              <w:pStyle w:val="Compact"/>
            </w:pPr>
            <w:r>
              <w:rPr>
                <w:rFonts w:hint="eastAsia"/>
              </w:rPr>
              <w:t xml:space="preserve">传感器</w:t>
            </w:r>
          </w:p>
        </w:tc>
        <w:tc>
          <w:tcPr/>
          <w:p>
            <w:pPr>
              <w:pStyle w:val="Compact"/>
              <w:jc w:val="right"/>
            </w:pPr>
            <m:oMath>
              <m:sSub>
                <m:e>
                  <m:r>
                    <m:t>σ</m:t>
                  </m:r>
                </m:e>
                <m:sub>
                  <m:r>
                    <m:t>θ</m:t>
                  </m:r>
                </m:sub>
              </m:sSub>
            </m:oMath>
          </w:p>
        </w:tc>
        <w:tc>
          <w:tcPr/>
          <w:p>
            <w:pPr>
              <w:pStyle w:val="Compact"/>
              <w:jc w:val="right"/>
            </w:pPr>
            <w:r>
              <w:t xml:space="preserve">0.008 deg</w:t>
            </w:r>
          </w:p>
        </w:tc>
        <w:tc>
          <w:tcPr/>
          <w:p>
            <w:pPr>
              <w:pStyle w:val="Compact"/>
            </w:pPr>
            <w:r>
              <w:rPr>
                <w:rFonts w:hint="eastAsia"/>
              </w:rPr>
              <w:t xml:space="preserve">方位角/仰角噪声</w:t>
            </w:r>
          </w:p>
        </w:tc>
      </w:tr>
      <w:tr>
        <w:tc>
          <w:tcPr/>
          <w:p>
            <w:pPr>
              <w:pStyle w:val="Compact"/>
            </w:pPr>
            <w:r>
              <w:rPr>
                <w:rFonts w:hint="eastAsia"/>
              </w:rPr>
              <w:t xml:space="preserve">控制</w:t>
            </w:r>
          </w:p>
        </w:tc>
        <w:tc>
          <w:tcPr/>
          <w:p>
            <w:pPr>
              <w:pStyle w:val="Compact"/>
              <w:jc w:val="right"/>
            </w:pPr>
            <m:oMath>
              <m:sSub>
                <m:e>
                  <m:r>
                    <m:t>Q</m:t>
                  </m:r>
                </m:e>
                <m:sub>
                  <m:r>
                    <m:rPr>
                      <m:sty m:val="p"/>
                    </m:rPr>
                    <m:t>c</m:t>
                  </m:r>
                  <m:r>
                    <m:rPr>
                      <m:sty m:val="p"/>
                    </m:rPr>
                    <m:t>t</m:t>
                  </m:r>
                  <m:r>
                    <m:rPr>
                      <m:sty m:val="p"/>
                    </m:rPr>
                    <m:t>r</m:t>
                  </m:r>
                  <m:r>
                    <m:rPr>
                      <m:sty m:val="p"/>
                    </m:rPr>
                    <m:t>l</m:t>
                  </m:r>
                </m:sub>
              </m:sSub>
            </m:oMath>
          </w:p>
        </w:tc>
        <w:tc>
          <w:tcPr/>
          <w:p>
            <w:pPr>
              <w:pStyle w:val="Compact"/>
              <w:jc w:val="right"/>
            </w:pPr>
            <m:oMath>
              <m:sSub>
                <m:e>
                  <m:r>
                    <m:t>I</m:t>
                  </m:r>
                </m:e>
                <m:sub>
                  <m:r>
                    <m:t>6</m:t>
                  </m:r>
                </m:sub>
              </m:sSub>
            </m:oMath>
          </w:p>
        </w:tc>
        <w:tc>
          <w:tcPr/>
          <w:p>
            <w:pPr>
              <w:pStyle w:val="Compact"/>
            </w:pPr>
            <w:r>
              <w:rPr>
                <w:rFonts w:hint="eastAsia"/>
              </w:rPr>
              <w:t xml:space="preserve">状态权重</w:t>
            </w:r>
          </w:p>
        </w:tc>
      </w:tr>
      <w:tr>
        <w:tc>
          <w:tcPr/>
          <w:p>
            <w:pPr>
              <w:pStyle w:val="Compact"/>
            </w:pPr>
            <w:r>
              <w:rPr>
                <w:rFonts w:hint="eastAsia"/>
              </w:rPr>
              <w:t xml:space="preserve">控制</w:t>
            </w:r>
          </w:p>
        </w:tc>
        <w:tc>
          <w:tcPr/>
          <w:p>
            <w:pPr>
              <w:pStyle w:val="Compact"/>
              <w:jc w:val="right"/>
            </w:pPr>
            <m:oMath>
              <m:sSub>
                <m:e>
                  <m:r>
                    <m:t>R</m:t>
                  </m:r>
                </m:e>
                <m:sub>
                  <m:r>
                    <m:rPr>
                      <m:sty m:val="p"/>
                    </m:rPr>
                    <m:t>c</m:t>
                  </m:r>
                  <m:r>
                    <m:rPr>
                      <m:sty m:val="p"/>
                    </m:rPr>
                    <m:t>t</m:t>
                  </m:r>
                  <m:r>
                    <m:rPr>
                      <m:sty m:val="p"/>
                    </m:rPr>
                    <m:t>r</m:t>
                  </m:r>
                  <m:r>
                    <m:rPr>
                      <m:sty m:val="p"/>
                    </m:rPr>
                    <m:t>l</m:t>
                  </m:r>
                </m:sub>
              </m:sSub>
            </m:oMath>
          </w:p>
        </w:tc>
        <w:tc>
          <w:tcPr/>
          <w:p>
            <w:pPr>
              <w:pStyle w:val="Compact"/>
              <w:jc w:val="right"/>
            </w:pPr>
            <m:oMath>
              <m:sSup>
                <m:e>
                  <m:r>
                    <m:t>10</m:t>
                  </m:r>
                </m:e>
                <m:sup>
                  <m:r>
                    <m:t>13</m:t>
                  </m:r>
                </m:sup>
              </m:sSup>
              <m:sSub>
                <m:e>
                  <m:r>
                    <m:t>I</m:t>
                  </m:r>
                </m:e>
                <m:sub>
                  <m:r>
                    <m:t>3</m:t>
                  </m:r>
                </m:sub>
              </m:sSub>
            </m:oMath>
          </w:p>
        </w:tc>
        <w:tc>
          <w:tcPr/>
          <w:p>
            <w:pPr>
              <w:pStyle w:val="Compact"/>
            </w:pPr>
            <w:r>
              <w:rPr>
                <w:rFonts w:hint="eastAsia"/>
              </w:rPr>
              <w:t xml:space="preserve">推力惩罚</w:t>
            </w:r>
          </w:p>
        </w:tc>
      </w:tr>
      <w:tr>
        <w:tc>
          <w:tcPr/>
          <w:p>
            <w:pPr>
              <w:pStyle w:val="Compact"/>
            </w:pPr>
            <w:r>
              <w:rPr>
                <w:rFonts w:hint="eastAsia"/>
              </w:rPr>
              <w:t xml:space="preserve">仿真</w:t>
            </w:r>
          </w:p>
        </w:tc>
        <w:tc>
          <w:tcPr/>
          <w:p>
            <w:pPr>
              <w:pStyle w:val="Compact"/>
              <w:jc w:val="right"/>
            </w:pPr>
            <m:oMath>
              <m:r>
                <m:t>Δ</m:t>
              </m:r>
              <m:r>
                <m:t>t</m:t>
              </m:r>
            </m:oMath>
          </w:p>
        </w:tc>
        <w:tc>
          <w:tcPr/>
          <w:p>
            <w:pPr>
              <w:pStyle w:val="Compact"/>
              <w:jc w:val="right"/>
            </w:pPr>
            <w:r>
              <w:t xml:space="preserve">10 s</w:t>
            </w:r>
          </w:p>
        </w:tc>
        <w:tc>
          <w:tcPr/>
          <w:p>
            <w:pPr>
              <w:pStyle w:val="Compact"/>
            </w:pPr>
            <w:r>
              <w:rPr>
                <w:rFonts w:hint="eastAsia"/>
              </w:rPr>
              <w:t xml:space="preserve">控制与滤波步长</w:t>
            </w:r>
          </w:p>
        </w:tc>
      </w:tr>
      <w:tr>
        <w:tc>
          <w:tcPr/>
          <w:p>
            <w:pPr>
              <w:pStyle w:val="Compact"/>
            </w:pPr>
            <w:r>
              <w:rPr>
                <w:rFonts w:hint="eastAsia"/>
              </w:rPr>
              <w:t xml:space="preserve">评价</w:t>
            </w:r>
          </w:p>
        </w:tc>
        <w:tc>
          <w:tcPr/>
          <w:p>
            <w:pPr>
              <w:pStyle w:val="Compact"/>
              <w:jc w:val="right"/>
            </w:pPr>
            <w:r>
              <w:rPr>
                <w:rFonts w:hint="eastAsia"/>
              </w:rPr>
              <w:t xml:space="preserve">捕获阈值</w:t>
            </w:r>
          </w:p>
        </w:tc>
        <w:tc>
          <w:tcPr/>
          <w:p>
            <w:pPr>
              <w:pStyle w:val="Compact"/>
              <w:jc w:val="right"/>
            </w:pPr>
            <w:r>
              <w:t xml:space="preserve">100 m</w:t>
            </w:r>
          </w:p>
        </w:tc>
        <w:tc>
          <w:tcPr/>
          <w:p>
            <w:pPr>
              <w:pStyle w:val="Compact"/>
            </w:pPr>
            <w:r>
              <w:rPr>
                <w:rFonts w:hint="eastAsia"/>
              </w:rPr>
              <w:t xml:space="preserve">相对距离阈值</w:t>
            </w:r>
          </w:p>
        </w:tc>
      </w:tr>
    </w:tbl>
    <w:bookmarkEnd w:id="44"/>
    <w:bookmarkStart w:id="57" w:name="实验验证与对比分析方法"/>
    <w:p>
      <w:pPr>
        <w:pStyle w:val="Heading2"/>
      </w:pPr>
      <w:r>
        <w:rPr>
          <w:rStyle w:val="SectionNumber"/>
        </w:rPr>
        <w:t xml:space="preserve">4.3</w:t>
      </w:r>
      <w:r>
        <w:tab/>
      </w:r>
      <w:r>
        <w:rPr>
          <w:rFonts w:hint="eastAsia"/>
        </w:rPr>
        <w:t xml:space="preserve">实验验证与对比分析方法</w:t>
      </w:r>
    </w:p>
    <w:p>
      <w:pPr>
        <w:pStyle w:val="FirstParagraph"/>
      </w:pPr>
      <w:r>
        <w:rPr>
          <w:rFonts w:hint="eastAsia"/>
        </w:rPr>
        <w:t xml:space="preserve">实验</w:t>
      </w:r>
      <w:r>
        <w:t xml:space="preserve"> A </w:t>
      </w:r>
      <w:r>
        <w:rPr>
          <w:rFonts w:hint="eastAsia"/>
        </w:rPr>
        <w:t xml:space="preserve">为基线对比：仅测角</w:t>
      </w:r>
      <w:r>
        <w:t xml:space="preserve"> EKF+SDRE </w:t>
      </w:r>
      <w:r>
        <w:rPr>
          <w:rFonts w:hint="eastAsia"/>
        </w:rPr>
        <w:t xml:space="preserve">与全状态信息</w:t>
      </w:r>
      <w:r>
        <w:t xml:space="preserve"> </w:t>
      </w:r>
      <w:r>
        <w:rPr>
          <w:rFonts w:hint="eastAsia"/>
        </w:rPr>
        <w:t xml:space="preserve">SDRE。结果显示，基准场景中二者均能达到</w:t>
      </w:r>
      <w:r>
        <w:t xml:space="preserve"> 100 m </w:t>
      </w:r>
      <w:r>
        <w:rPr>
          <w:rFonts w:hint="eastAsia"/>
        </w:rPr>
        <w:t xml:space="preserve">接近阈值。仅测角</w:t>
      </w:r>
      <w:r>
        <w:t xml:space="preserve"> EKF+SDRE </w:t>
      </w:r>
      <w:r>
        <w:rPr>
          <w:rFonts w:hint="eastAsia"/>
        </w:rPr>
        <w:t xml:space="preserve">捕获时间约</w:t>
      </w:r>
      <w:r>
        <w:t xml:space="preserve"> 54,800 </w:t>
      </w:r>
      <w:r>
        <w:rPr>
          <w:rFonts w:hint="eastAsia"/>
        </w:rPr>
        <w:t xml:space="preserve">s，全状态信息</w:t>
      </w:r>
      <w:r>
        <w:t xml:space="preserve"> SDRE </w:t>
      </w:r>
      <w:r>
        <w:rPr>
          <w:rFonts w:hint="eastAsia"/>
        </w:rPr>
        <w:t xml:space="preserve">捕获时间约</w:t>
      </w:r>
      <w:r>
        <w:t xml:space="preserve"> 88,130 </w:t>
      </w:r>
      <w:r>
        <w:rPr>
          <w:rFonts w:hint="eastAsia"/>
        </w:rPr>
        <w:t xml:space="preserve">s；仅测角方案位置</w:t>
      </w:r>
      <w:r>
        <w:t xml:space="preserve"> RMSE </w:t>
      </w:r>
      <w:r>
        <w:rPr>
          <w:rFonts w:hint="eastAsia"/>
        </w:rPr>
        <w:t xml:space="preserve">约</w:t>
      </w:r>
      <w:r>
        <w:t xml:space="preserve"> 8.16 </w:t>
      </w:r>
      <w:r>
        <w:rPr>
          <w:rFonts w:hint="eastAsia"/>
        </w:rPr>
        <w:t xml:space="preserve">km，速度</w:t>
      </w:r>
      <w:r>
        <w:t xml:space="preserve"> RMSE </w:t>
      </w:r>
      <w:r>
        <w:rPr>
          <w:rFonts w:hint="eastAsia"/>
        </w:rPr>
        <w:t xml:space="preserve">约</w:t>
      </w:r>
      <w:r>
        <w:t xml:space="preserve"> 6.36 </w:t>
      </w:r>
      <w:r>
        <w:rPr>
          <w:rFonts w:hint="eastAsia"/>
        </w:rPr>
        <w:t xml:space="preserve">mm/s。该结果并不表示仅测角“更优”，而是说明估计误差会使反馈控制偏离保守轨迹，形成时间与末端柔顺性的权衡。</w:t>
      </w:r>
    </w:p>
    <w:p>
      <w:pPr>
        <w:pStyle w:val="BodyText"/>
      </w:pPr>
      <w:r>
        <w:rPr>
          <w:rFonts w:hint="eastAsia"/>
        </w:rPr>
        <w:t xml:space="preserve">实验</w:t>
      </w:r>
      <w:r>
        <w:t xml:space="preserve"> B </w:t>
      </w:r>
      <w:r>
        <w:rPr>
          <w:rFonts w:hint="eastAsia"/>
        </w:rPr>
        <w:t xml:space="preserve">为传感器噪声敏感性分析。令</w:t>
      </w:r>
      <w:r>
        <w:t xml:space="preserve"> </w:t>
      </w:r>
      <m:oMath>
        <m:sSub>
          <m:e>
            <m:r>
              <m:t>σ</m:t>
            </m:r>
          </m:e>
          <m:sub>
            <m:r>
              <m:t>θ</m:t>
            </m:r>
          </m:sub>
        </m:sSub>
        <m:r>
          <m:rPr>
            <m:sty m:val="p"/>
          </m:rPr>
          <m:t>∈</m:t>
        </m:r>
        <m:r>
          <m:rPr>
            <m:sty m:val="p"/>
          </m:rPr>
          <m:t>{</m:t>
        </m:r>
        <m:sSup>
          <m:e>
            <m:r>
              <m:t>0.001</m:t>
            </m:r>
          </m:e>
          <m:sup>
            <m:r>
              <m:rPr>
                <m:sty m:val="p"/>
              </m:rPr>
              <m:t>∘</m:t>
            </m:r>
          </m:sup>
        </m:sSup>
        <m:r>
          <m:rPr>
            <m:sty m:val="p"/>
          </m:rPr>
          <m:t>,</m:t>
        </m:r>
        <m:sSup>
          <m:e>
            <m:r>
              <m:t>0.004</m:t>
            </m:r>
          </m:e>
          <m:sup>
            <m:r>
              <m:rPr>
                <m:sty m:val="p"/>
              </m:rPr>
              <m:t>∘</m:t>
            </m:r>
          </m:sup>
        </m:sSup>
        <m:r>
          <m:rPr>
            <m:sty m:val="p"/>
          </m:rPr>
          <m:t>,</m:t>
        </m:r>
        <m:sSup>
          <m:e>
            <m:r>
              <m:t>0.008</m:t>
            </m:r>
          </m:e>
          <m:sup>
            <m:r>
              <m:rPr>
                <m:sty m:val="p"/>
              </m:rPr>
              <m:t>∘</m:t>
            </m:r>
          </m:sup>
        </m:sSup>
        <m:r>
          <m:rPr>
            <m:sty m:val="p"/>
          </m:rPr>
          <m:t>,</m:t>
        </m:r>
        <m:sSup>
          <m:e>
            <m:r>
              <m:t>0.02</m:t>
            </m:r>
          </m:e>
          <m:sup>
            <m:r>
              <m:rPr>
                <m:sty m:val="p"/>
              </m:rPr>
              <m:t>∘</m:t>
            </m:r>
          </m:sup>
        </m:sSup>
        <m:r>
          <m:rPr>
            <m:sty m:val="p"/>
          </m:rPr>
          <m:t>,</m:t>
        </m:r>
        <m:sSup>
          <m:e>
            <m:r>
              <m:t>0.05</m:t>
            </m:r>
          </m:e>
          <m:sup>
            <m:r>
              <m:rPr>
                <m:sty m:val="p"/>
              </m:rPr>
              <m:t>∘</m:t>
            </m:r>
          </m:sup>
        </m:sSup>
        <m:r>
          <m:rPr>
            <m:sty m:val="p"/>
          </m:rPr>
          <m:t>,</m:t>
        </m:r>
        <m:sSup>
          <m:e>
            <m:r>
              <m:t>0.1</m:t>
            </m:r>
          </m:e>
          <m:sup>
            <m:r>
              <m:rPr>
                <m:sty m:val="p"/>
              </m:rPr>
              <m:t>∘</m:t>
            </m:r>
          </m:sup>
        </m:sSup>
        <m:r>
          <m:rPr>
            <m:sty m:val="p"/>
          </m:rPr>
          <m:t>}</m:t>
        </m:r>
      </m:oMath>
      <w:r>
        <w:rPr>
          <w:rFonts w:hint="eastAsia"/>
        </w:rPr>
        <w:t xml:space="preserve">，每个噪声水平运行多个随机种子。结果显示，在测试范围内捕获率均为</w:t>
      </w:r>
      <w:r>
        <w:t xml:space="preserve"> </w:t>
      </w:r>
      <w:r>
        <w:rPr>
          <w:rFonts w:hint="eastAsia"/>
        </w:rPr>
        <w:t xml:space="preserve">100%，但噪声从</w:t>
      </w:r>
      <w:r>
        <w:t xml:space="preserve"> </w:t>
      </w:r>
      <m:oMath>
        <m:sSup>
          <m:e>
            <m:r>
              <m:t>0.001</m:t>
            </m:r>
          </m:e>
          <m:sup>
            <m:r>
              <m:rPr>
                <m:sty m:val="p"/>
              </m:rPr>
              <m:t>∘</m:t>
            </m:r>
          </m:sup>
        </m:sSup>
      </m:oMath>
      <w:r>
        <w:t xml:space="preserve"> </w:t>
      </w:r>
      <w:r>
        <w:rPr>
          <w:rFonts w:hint="eastAsia"/>
        </w:rPr>
        <w:t xml:space="preserve">增至</w:t>
      </w:r>
      <w:r>
        <w:t xml:space="preserve"> </w:t>
      </w:r>
      <m:oMath>
        <m:sSup>
          <m:e>
            <m:r>
              <m:t>0.1</m:t>
            </m:r>
          </m:e>
          <m:sup>
            <m:r>
              <m:rPr>
                <m:sty m:val="p"/>
              </m:rPr>
              <m:t>∘</m:t>
            </m:r>
          </m:sup>
        </m:sSup>
      </m:oMath>
      <w:r>
        <w:t xml:space="preserve"> </w:t>
      </w:r>
      <w:r>
        <w:rPr>
          <w:rFonts w:hint="eastAsia"/>
        </w:rPr>
        <w:t xml:space="preserve">后，捕获时间从约</w:t>
      </w:r>
      <w:r>
        <w:t xml:space="preserve"> 87,000 s </w:t>
      </w:r>
      <w:r>
        <w:rPr>
          <w:rFonts w:hint="eastAsia"/>
        </w:rPr>
        <w:t xml:space="preserve">降至约</w:t>
      </w:r>
      <w:r>
        <w:t xml:space="preserve"> 38,470 </w:t>
      </w:r>
      <w:r>
        <w:rPr>
          <w:rFonts w:hint="eastAsia"/>
        </w:rPr>
        <w:t xml:space="preserve">s，推力峰值基本保持在</w:t>
      </w:r>
      <w:r>
        <w:t xml:space="preserve"> 1.96 m/s</w:t>
      </w:r>
      <m:oMath>
        <m:sSup>
          <m:e>
            <m:r>
              <m:t>​</m:t>
            </m:r>
          </m:e>
          <m:sup>
            <m:r>
              <m:t>2</m:t>
            </m:r>
          </m:sup>
        </m:sSup>
      </m:oMath>
      <w:r>
        <w:rPr>
          <w:rFonts w:hint="eastAsia"/>
        </w:rPr>
        <w:t xml:space="preserve">，推力均值上升约</w:t>
      </w:r>
      <w:r>
        <w:t xml:space="preserve"> 2.3 </w:t>
      </w:r>
      <w:r>
        <w:rPr>
          <w:rFonts w:hint="eastAsia"/>
        </w:rPr>
        <w:t xml:space="preserve">倍，末端相对速度也随噪声增大。该现象说明，较大创新会诱导</w:t>
      </w:r>
      <w:r>
        <w:t xml:space="preserve"> EKF </w:t>
      </w:r>
      <w:r>
        <w:rPr>
          <w:rFonts w:hint="eastAsia"/>
        </w:rPr>
        <w:t xml:space="preserve">状态修正和</w:t>
      </w:r>
      <w:r>
        <w:t xml:space="preserve"> SDRE </w:t>
      </w:r>
      <w:r>
        <w:rPr>
          <w:rFonts w:hint="eastAsia"/>
        </w:rPr>
        <w:t xml:space="preserve">控制更激进，从而加快接近，但代价是末端速度和控制平滑性下降。</w:t>
      </w:r>
    </w:p>
    <w:p>
      <w:pPr>
        <w:pStyle w:val="CaptionedFigure"/>
      </w:pPr>
      <w:r>
        <w:drawing>
          <wp:inline>
            <wp:extent cx="4907280" cy="2744909"/>
            <wp:effectExtent b="0" l="0" r="0" t="0"/>
            <wp:docPr descr="图4 传感器噪声敏感性分析：捕获时间、末端速度、估计误差与推力统计" title="" id="46" name="Picture"/>
            <a:graphic>
              <a:graphicData uri="http://schemas.openxmlformats.org/drawingml/2006/picture">
                <pic:pic>
                  <pic:nvPicPr>
                    <pic:cNvPr descr="generated/fig6_noise_sensitivity.png" id="47" name="Picture"/>
                    <pic:cNvPicPr>
                      <a:picLocks noChangeArrowheads="1" noChangeAspect="1"/>
                    </pic:cNvPicPr>
                  </pic:nvPicPr>
                  <pic:blipFill>
                    <a:blip r:embed="rId45"/>
                    <a:stretch>
                      <a:fillRect/>
                    </a:stretch>
                  </pic:blipFill>
                  <pic:spPr bwMode="auto">
                    <a:xfrm>
                      <a:off x="0" y="0"/>
                      <a:ext cx="4907280" cy="2744909"/>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传感器噪声敏感性分析：捕获时间、末端速度、估计误差与推力统计</w:t>
      </w:r>
    </w:p>
    <w:p>
      <w:pPr>
        <w:pStyle w:val="BodyText"/>
      </w:pPr>
      <w:r>
        <w:rPr>
          <w:rFonts w:hint="eastAsia"/>
        </w:rPr>
        <w:t xml:space="preserve">实验</w:t>
      </w:r>
      <w:r>
        <w:t xml:space="preserve"> C </w:t>
      </w:r>
      <w:r>
        <w:rPr>
          <w:rFonts w:hint="eastAsia"/>
        </w:rPr>
        <w:t xml:space="preserve">为</w:t>
      </w:r>
      <w:r>
        <w:t xml:space="preserve"> CW </w:t>
      </w:r>
      <w:r>
        <w:rPr>
          <w:rFonts w:hint="eastAsia"/>
        </w:rPr>
        <w:t xml:space="preserve">模型对比。两组实验使用相同</w:t>
      </w:r>
      <w:r>
        <w:t xml:space="preserve"> NERM 13 </w:t>
      </w:r>
      <w:r>
        <w:rPr>
          <w:rFonts w:hint="eastAsia"/>
        </w:rPr>
        <w:t xml:space="preserve">维真值动力学，一组在滤波与控制中使用</w:t>
      </w:r>
      <w:r>
        <w:t xml:space="preserve"> NERM SDC </w:t>
      </w:r>
      <w:r>
        <w:rPr>
          <w:rFonts w:hint="eastAsia"/>
        </w:rPr>
        <w:t xml:space="preserve">矩阵，另一组使用</w:t>
      </w:r>
      <w:r>
        <w:t xml:space="preserve"> CW </w:t>
      </w:r>
      <w:r>
        <w:rPr>
          <w:rFonts w:hint="eastAsia"/>
        </w:rPr>
        <w:t xml:space="preserve">常值矩阵。偏心率从</w:t>
      </w:r>
      <w:r>
        <w:t xml:space="preserve"> 0.001 </w:t>
      </w:r>
      <w:r>
        <w:rPr>
          <w:rFonts w:hint="eastAsia"/>
        </w:rPr>
        <w:t xml:space="preserve">到</w:t>
      </w:r>
      <w:r>
        <w:t xml:space="preserve"> 0.7 </w:t>
      </w:r>
      <w:r>
        <w:rPr>
          <w:rFonts w:hint="eastAsia"/>
        </w:rPr>
        <w:t xml:space="preserve">扫描。结果显示，NERM+SDRE</w:t>
      </w:r>
      <w:r>
        <w:t xml:space="preserve"> </w:t>
      </w:r>
      <w:r>
        <w:rPr>
          <w:rFonts w:hint="eastAsia"/>
        </w:rPr>
        <w:t xml:space="preserve">在所有偏心率下均能捕获，而</w:t>
      </w:r>
      <w:r>
        <w:t xml:space="preserve"> CW+SDRE </w:t>
      </w:r>
      <w:r>
        <w:rPr>
          <w:rFonts w:hint="eastAsia"/>
        </w:rPr>
        <w:t xml:space="preserve">在所有偏心率下发散，包括</w:t>
      </w:r>
      <w:r>
        <w:t xml:space="preserve"> </w:t>
      </w:r>
      <m:oMath>
        <m:sSub>
          <m:e>
            <m:r>
              <m:t>e</m:t>
            </m:r>
          </m:e>
          <m:sub>
            <m:r>
              <m:t>c</m:t>
            </m:r>
          </m:sub>
        </m:sSub>
        <m:r>
          <m:rPr>
            <m:sty m:val="p"/>
          </m:rPr>
          <m:t>=</m:t>
        </m:r>
        <m:r>
          <m:t>0.001</m:t>
        </m:r>
      </m:oMath>
      <w:r>
        <w:t xml:space="preserve"> </w:t>
      </w:r>
      <w:r>
        <w:rPr>
          <w:rFonts w:hint="eastAsia"/>
        </w:rPr>
        <w:t xml:space="preserve">的近圆轨道。进一步分析表明，CW</w:t>
      </w:r>
      <w:r>
        <w:t xml:space="preserve"> </w:t>
      </w:r>
      <w:r>
        <w:rPr>
          <w:rFonts w:hint="eastAsia"/>
        </w:rPr>
        <w:t xml:space="preserve">模型在</w:t>
      </w:r>
      <w:r>
        <w:t xml:space="preserve"> 866 km </w:t>
      </w:r>
      <w:r>
        <w:rPr>
          <w:rFonts w:hint="eastAsia"/>
        </w:rPr>
        <w:t xml:space="preserve">相对距离处高估引力梯度约</w:t>
      </w:r>
      <w:r>
        <w:t xml:space="preserve"> </w:t>
      </w:r>
      <w:r>
        <w:rPr>
          <w:rFonts w:hint="eastAsia"/>
        </w:rPr>
        <w:t xml:space="preserve">80%，且缺失</w:t>
      </w:r>
      <w:r>
        <w:t xml:space="preserve"> NERM SDC </w:t>
      </w:r>
      <w:r>
        <w:rPr>
          <w:rFonts w:hint="eastAsia"/>
        </w:rPr>
        <w:t xml:space="preserve">矩阵中的反阻尼模态。因此，CW</w:t>
      </w:r>
      <w:r>
        <w:t xml:space="preserve"> </w:t>
      </w:r>
      <w:r>
        <w:rPr>
          <w:rFonts w:hint="eastAsia"/>
        </w:rPr>
        <w:t xml:space="preserve">失败的根本原因不是偏心率，而是中长距离下引力梯度非线性。</w:t>
      </w:r>
    </w:p>
    <w:p>
      <w:pPr>
        <w:pStyle w:val="CaptionedFigure"/>
      </w:pPr>
      <w:r>
        <w:drawing>
          <wp:inline>
            <wp:extent cx="4907280" cy="1676557"/>
            <wp:effectExtent b="0" l="0" r="0" t="0"/>
            <wp:docPr descr="图5 NERM 与 CW 模型在不同偏心率下的闭环表现对比" title="" id="49" name="Picture"/>
            <a:graphic>
              <a:graphicData uri="http://schemas.openxmlformats.org/drawingml/2006/picture">
                <pic:pic>
                  <pic:nvPicPr>
                    <pic:cNvPr descr="generated/fig7_eccentricity_sweep.png" id="50" name="Picture"/>
                    <pic:cNvPicPr>
                      <a:picLocks noChangeArrowheads="1" noChangeAspect="1"/>
                    </pic:cNvPicPr>
                  </pic:nvPicPr>
                  <pic:blipFill>
                    <a:blip r:embed="rId48"/>
                    <a:stretch>
                      <a:fillRect/>
                    </a:stretch>
                  </pic:blipFill>
                  <pic:spPr bwMode="auto">
                    <a:xfrm>
                      <a:off x="0" y="0"/>
                      <a:ext cx="4907280" cy="1676557"/>
                    </a:xfrm>
                    <a:prstGeom prst="rect">
                      <a:avLst/>
                    </a:prstGeom>
                    <a:noFill/>
                    <a:ln w="9525">
                      <a:noFill/>
                      <a:headEnd/>
                      <a:tailEnd/>
                    </a:ln>
                  </pic:spPr>
                </pic:pic>
              </a:graphicData>
            </a:graphic>
          </wp:inline>
        </w:drawing>
      </w:r>
    </w:p>
    <w:p>
      <w:pPr>
        <w:pStyle w:val="ImageCaption"/>
      </w:pPr>
      <w:r>
        <w:rPr>
          <w:rFonts w:hint="eastAsia"/>
        </w:rPr>
        <w:t xml:space="preserve">图5</w:t>
      </w:r>
      <w:r>
        <w:t xml:space="preserve"> NERM </w:t>
      </w:r>
      <w:r>
        <w:rPr>
          <w:rFonts w:hint="eastAsia"/>
        </w:rPr>
        <w:t xml:space="preserve">与</w:t>
      </w:r>
      <w:r>
        <w:t xml:space="preserve"> CW </w:t>
      </w:r>
      <w:r>
        <w:rPr>
          <w:rFonts w:hint="eastAsia"/>
        </w:rPr>
        <w:t xml:space="preserve">模型在不同偏心率下的闭环表现对比</w:t>
      </w:r>
    </w:p>
    <w:p>
      <w:pPr>
        <w:pStyle w:val="BodyText"/>
      </w:pPr>
      <w:r>
        <w:rPr>
          <w:rFonts w:hint="eastAsia"/>
        </w:rPr>
        <w:t xml:space="preserve">实验</w:t>
      </w:r>
      <w:r>
        <w:t xml:space="preserve"> D </w:t>
      </w:r>
      <w:r>
        <w:rPr>
          <w:rFonts w:hint="eastAsia"/>
        </w:rPr>
        <w:t xml:space="preserve">为轨道高度敏感性分析。LEO、MEO</w:t>
      </w:r>
      <w:r>
        <w:t xml:space="preserve"> </w:t>
      </w:r>
      <w:r>
        <w:rPr>
          <w:rFonts w:hint="eastAsia"/>
        </w:rPr>
        <w:t xml:space="preserve">和</w:t>
      </w:r>
      <w:r>
        <w:t xml:space="preserve"> GEO </w:t>
      </w:r>
      <w:r>
        <w:rPr>
          <w:rFonts w:hint="eastAsia"/>
        </w:rPr>
        <w:t xml:space="preserve">三类轨道采用相同控制参数与传感器参数。MEO</w:t>
      </w:r>
      <w:r>
        <w:t xml:space="preserve"> </w:t>
      </w:r>
      <w:r>
        <w:rPr>
          <w:rFonts w:hint="eastAsia"/>
        </w:rPr>
        <w:t xml:space="preserve">基准场景表现稳健；LEO</w:t>
      </w:r>
      <w:r>
        <w:t xml:space="preserve"> </w:t>
      </w:r>
      <w:r>
        <w:rPr>
          <w:rFonts w:hint="eastAsia"/>
        </w:rPr>
        <w:t xml:space="preserve">中全状态信息</w:t>
      </w:r>
      <w:r>
        <w:t xml:space="preserve"> SDRE </w:t>
      </w:r>
      <w:r>
        <w:rPr>
          <w:rFonts w:hint="eastAsia"/>
        </w:rPr>
        <w:t xml:space="preserve">和仅测角</w:t>
      </w:r>
      <w:r>
        <w:t xml:space="preserve"> EKF+SDRE </w:t>
      </w:r>
      <w:r>
        <w:rPr>
          <w:rFonts w:hint="eastAsia"/>
        </w:rPr>
        <w:t xml:space="preserve">均失败，原因是快动力学导致</w:t>
      </w:r>
      <w:r>
        <w:t xml:space="preserve"> Coriolis </w:t>
      </w:r>
      <w:r>
        <w:rPr>
          <w:rFonts w:hint="eastAsia"/>
        </w:rPr>
        <w:t xml:space="preserve">加速度较大，固定</w:t>
      </w:r>
      <w:r>
        <w:t xml:space="preserve"> </w:t>
      </w:r>
      <m:oMath>
        <m:sSub>
          <m:e>
            <m:r>
              <m:t>R</m:t>
            </m:r>
          </m:e>
          <m:sub>
            <m:r>
              <m:rPr>
                <m:sty m:val="p"/>
              </m:rPr>
              <m:t>c</m:t>
            </m:r>
            <m:r>
              <m:rPr>
                <m:sty m:val="p"/>
              </m:rPr>
              <m:t>t</m:t>
            </m:r>
            <m:r>
              <m:rPr>
                <m:sty m:val="p"/>
              </m:rPr>
              <m:t>r</m:t>
            </m:r>
            <m:r>
              <m:rPr>
                <m:sty m:val="p"/>
              </m:rPr>
              <m:t>l</m:t>
            </m:r>
          </m:sub>
        </m:sSub>
        <m:r>
          <m:rPr>
            <m:sty m:val="p"/>
          </m:rPr>
          <m:t>=</m:t>
        </m:r>
        <m:sSup>
          <m:e>
            <m:r>
              <m:t>10</m:t>
            </m:r>
          </m:e>
          <m:sup>
            <m:r>
              <m:t>13</m:t>
            </m:r>
          </m:sup>
        </m:sSup>
        <m:sSub>
          <m:e>
            <m:r>
              <m:t>I</m:t>
            </m:r>
          </m:e>
          <m:sub>
            <m:r>
              <m:t>3</m:t>
            </m:r>
          </m:sub>
        </m:sSub>
      </m:oMath>
      <w:r>
        <w:t xml:space="preserve"> </w:t>
      </w:r>
      <w:r>
        <w:rPr>
          <w:rFonts w:hint="eastAsia"/>
        </w:rPr>
        <w:t xml:space="preserve">下末端控制不足；GEO</w:t>
      </w:r>
      <w:r>
        <w:t xml:space="preserve"> </w:t>
      </w:r>
      <w:r>
        <w:rPr>
          <w:rFonts w:hint="eastAsia"/>
        </w:rPr>
        <w:t xml:space="preserve">中多数案例能捕获，但仅测角</w:t>
      </w:r>
      <w:r>
        <w:t xml:space="preserve"> EKF </w:t>
      </w:r>
      <w:r>
        <w:rPr>
          <w:rFonts w:hint="eastAsia"/>
        </w:rPr>
        <w:t xml:space="preserve">可能因慢动力学、协方差冻结和角度绕卷产生异常案例。这说明统一</w:t>
      </w:r>
      <w:r>
        <w:t xml:space="preserve"> SDC </w:t>
      </w:r>
      <w:r>
        <w:rPr>
          <w:rFonts w:hint="eastAsia"/>
        </w:rPr>
        <w:t xml:space="preserve">框架不是无需调参的全轨道通用方案，轨道高度和控制权重需要联合设计。</w:t>
      </w:r>
    </w:p>
    <w:p>
      <w:pPr>
        <w:pStyle w:val="BodyText"/>
      </w:pPr>
      <w:r>
        <w:rPr>
          <w:rFonts w:hint="eastAsia"/>
        </w:rPr>
        <w:t xml:space="preserve">实验</w:t>
      </w:r>
      <w:r>
        <w:t xml:space="preserve"> E </w:t>
      </w:r>
      <w:r>
        <w:rPr>
          <w:rFonts w:hint="eastAsia"/>
        </w:rPr>
        <w:t xml:space="preserve">为</w:t>
      </w:r>
      <w:r>
        <w:t xml:space="preserve"> 200 </w:t>
      </w:r>
      <w:r>
        <w:rPr>
          <w:rFonts w:hint="eastAsia"/>
        </w:rPr>
        <w:t xml:space="preserve">次</w:t>
      </w:r>
      <w:r>
        <w:t xml:space="preserve"> Monte Carlo </w:t>
      </w:r>
      <w:r>
        <w:rPr>
          <w:rFonts w:hint="eastAsia"/>
        </w:rPr>
        <w:t xml:space="preserve">统计分析。初始位置加入高斯扰动，测量噪声种子独立变化。结果显示</w:t>
      </w:r>
      <w:r>
        <w:t xml:space="preserve"> 195/200 </w:t>
      </w:r>
      <w:r>
        <w:rPr>
          <w:rFonts w:hint="eastAsia"/>
        </w:rPr>
        <w:t xml:space="preserve">次捕获成功，成功率</w:t>
      </w:r>
      <w:r>
        <w:t xml:space="preserve"> </w:t>
      </w:r>
      <w:r>
        <w:rPr>
          <w:rFonts w:hint="eastAsia"/>
        </w:rPr>
        <w:t xml:space="preserve">97.5%；中位捕获时间为</w:t>
      </w:r>
      <w:r>
        <w:t xml:space="preserve"> 13.41 </w:t>
      </w:r>
      <w:r>
        <w:rPr>
          <w:rFonts w:hint="eastAsia"/>
        </w:rPr>
        <w:t xml:space="preserve">h；捕获案例的中位</w:t>
      </w:r>
      <w:r>
        <w:t xml:space="preserve"> </w:t>
      </w:r>
      <m:oMath>
        <m:r>
          <m:t>Δ</m:t>
        </m:r>
        <m:r>
          <m:t>V</m:t>
        </m:r>
      </m:oMath>
      <w:r>
        <w:t xml:space="preserve"> </w:t>
      </w:r>
      <w:r>
        <w:rPr>
          <w:rFonts w:hint="eastAsia"/>
        </w:rPr>
        <w:t xml:space="preserve">为</w:t>
      </w:r>
      <w:r>
        <w:t xml:space="preserve"> 8.86 </w:t>
      </w:r>
      <w:r>
        <w:rPr>
          <w:rFonts w:hint="eastAsia"/>
        </w:rPr>
        <w:t xml:space="preserve">km/s；EKF</w:t>
      </w:r>
      <w:r>
        <w:t xml:space="preserve"> </w:t>
      </w:r>
      <w:r>
        <w:rPr>
          <w:rFonts w:hint="eastAsia"/>
        </w:rPr>
        <w:t xml:space="preserve">位置</w:t>
      </w:r>
      <w:r>
        <w:t xml:space="preserve"> RMSE </w:t>
      </w:r>
      <w:r>
        <w:rPr>
          <w:rFonts w:hint="eastAsia"/>
        </w:rPr>
        <w:t xml:space="preserve">中位数为</w:t>
      </w:r>
      <w:r>
        <w:t xml:space="preserve"> 12.71 km。5 </w:t>
      </w:r>
      <w:r>
        <w:rPr>
          <w:rFonts w:hint="eastAsia"/>
        </w:rPr>
        <w:t xml:space="preserve">个失败案例主要对应远距离和不利观测几何下的</w:t>
      </w:r>
      <w:r>
        <w:t xml:space="preserve"> EKF </w:t>
      </w:r>
      <w:r>
        <w:rPr>
          <w:rFonts w:hint="eastAsia"/>
        </w:rPr>
        <w:t xml:space="preserve">发散。这为方法在</w:t>
      </w:r>
      <w:r>
        <w:t xml:space="preserve"> MEO </w:t>
      </w:r>
      <w:r>
        <w:rPr>
          <w:rFonts w:hint="eastAsia"/>
        </w:rPr>
        <w:t xml:space="preserve">工作域内的统计可靠性提供了证据，也暴露了自主任务必须加入发散检测和恢复机制。</w:t>
      </w:r>
    </w:p>
    <w:p>
      <w:pPr>
        <w:pStyle w:val="CaptionedFigure"/>
      </w:pPr>
      <w:r>
        <w:drawing>
          <wp:inline>
            <wp:extent cx="4907280" cy="1671152"/>
            <wp:effectExtent b="0" l="0" r="0" t="0"/>
            <wp:docPr descr="图6 Monte Carlo 捕获时间、最终脱靶量和总控制消耗统计" title="" id="52" name="Picture"/>
            <a:graphic>
              <a:graphicData uri="http://schemas.openxmlformats.org/drawingml/2006/picture">
                <pic:pic>
                  <pic:nvPicPr>
                    <pic:cNvPr descr="generated/fig8_monte_carlo.png" id="53" name="Picture"/>
                    <pic:cNvPicPr>
                      <a:picLocks noChangeArrowheads="1" noChangeAspect="1"/>
                    </pic:cNvPicPr>
                  </pic:nvPicPr>
                  <pic:blipFill>
                    <a:blip r:embed="rId51"/>
                    <a:stretch>
                      <a:fillRect/>
                    </a:stretch>
                  </pic:blipFill>
                  <pic:spPr bwMode="auto">
                    <a:xfrm>
                      <a:off x="0" y="0"/>
                      <a:ext cx="4907280" cy="1671152"/>
                    </a:xfrm>
                    <a:prstGeom prst="rect">
                      <a:avLst/>
                    </a:prstGeom>
                    <a:noFill/>
                    <a:ln w="9525">
                      <a:noFill/>
                      <a:headEnd/>
                      <a:tailEnd/>
                    </a:ln>
                  </pic:spPr>
                </pic:pic>
              </a:graphicData>
            </a:graphic>
          </wp:inline>
        </w:drawing>
      </w:r>
    </w:p>
    <w:p>
      <w:pPr>
        <w:pStyle w:val="ImageCaption"/>
      </w:pPr>
      <w:r>
        <w:rPr>
          <w:rFonts w:hint="eastAsia"/>
        </w:rPr>
        <w:t xml:space="preserve">图6</w:t>
      </w:r>
      <w:r>
        <w:t xml:space="preserve"> Monte Carlo </w:t>
      </w:r>
      <w:r>
        <w:rPr>
          <w:rFonts w:hint="eastAsia"/>
        </w:rPr>
        <w:t xml:space="preserve">捕获时间、最终脱靶量和总控制消耗统计</w:t>
      </w:r>
    </w:p>
    <w:p>
      <w:pPr>
        <w:pStyle w:val="CaptionedFigure"/>
      </w:pPr>
      <w:r>
        <w:drawing>
          <wp:inline>
            <wp:extent cx="4907280" cy="1678077"/>
            <wp:effectExtent b="0" l="0" r="0" t="0"/>
            <wp:docPr descr="图7 Monte Carlo 中 EKF 位置/速度误差与失败案例分布" title="" id="55" name="Picture"/>
            <a:graphic>
              <a:graphicData uri="http://schemas.openxmlformats.org/drawingml/2006/picture">
                <pic:pic>
                  <pic:nvPicPr>
                    <pic:cNvPr descr="generated/fig9_monte_carlo_ekf.png" id="56" name="Picture"/>
                    <pic:cNvPicPr>
                      <a:picLocks noChangeArrowheads="1" noChangeAspect="1"/>
                    </pic:cNvPicPr>
                  </pic:nvPicPr>
                  <pic:blipFill>
                    <a:blip r:embed="rId54"/>
                    <a:stretch>
                      <a:fillRect/>
                    </a:stretch>
                  </pic:blipFill>
                  <pic:spPr bwMode="auto">
                    <a:xfrm>
                      <a:off x="0" y="0"/>
                      <a:ext cx="4907280" cy="1678077"/>
                    </a:xfrm>
                    <a:prstGeom prst="rect">
                      <a:avLst/>
                    </a:prstGeom>
                    <a:noFill/>
                    <a:ln w="9525">
                      <a:noFill/>
                      <a:headEnd/>
                      <a:tailEnd/>
                    </a:ln>
                  </pic:spPr>
                </pic:pic>
              </a:graphicData>
            </a:graphic>
          </wp:inline>
        </w:drawing>
      </w:r>
    </w:p>
    <w:p>
      <w:pPr>
        <w:pStyle w:val="ImageCaption"/>
      </w:pPr>
      <w:r>
        <w:rPr>
          <w:rFonts w:hint="eastAsia"/>
        </w:rPr>
        <w:t xml:space="preserve">图7</w:t>
      </w:r>
      <w:r>
        <w:t xml:space="preserve"> Monte Carlo </w:t>
      </w:r>
      <w:r>
        <w:rPr>
          <w:rFonts w:hint="eastAsia"/>
        </w:rPr>
        <w:t xml:space="preserve">中</w:t>
      </w:r>
      <w:r>
        <w:t xml:space="preserve"> EKF </w:t>
      </w:r>
      <w:r>
        <w:rPr>
          <w:rFonts w:hint="eastAsia"/>
        </w:rPr>
        <w:t xml:space="preserve">位置/速度误差与失败案例分布</w:t>
      </w:r>
    </w:p>
    <w:bookmarkEnd w:id="57"/>
    <w:bookmarkStart w:id="58" w:name="可行性及风险评估"/>
    <w:p>
      <w:pPr>
        <w:pStyle w:val="Heading2"/>
      </w:pPr>
      <w:r>
        <w:rPr>
          <w:rStyle w:val="SectionNumber"/>
        </w:rPr>
        <w:t xml:space="preserve">4.4</w:t>
      </w:r>
      <w:r>
        <w:tab/>
      </w:r>
      <w:r>
        <w:rPr>
          <w:rFonts w:hint="eastAsia"/>
        </w:rPr>
        <w:t xml:space="preserve">可行性及风险评估</w:t>
      </w:r>
    </w:p>
    <w:p>
      <w:pPr>
        <w:pStyle w:val="FirstParagraph"/>
      </w:pPr>
      <w:r>
        <w:rPr>
          <w:rFonts w:hint="eastAsia"/>
        </w:rPr>
        <w:t xml:space="preserve">从计算可行性看，统一</w:t>
      </w:r>
      <w:r>
        <w:t xml:space="preserve"> SDC </w:t>
      </w:r>
      <w:r>
        <w:rPr>
          <w:rFonts w:hint="eastAsia"/>
        </w:rPr>
        <w:t xml:space="preserve">矩阵方案每步只需构造一次</w:t>
      </w:r>
      <w:r>
        <w:t xml:space="preserve"> </w:t>
      </w:r>
      <m:oMath>
        <m:sSub>
          <m:e>
            <m:r>
              <m:t>A</m:t>
            </m:r>
          </m:e>
          <m:sub>
            <m:r>
              <m:rPr>
                <m:sty m:val="p"/>
              </m:rPr>
              <m:t>S</m:t>
            </m:r>
            <m:r>
              <m:rPr>
                <m:sty m:val="p"/>
              </m:rPr>
              <m:t>D</m:t>
            </m:r>
            <m:r>
              <m:rPr>
                <m:sty m:val="p"/>
              </m:rPr>
              <m:t>C</m:t>
            </m:r>
          </m:sub>
        </m:sSub>
      </m:oMath>
      <w:r>
        <w:rPr>
          <w:rFonts w:hint="eastAsia"/>
        </w:rPr>
        <w:t xml:space="preserve">，该矩阵同时进入</w:t>
      </w:r>
      <w:r>
        <w:t xml:space="preserve"> EKF </w:t>
      </w:r>
      <w:r>
        <w:rPr>
          <w:rFonts w:hint="eastAsia"/>
        </w:rPr>
        <w:t xml:space="preserve">与</w:t>
      </w:r>
      <w:r>
        <w:t xml:space="preserve"> </w:t>
      </w:r>
      <w:r>
        <w:rPr>
          <w:rFonts w:hint="eastAsia"/>
        </w:rPr>
        <w:t xml:space="preserve">SDRE，减少了重复线性化。ARE</w:t>
      </w:r>
      <w:r>
        <w:t xml:space="preserve"> </w:t>
      </w:r>
      <w:r>
        <w:rPr>
          <w:rFonts w:hint="eastAsia"/>
        </w:rPr>
        <w:t xml:space="preserve">求解仍是主要计算负担，但在</w:t>
      </w:r>
      <w:r>
        <w:t xml:space="preserve"> Python </w:t>
      </w:r>
      <w:r>
        <w:rPr>
          <w:rFonts w:hint="eastAsia"/>
        </w:rPr>
        <w:t xml:space="preserve">仿真中已具备秒级运行能力，后续可通过稀疏</w:t>
      </w:r>
      <w:r>
        <w:t xml:space="preserve"> ARE </w:t>
      </w:r>
      <w:r>
        <w:rPr>
          <w:rFonts w:hint="eastAsia"/>
        </w:rPr>
        <w:t xml:space="preserve">更新、C++</w:t>
      </w:r>
      <w:r>
        <w:t xml:space="preserve"> </w:t>
      </w:r>
      <w:r>
        <w:rPr>
          <w:rFonts w:hint="eastAsia"/>
        </w:rPr>
        <w:t xml:space="preserve">实现或神经代理进一步降低星载部署成本。</w:t>
      </w:r>
    </w:p>
    <w:p>
      <w:pPr>
        <w:pStyle w:val="BodyText"/>
      </w:pPr>
      <w:r>
        <w:rPr>
          <w:rFonts w:hint="eastAsia"/>
        </w:rPr>
        <w:t xml:space="preserve">从模型可行性看，NERM</w:t>
      </w:r>
      <w:r>
        <w:t xml:space="preserve"> SDC </w:t>
      </w:r>
      <w:r>
        <w:rPr>
          <w:rFonts w:hint="eastAsia"/>
        </w:rPr>
        <w:t xml:space="preserve">保留了椭圆轨道和大相对距离下的非线性引力结构，明显优于</w:t>
      </w:r>
      <w:r>
        <w:t xml:space="preserve"> CW </w:t>
      </w:r>
      <w:r>
        <w:rPr>
          <w:rFonts w:hint="eastAsia"/>
        </w:rPr>
        <w:t xml:space="preserve">模型。与全非线性</w:t>
      </w:r>
      <w:r>
        <w:t xml:space="preserve"> RK4 </w:t>
      </w:r>
      <w:r>
        <w:rPr>
          <w:rFonts w:hint="eastAsia"/>
        </w:rPr>
        <w:t xml:space="preserve">预测相比，Forward</w:t>
      </w:r>
      <w:r>
        <w:t xml:space="preserve"> Euler SDC </w:t>
      </w:r>
      <w:r>
        <w:rPr>
          <w:rFonts w:hint="eastAsia"/>
        </w:rPr>
        <w:t xml:space="preserve">的离散误差在当前传感器噪声条件下很小，因此</w:t>
      </w:r>
      <w:r>
        <w:t xml:space="preserve"> EKF </w:t>
      </w:r>
      <w:r>
        <w:rPr>
          <w:rFonts w:hint="eastAsia"/>
        </w:rPr>
        <w:t xml:space="preserve">预测不需要在每个子步重算非线性动力学。</w:t>
      </w:r>
    </w:p>
    <w:p>
      <w:pPr>
        <w:pStyle w:val="BodyText"/>
      </w:pPr>
      <w:r>
        <w:rPr>
          <w:rFonts w:hint="eastAsia"/>
        </w:rPr>
        <w:t xml:space="preserve">主要风险有四项。第一，SDC</w:t>
      </w:r>
      <w:r>
        <w:t xml:space="preserve"> </w:t>
      </w:r>
      <w:r>
        <w:rPr>
          <w:rFonts w:hint="eastAsia"/>
        </w:rPr>
        <w:t xml:space="preserve">分解非唯一，不同参数化会导致不同</w:t>
      </w:r>
      <w:r>
        <w:t xml:space="preserve"> ARE </w:t>
      </w:r>
      <w:r>
        <w:rPr>
          <w:rFonts w:hint="eastAsia"/>
        </w:rPr>
        <w:t xml:space="preserve">解和闭环轨迹。本报告采用代码中的标准分式因子化，后续需要开展参数化敏感性研究。第二，仅测角可观测性依赖几何激励，远距离或不利初始构型会导致</w:t>
      </w:r>
      <w:r>
        <w:t xml:space="preserve"> EKF </w:t>
      </w:r>
      <w:r>
        <w:rPr>
          <w:rFonts w:hint="eastAsia"/>
        </w:rPr>
        <w:t xml:space="preserve">发散。第三，固定</w:t>
      </w:r>
      <w:r>
        <w:t xml:space="preserve"> </w:t>
      </w:r>
      <m:oMath>
        <m:sSub>
          <m:e>
            <m:r>
              <m:t>Q</m:t>
            </m:r>
          </m:e>
          <m:sub>
            <m:r>
              <m:rPr>
                <m:sty m:val="p"/>
              </m:rPr>
              <m:t>c</m:t>
            </m:r>
            <m:r>
              <m:rPr>
                <m:sty m:val="p"/>
              </m:rPr>
              <m:t>t</m:t>
            </m:r>
            <m:r>
              <m:rPr>
                <m:sty m:val="p"/>
              </m:rPr>
              <m:t>r</m:t>
            </m:r>
            <m:r>
              <m:rPr>
                <m:sty m:val="p"/>
              </m:rPr>
              <m:t>l</m:t>
            </m:r>
          </m:sub>
        </m:sSub>
        <m:r>
          <m:rPr>
            <m:sty m:val="p"/>
          </m:rPr>
          <m:t>,</m:t>
        </m:r>
        <m:sSub>
          <m:e>
            <m:r>
              <m:t>R</m:t>
            </m:r>
          </m:e>
          <m:sub>
            <m:r>
              <m:rPr>
                <m:sty m:val="p"/>
              </m:rPr>
              <m:t>c</m:t>
            </m:r>
            <m:r>
              <m:rPr>
                <m:sty m:val="p"/>
              </m:rPr>
              <m:t>t</m:t>
            </m:r>
            <m:r>
              <m:rPr>
                <m:sty m:val="p"/>
              </m:rPr>
              <m:t>r</m:t>
            </m:r>
            <m:r>
              <m:rPr>
                <m:sty m:val="p"/>
              </m:rPr>
              <m:t>l</m:t>
            </m:r>
          </m:sub>
        </m:sSub>
      </m:oMath>
      <w:r>
        <w:t xml:space="preserve"> </w:t>
      </w:r>
      <w:r>
        <w:rPr>
          <w:rFonts w:hint="eastAsia"/>
        </w:rPr>
        <w:t xml:space="preserve">不能跨</w:t>
      </w:r>
      <w:r>
        <w:t xml:space="preserve"> LEO、MEO </w:t>
      </w:r>
      <w:r>
        <w:rPr>
          <w:rFonts w:hint="eastAsia"/>
        </w:rPr>
        <w:t xml:space="preserve">和</w:t>
      </w:r>
      <w:r>
        <w:t xml:space="preserve"> GEO </w:t>
      </w:r>
      <w:r>
        <w:rPr>
          <w:rFonts w:hint="eastAsia"/>
        </w:rPr>
        <w:t xml:space="preserve">通用，需要调度式权重或自适应控制。第四，仿真仍假设连续推力、连续可见性和理想姿态指向，尚未考虑推力器最小脉冲位、相机视场、遮挡和星载计算资源约束。</w:t>
      </w:r>
    </w:p>
    <w:bookmarkEnd w:id="58"/>
    <w:bookmarkEnd w:id="59"/>
    <w:bookmarkStart w:id="64" w:name="总结与展望"/>
    <w:p>
      <w:pPr>
        <w:pStyle w:val="Heading1"/>
      </w:pPr>
      <w:r>
        <w:rPr>
          <w:rStyle w:val="SectionNumber"/>
        </w:rPr>
        <w:t xml:space="preserve">5</w:t>
      </w:r>
      <w:r>
        <w:tab/>
      </w:r>
      <w:r>
        <w:rPr>
          <w:rFonts w:hint="eastAsia"/>
        </w:rPr>
        <w:t xml:space="preserve">总结与展望</w:t>
      </w:r>
    </w:p>
    <w:bookmarkStart w:id="60" w:name="主要研究结论"/>
    <w:p>
      <w:pPr>
        <w:pStyle w:val="Heading2"/>
      </w:pPr>
      <w:r>
        <w:rPr>
          <w:rStyle w:val="SectionNumber"/>
        </w:rPr>
        <w:t xml:space="preserve">5.1</w:t>
      </w:r>
      <w:r>
        <w:tab/>
      </w:r>
      <w:r>
        <w:rPr>
          <w:rFonts w:hint="eastAsia"/>
        </w:rPr>
        <w:t xml:space="preserve">主要研究结论</w:t>
      </w:r>
    </w:p>
    <w:p>
      <w:pPr>
        <w:pStyle w:val="FirstParagraph"/>
      </w:pPr>
      <w:r>
        <w:rPr>
          <w:rFonts w:hint="eastAsia"/>
        </w:rPr>
        <w:t xml:space="preserve">本报告围绕非线性椭圆轨道下的仅测角相对导航与控制问题，提出并整理了统一</w:t>
      </w:r>
      <w:r>
        <w:t xml:space="preserve"> SDC </w:t>
      </w:r>
      <w:r>
        <w:rPr>
          <w:rFonts w:hint="eastAsia"/>
        </w:rPr>
        <w:t xml:space="preserve">矩阵驱动</w:t>
      </w:r>
      <w:r>
        <w:t xml:space="preserve"> EKF </w:t>
      </w:r>
      <w:r>
        <w:rPr>
          <w:rFonts w:hint="eastAsia"/>
        </w:rPr>
        <w:t xml:space="preserve">与</w:t>
      </w:r>
      <w:r>
        <w:t xml:space="preserve"> SDRE </w:t>
      </w:r>
      <w:r>
        <w:rPr>
          <w:rFonts w:hint="eastAsia"/>
        </w:rPr>
        <w:t xml:space="preserve">的闭环研究方案。核心结论如下。</w:t>
      </w:r>
    </w:p>
    <w:p>
      <w:pPr>
        <w:pStyle w:val="BodyText"/>
      </w:pPr>
      <w:r>
        <w:rPr>
          <w:rFonts w:hint="eastAsia"/>
        </w:rPr>
        <w:t xml:space="preserve">第一，统一</w:t>
      </w:r>
      <w:r>
        <w:t xml:space="preserve"> SDC </w:t>
      </w:r>
      <w:r>
        <w:rPr>
          <w:rFonts w:hint="eastAsia"/>
        </w:rPr>
        <w:t xml:space="preserve">矩阵具有明确理论基础。由于</w:t>
      </w:r>
      <w:r>
        <w:t xml:space="preserve"> SDC </w:t>
      </w:r>
      <w:r>
        <w:rPr>
          <w:rFonts w:hint="eastAsia"/>
        </w:rPr>
        <w:t xml:space="preserve">参数化满足</w:t>
      </w:r>
      <w:r>
        <w:t xml:space="preserve"> </w:t>
      </w:r>
      <m:oMath>
        <m:r>
          <m:t>A</m:t>
        </m:r>
        <m:d>
          <m:dPr>
            <m:begChr m:val="("/>
            <m:endChr m:val=")"/>
            <m:sepChr m:val=""/>
            <m:grow/>
          </m:dPr>
          <m:e>
            <m:r>
              <m:t>x</m:t>
            </m:r>
          </m:e>
        </m:d>
        <m:r>
          <m:t>x</m:t>
        </m:r>
        <m:r>
          <m:rPr>
            <m:sty m:val="p"/>
          </m:rPr>
          <m:t>≡</m:t>
        </m:r>
        <m:r>
          <m:t>f</m:t>
        </m:r>
        <m:d>
          <m:dPr>
            <m:begChr m:val="("/>
            <m:endChr m:val=")"/>
            <m:sepChr m:val=""/>
            <m:grow/>
          </m:dPr>
          <m:e>
            <m:r>
              <m:t>x</m:t>
            </m:r>
          </m:e>
        </m:d>
      </m:oMath>
      <w:r>
        <w:rPr>
          <w:rFonts w:hint="eastAsia"/>
        </w:rPr>
        <w:t xml:space="preserve">，在</w:t>
      </w:r>
      <w:r>
        <w:t xml:space="preserve"> EKF </w:t>
      </w:r>
      <w:r>
        <w:rPr>
          <w:rFonts w:hint="eastAsia"/>
        </w:rPr>
        <w:t xml:space="preserve">后验估计点构造的</w:t>
      </w:r>
      <w:r>
        <w:t xml:space="preserve"> </w:t>
      </w:r>
      <m:oMath>
        <m:sSub>
          <m:e>
            <m:r>
              <m:t>A</m:t>
            </m:r>
          </m:e>
          <m:sub>
            <m:r>
              <m:rPr>
                <m:sty m:val="p"/>
              </m:rPr>
              <m:t>S</m:t>
            </m:r>
            <m:r>
              <m:rPr>
                <m:sty m:val="p"/>
              </m:rPr>
              <m:t>D</m:t>
            </m:r>
            <m:r>
              <m:rPr>
                <m:sty m:val="p"/>
              </m:rPr>
              <m:t>C</m:t>
            </m:r>
          </m:sub>
        </m:sSub>
        <m:d>
          <m:dPr>
            <m:begChr m:val="("/>
            <m:endChr m:val=")"/>
            <m:sepChr m:val=""/>
            <m:grow/>
          </m:dPr>
          <m:e>
            <m:sSub>
              <m:e>
                <m:acc>
                  <m:accPr>
                    <m:chr m:val="̂"/>
                  </m:accPr>
                  <m:e>
                    <m:r>
                      <m:t>x</m:t>
                    </m:r>
                  </m:e>
                </m:acc>
              </m:e>
              <m:sub>
                <m:r>
                  <m:t>k</m:t>
                </m:r>
                <m:r>
                  <m:rPr>
                    <m:sty m:val="p"/>
                  </m:rPr>
                  <m:t>|</m:t>
                </m:r>
                <m:r>
                  <m:t>k</m:t>
                </m:r>
              </m:sub>
            </m:sSub>
          </m:e>
        </m:d>
      </m:oMath>
      <w:r>
        <w:t xml:space="preserve"> </w:t>
      </w:r>
      <w:r>
        <w:rPr>
          <w:rFonts w:hint="eastAsia"/>
        </w:rPr>
        <w:t xml:space="preserve">可同时作为</w:t>
      </w:r>
      <w:r>
        <w:t xml:space="preserve"> EKF </w:t>
      </w:r>
      <w:r>
        <w:rPr>
          <w:rFonts w:hint="eastAsia"/>
        </w:rPr>
        <w:t xml:space="preserve">预测矩阵和</w:t>
      </w:r>
      <w:r>
        <w:t xml:space="preserve"> SDRE </w:t>
      </w:r>
      <w:r>
        <w:rPr>
          <w:rFonts w:hint="eastAsia"/>
        </w:rPr>
        <w:t xml:space="preserve">控制设计矩阵。该方法减少了滤波器和控制器之间的模型失配，使估计与控制围绕同一非线性动力学表示闭环工作。</w:t>
      </w:r>
    </w:p>
    <w:p>
      <w:pPr>
        <w:pStyle w:val="BodyText"/>
      </w:pPr>
      <w:r>
        <w:rPr>
          <w:rFonts w:hint="eastAsia"/>
        </w:rPr>
        <w:t xml:space="preserve">第二，NERM</w:t>
      </w:r>
      <w:r>
        <w:t xml:space="preserve"> SDC </w:t>
      </w:r>
      <w:r>
        <w:rPr>
          <w:rFonts w:hint="eastAsia"/>
        </w:rPr>
        <w:t xml:space="preserve">对中长距离相对导航是必要的。CW</w:t>
      </w:r>
      <w:r>
        <w:t xml:space="preserve"> </w:t>
      </w:r>
      <w:r>
        <w:rPr>
          <w:rFonts w:hint="eastAsia"/>
        </w:rPr>
        <w:t xml:space="preserve">模型即使在</w:t>
      </w:r>
      <w:r>
        <w:t xml:space="preserve"> </w:t>
      </w:r>
      <m:oMath>
        <m:sSub>
          <m:e>
            <m:r>
              <m:t>e</m:t>
            </m:r>
          </m:e>
          <m:sub>
            <m:r>
              <m:t>c</m:t>
            </m:r>
          </m:sub>
        </m:sSub>
        <m:r>
          <m:rPr>
            <m:sty m:val="p"/>
          </m:rPr>
          <m:t>=</m:t>
        </m:r>
        <m:r>
          <m:t>0.001</m:t>
        </m:r>
      </m:oMath>
      <w:r>
        <w:t xml:space="preserve"> </w:t>
      </w:r>
      <w:r>
        <w:rPr>
          <w:rFonts w:hint="eastAsia"/>
        </w:rPr>
        <w:t xml:space="preserve">近圆轨道下也会在</w:t>
      </w:r>
      <w:r>
        <w:t xml:space="preserve"> 866 km </w:t>
      </w:r>
      <w:r>
        <w:rPr>
          <w:rFonts w:hint="eastAsia"/>
        </w:rPr>
        <w:t xml:space="preserve">初始距离场景中发散，说明失效根源不是偏心率，而是线性模型对非线性引力梯度的结构性误差。NERM+SDRE</w:t>
      </w:r>
      <w:r>
        <w:t xml:space="preserve"> </w:t>
      </w:r>
      <w:r>
        <w:rPr>
          <w:rFonts w:hint="eastAsia"/>
        </w:rPr>
        <w:t xml:space="preserve">在偏心率扫描中保持捕获能力，证明非线性模型是该类任务的基础。</w:t>
      </w:r>
    </w:p>
    <w:p>
      <w:pPr>
        <w:pStyle w:val="BodyText"/>
      </w:pPr>
      <w:r>
        <w:rPr>
          <w:rFonts w:hint="eastAsia"/>
        </w:rPr>
        <w:t xml:space="preserve">第三，MEO</w:t>
      </w:r>
      <w:r>
        <w:t xml:space="preserve"> </w:t>
      </w:r>
      <w:r>
        <w:rPr>
          <w:rFonts w:hint="eastAsia"/>
        </w:rPr>
        <w:t xml:space="preserve">基准场景下闭环性能具有统计可靠性。仅测角</w:t>
      </w:r>
      <w:r>
        <w:t xml:space="preserve"> EKF+SDRE </w:t>
      </w:r>
      <w:r>
        <w:rPr>
          <w:rFonts w:hint="eastAsia"/>
        </w:rPr>
        <w:t xml:space="preserve">在</w:t>
      </w:r>
      <w:r>
        <w:t xml:space="preserve"> 200 </w:t>
      </w:r>
      <w:r>
        <w:rPr>
          <w:rFonts w:hint="eastAsia"/>
        </w:rPr>
        <w:t xml:space="preserve">次</w:t>
      </w:r>
      <w:r>
        <w:t xml:space="preserve"> Monte Carlo </w:t>
      </w:r>
      <w:r>
        <w:rPr>
          <w:rFonts w:hint="eastAsia"/>
        </w:rPr>
        <w:t xml:space="preserve">中获得</w:t>
      </w:r>
      <w:r>
        <w:t xml:space="preserve"> 97.5% </w:t>
      </w:r>
      <w:r>
        <w:rPr>
          <w:rFonts w:hint="eastAsia"/>
        </w:rPr>
        <w:t xml:space="preserve">成功率，中位捕获时间约</w:t>
      </w:r>
      <w:r>
        <w:t xml:space="preserve"> 13.4 </w:t>
      </w:r>
      <w:r>
        <w:rPr>
          <w:rFonts w:hint="eastAsia"/>
        </w:rPr>
        <w:t xml:space="preserve">h，说明该框架在所设工作域内可作为可行技术路线。但失败案例集中于远距离和不利几何，表明统计可靠不等于全局稳定。</w:t>
      </w:r>
    </w:p>
    <w:p>
      <w:pPr>
        <w:pStyle w:val="BodyText"/>
      </w:pPr>
      <w:r>
        <w:rPr>
          <w:rFonts w:hint="eastAsia"/>
        </w:rPr>
        <w:t xml:space="preserve">第四，传感器噪声引入时间与柔顺性的权衡。噪声增大可通过创新放大诱导更激进的状态修正和控制输入，使捕获时间缩短；但平均推力和末端相对速度上升。工程上可据此设计双模式传感策略：远距离追赶阶段可采用较宽视场、较低精度的快速接近模式，终端阶段切换至高精度、低速度的柔顺交会模式。</w:t>
      </w:r>
    </w:p>
    <w:bookmarkEnd w:id="60"/>
    <w:bookmarkStart w:id="61" w:name="研究局限与不足"/>
    <w:p>
      <w:pPr>
        <w:pStyle w:val="Heading2"/>
      </w:pPr>
      <w:r>
        <w:rPr>
          <w:rStyle w:val="SectionNumber"/>
        </w:rPr>
        <w:t xml:space="preserve">5.2</w:t>
      </w:r>
      <w:r>
        <w:tab/>
      </w:r>
      <w:r>
        <w:rPr>
          <w:rFonts w:hint="eastAsia"/>
        </w:rPr>
        <w:t xml:space="preserve">研究局限与不足</w:t>
      </w:r>
    </w:p>
    <w:p>
      <w:pPr>
        <w:pStyle w:val="FirstParagraph"/>
      </w:pPr>
      <w:r>
        <w:rPr>
          <w:rFonts w:hint="eastAsia"/>
        </w:rPr>
        <w:t xml:space="preserve">本报告仍存在若干局限。首先，尚未给出非线性随机闭环系统的形式稳定性证明。SDRE</w:t>
      </w:r>
      <w:r>
        <w:t xml:space="preserve"> </w:t>
      </w:r>
      <w:r>
        <w:rPr>
          <w:rFonts w:hint="eastAsia"/>
        </w:rPr>
        <w:t xml:space="preserve">的逐点</w:t>
      </w:r>
      <w:r>
        <w:t xml:space="preserve"> ARE </w:t>
      </w:r>
      <w:r>
        <w:rPr>
          <w:rFonts w:hint="eastAsia"/>
        </w:rPr>
        <w:t xml:space="preserve">可解并不自动推出</w:t>
      </w:r>
      <w:r>
        <w:t xml:space="preserve"> EKF+SDRE </w:t>
      </w:r>
      <w:r>
        <w:rPr>
          <w:rFonts w:hint="eastAsia"/>
        </w:rPr>
        <w:t xml:space="preserve">闭环在估计误差存在时稳定。其次，SDC</w:t>
      </w:r>
      <w:r>
        <w:t xml:space="preserve"> </w:t>
      </w:r>
      <w:r>
        <w:rPr>
          <w:rFonts w:hint="eastAsia"/>
        </w:rPr>
        <w:t xml:space="preserve">参数化选择对闭环性能的影响尚未系统比较。再次，LEO</w:t>
      </w:r>
      <w:r>
        <w:t xml:space="preserve"> </w:t>
      </w:r>
      <w:r>
        <w:rPr>
          <w:rFonts w:hint="eastAsia"/>
        </w:rPr>
        <w:t xml:space="preserve">和</w:t>
      </w:r>
      <w:r>
        <w:t xml:space="preserve"> GEO </w:t>
      </w:r>
      <w:r>
        <w:rPr>
          <w:rFonts w:hint="eastAsia"/>
        </w:rPr>
        <w:t xml:space="preserve">结果表明固定权重参数不能覆盖不同轨道时间尺度。最后，仿真未考虑相机视场约束、目标遮挡、执行机构饱和、最小脉冲位和星载实时处理器等硬件因素。</w:t>
      </w:r>
    </w:p>
    <w:p>
      <w:pPr>
        <w:pStyle w:val="BodyText"/>
      </w:pPr>
      <w:r>
        <w:rPr>
          <w:rFonts w:hint="eastAsia"/>
        </w:rPr>
        <w:t xml:space="preserve">此外，报告中的对比实验主要来自仿真，尚未开展硬件在环、半物理仿真或真实传感器数据验证。对于工程应用，后续必须将光学测角误差模型、姿态机动、目标形态不确定性和执行机构离散化纳入闭环。</w:t>
      </w:r>
    </w:p>
    <w:bookmarkEnd w:id="61"/>
    <w:bookmarkStart w:id="62" w:name="后续工作展望"/>
    <w:p>
      <w:pPr>
        <w:pStyle w:val="Heading2"/>
      </w:pPr>
      <w:r>
        <w:rPr>
          <w:rStyle w:val="SectionNumber"/>
        </w:rPr>
        <w:t xml:space="preserve">5.3</w:t>
      </w:r>
      <w:r>
        <w:tab/>
      </w:r>
      <w:r>
        <w:rPr>
          <w:rFonts w:hint="eastAsia"/>
        </w:rPr>
        <w:t xml:space="preserve">后续工作展望</w:t>
      </w:r>
    </w:p>
    <w:p>
      <w:pPr>
        <w:pStyle w:val="FirstParagraph"/>
      </w:pPr>
      <w:r>
        <w:rPr>
          <w:rFonts w:hint="eastAsia"/>
        </w:rPr>
        <w:t xml:space="preserve">后续研究可从四个方向推进。第一，开展轨道域自适应调参，根据轨道高度、平均角速度、Coriolis</w:t>
      </w:r>
      <w:r>
        <w:t xml:space="preserve"> </w:t>
      </w:r>
      <w:r>
        <w:rPr>
          <w:rFonts w:hint="eastAsia"/>
        </w:rPr>
        <w:t xml:space="preserve">加速度和相对距离调度</w:t>
      </w:r>
      <w:r>
        <w:t xml:space="preserve"> </w:t>
      </w:r>
      <m:oMath>
        <m:sSub>
          <m:e>
            <m:r>
              <m:t>Q</m:t>
            </m:r>
          </m:e>
          <m:sub>
            <m:r>
              <m:rPr>
                <m:sty m:val="p"/>
              </m:rPr>
              <m:t>c</m:t>
            </m:r>
            <m:r>
              <m:rPr>
                <m:sty m:val="p"/>
              </m:rPr>
              <m:t>t</m:t>
            </m:r>
            <m:r>
              <m:rPr>
                <m:sty m:val="p"/>
              </m:rPr>
              <m:t>r</m:t>
            </m:r>
            <m:r>
              <m:rPr>
                <m:sty m:val="p"/>
              </m:rPr>
              <m:t>l</m:t>
            </m:r>
          </m:sub>
        </m:sSub>
      </m:oMath>
      <w:r>
        <w:t xml:space="preserve"> </w:t>
      </w:r>
      <w:r>
        <w:rPr>
          <w:rFonts w:hint="eastAsia"/>
        </w:rPr>
        <w:t xml:space="preserve">与</w:t>
      </w:r>
      <w:r>
        <w:t xml:space="preserve"> </w:t>
      </w:r>
      <m:oMath>
        <m:sSub>
          <m:e>
            <m:r>
              <m:t>R</m:t>
            </m:r>
          </m:e>
          <m:sub>
            <m:r>
              <m:rPr>
                <m:sty m:val="p"/>
              </m:rPr>
              <m:t>c</m:t>
            </m:r>
            <m:r>
              <m:rPr>
                <m:sty m:val="p"/>
              </m:rPr>
              <m:t>t</m:t>
            </m:r>
            <m:r>
              <m:rPr>
                <m:sty m:val="p"/>
              </m:rPr>
              <m:t>r</m:t>
            </m:r>
            <m:r>
              <m:rPr>
                <m:sty m:val="p"/>
              </m:rPr>
              <m:t>l</m:t>
            </m:r>
          </m:sub>
        </m:sSub>
      </m:oMath>
      <w:r>
        <w:rPr>
          <w:rFonts w:hint="eastAsia"/>
        </w:rPr>
        <w:t xml:space="preserve">，使方法从</w:t>
      </w:r>
      <w:r>
        <w:t xml:space="preserve"> MEO </w:t>
      </w:r>
      <w:r>
        <w:rPr>
          <w:rFonts w:hint="eastAsia"/>
        </w:rPr>
        <w:t xml:space="preserve">扩展到</w:t>
      </w:r>
      <w:r>
        <w:t xml:space="preserve"> LEO </w:t>
      </w:r>
      <w:r>
        <w:rPr>
          <w:rFonts w:hint="eastAsia"/>
        </w:rPr>
        <w:t xml:space="preserve">与</w:t>
      </w:r>
      <w:r>
        <w:t xml:space="preserve"> </w:t>
      </w:r>
      <w:r>
        <w:rPr>
          <w:rFonts w:hint="eastAsia"/>
        </w:rPr>
        <w:t xml:space="preserve">GEO。第二，研究仅测角可观测性管理，在</w:t>
      </w:r>
      <w:r>
        <w:t xml:space="preserve"> EKF </w:t>
      </w:r>
      <w:r>
        <w:rPr>
          <w:rFonts w:hint="eastAsia"/>
        </w:rPr>
        <w:t xml:space="preserve">中引入发散检测、协方差重置、创新门限和主动可观测性机动。第三，比较不同</w:t>
      </w:r>
      <w:r>
        <w:t xml:space="preserve"> SDC </w:t>
      </w:r>
      <w:r>
        <w:rPr>
          <w:rFonts w:hint="eastAsia"/>
        </w:rPr>
        <w:t xml:space="preserve">参数化，量化</w:t>
      </w:r>
      <w:r>
        <w:t xml:space="preserve"> </w:t>
      </w:r>
      <m:oMath>
        <m:sSub>
          <m:e>
            <m:r>
              <m:t>A</m:t>
            </m:r>
          </m:e>
          <m:sub>
            <m:r>
              <m:rPr>
                <m:sty m:val="p"/>
              </m:rPr>
              <m:t>S</m:t>
            </m:r>
            <m:r>
              <m:rPr>
                <m:sty m:val="p"/>
              </m:rPr>
              <m:t>D</m:t>
            </m:r>
            <m:r>
              <m:rPr>
                <m:sty m:val="p"/>
              </m:rPr>
              <m:t>C</m:t>
            </m:r>
          </m:sub>
        </m:sSub>
      </m:oMath>
      <w:r>
        <w:t xml:space="preserve"> </w:t>
      </w:r>
      <w:r>
        <w:rPr>
          <w:rFonts w:hint="eastAsia"/>
        </w:rPr>
        <w:t xml:space="preserve">非唯一性对</w:t>
      </w:r>
      <w:r>
        <w:t xml:space="preserve"> ARE </w:t>
      </w:r>
      <w:r>
        <w:rPr>
          <w:rFonts w:hint="eastAsia"/>
        </w:rPr>
        <w:t xml:space="preserve">解、控制消耗和滤波一致性的影响。第四，开展硬件在环验证，将连续推力控制转换为真实推力器指令，并评估处理器算力、任务时延和传感器视场对闭环性能的影响。</w:t>
      </w:r>
    </w:p>
    <w:bookmarkEnd w:id="62"/>
    <w:bookmarkStart w:id="63" w:name="数据伦理与工具说明"/>
    <w:p>
      <w:pPr>
        <w:pStyle w:val="Heading2"/>
      </w:pPr>
      <w:r>
        <w:rPr>
          <w:rStyle w:val="SectionNumber"/>
        </w:rPr>
        <w:t xml:space="preserve">5.4</w:t>
      </w:r>
      <w:r>
        <w:tab/>
      </w:r>
      <w:r>
        <w:rPr>
          <w:rFonts w:hint="eastAsia"/>
        </w:rPr>
        <w:t xml:space="preserve">数据、伦理与工具说明</w:t>
      </w:r>
    </w:p>
    <w:p>
      <w:pPr>
        <w:pStyle w:val="FirstParagraph"/>
      </w:pPr>
      <w:r>
        <w:rPr>
          <w:rFonts w:hint="eastAsia"/>
        </w:rPr>
        <w:t xml:space="preserve">本报告使用的数据、图表和仿真结果均来自本地</w:t>
      </w:r>
      <w:r>
        <w:t xml:space="preserve"> </w:t>
      </w:r>
      <w:r>
        <w:rPr>
          <w:rStyle w:val="VerbatimChar"/>
        </w:rPr>
        <w:t xml:space="preserve">python_ekf</w:t>
      </w:r>
      <w:r>
        <w:t xml:space="preserve"> </w:t>
      </w:r>
      <w:r>
        <w:rPr>
          <w:rFonts w:hint="eastAsia"/>
        </w:rPr>
        <w:t xml:space="preserve">仓库中的实验脚本、CSV</w:t>
      </w:r>
      <w:r>
        <w:t xml:space="preserve"> </w:t>
      </w:r>
      <w:r>
        <w:rPr>
          <w:rFonts w:hint="eastAsia"/>
        </w:rPr>
        <w:t xml:space="preserve">结果和已生成图表。研究对象为航天器动力学仿真，不涉及人体受试者、动物实验或个人隐私数据。报告写作使用</w:t>
      </w:r>
      <w:r>
        <w:t xml:space="preserve"> AI </w:t>
      </w:r>
      <w:r>
        <w:rPr>
          <w:rFonts w:hint="eastAsia"/>
        </w:rPr>
        <w:t xml:space="preserve">工具辅助组织结构、润色中文表达和生成文档构建脚本；技术结论、模型定义和数值结果均以本地代码与已有实验材料为依据。</w:t>
      </w:r>
    </w:p>
    <w:bookmarkEnd w:id="63"/>
    <w:bookmarkEnd w:id="64"/>
    <w:bookmarkStart w:id="78" w:name="参考文献"/>
    <w:p>
      <w:pPr>
        <w:pStyle w:val="Heading1"/>
      </w:pPr>
      <w:r>
        <w:rPr>
          <w:rStyle w:val="SectionNumber"/>
        </w:rPr>
        <w:t xml:space="preserve">6</w:t>
      </w:r>
      <w:r>
        <w:tab/>
      </w:r>
      <w:r>
        <w:rPr>
          <w:rFonts w:hint="eastAsia"/>
        </w:rPr>
        <w:t xml:space="preserve">参考文献</w:t>
      </w:r>
    </w:p>
    <w:p>
      <w:pPr>
        <w:pStyle w:val="FirstParagraph"/>
      </w:pPr>
      <w:r>
        <w:t xml:space="preserve">[1] W. H. Clohessy and R. S. Wiltshire,</w:t>
      </w:r>
      <w:r>
        <w:t xml:space="preserve"> </w:t>
      </w:r>
      <w:r>
        <w:t xml:space="preserve">“Terminal Guidance System for Satellite Rendezvous,”</w:t>
      </w:r>
      <w:r>
        <w:t xml:space="preserve"> </w:t>
      </w:r>
      <w:r>
        <w:rPr>
          <w:i/>
          <w:iCs/>
        </w:rPr>
        <w:t xml:space="preserve">Journal of the Aerospace Sciences</w:t>
      </w:r>
      <w:r>
        <w:t xml:space="preserve">, 27(9), 653-658, 1960. DOI:</w:t>
      </w:r>
      <w:r>
        <w:t xml:space="preserve"> </w:t>
      </w:r>
      <w:hyperlink r:id="rId65">
        <w:r>
          <w:rPr>
            <w:rStyle w:val="Hyperlink"/>
          </w:rPr>
          <w:t xml:space="preserve">https://doi.org/10.2514/8.8704</w:t>
        </w:r>
      </w:hyperlink>
      <w:r>
        <w:t xml:space="preserve">.</w:t>
      </w:r>
    </w:p>
    <w:p>
      <w:pPr>
        <w:pStyle w:val="BodyText"/>
      </w:pPr>
      <w:r>
        <w:t xml:space="preserve">[2] J. Tschauner and P. Hempel,</w:t>
      </w:r>
      <w:r>
        <w:t xml:space="preserve"> </w:t>
      </w:r>
      <w:r>
        <w:t xml:space="preserve">“Rendezvous with a target in an elliptical orbit,”</w:t>
      </w:r>
      <w:r>
        <w:t xml:space="preserve"> </w:t>
      </w:r>
      <w:r>
        <w:rPr>
          <w:i/>
          <w:iCs/>
        </w:rPr>
        <w:t xml:space="preserve">Astronautica Acta</w:t>
      </w:r>
      <w:r>
        <w:t xml:space="preserve">, 11(2), 104-109, 1965.</w:t>
      </w:r>
    </w:p>
    <w:p>
      <w:pPr>
        <w:pStyle w:val="BodyText"/>
      </w:pPr>
      <w:r>
        <w:t xml:space="preserve">[3] K. Yamanaka and F. Ankersen,</w:t>
      </w:r>
      <w:r>
        <w:t xml:space="preserve"> </w:t>
      </w:r>
      <w:r>
        <w:t xml:space="preserve">“New State Transition Matrix for Relative Motion on an Arbitrary Elliptical Orbit,”</w:t>
      </w:r>
      <w:r>
        <w:t xml:space="preserve"> </w:t>
      </w:r>
      <w:r>
        <w:rPr>
          <w:i/>
          <w:iCs/>
        </w:rPr>
        <w:t xml:space="preserve">Journal of Guidance, Control, and Dynamics</w:t>
      </w:r>
      <w:r>
        <w:t xml:space="preserve">, 25(1), 60-66, 2002. DOI:</w:t>
      </w:r>
      <w:r>
        <w:t xml:space="preserve"> </w:t>
      </w:r>
      <w:hyperlink r:id="rId66">
        <w:r>
          <w:rPr>
            <w:rStyle w:val="Hyperlink"/>
          </w:rPr>
          <w:t xml:space="preserve">https://doi.org/10.2514/2.4875</w:t>
        </w:r>
      </w:hyperlink>
      <w:r>
        <w:t xml:space="preserve">.</w:t>
      </w:r>
    </w:p>
    <w:p>
      <w:pPr>
        <w:pStyle w:val="BodyText"/>
      </w:pPr>
      <w:r>
        <w:t xml:space="preserve">[4] D. C. Woffinden and D. K. Geller,</w:t>
      </w:r>
      <w:r>
        <w:t xml:space="preserve"> </w:t>
      </w:r>
      <w:r>
        <w:t xml:space="preserve">“Observability Criteria for Angles-Only Navigation,”</w:t>
      </w:r>
      <w:r>
        <w:t xml:space="preserve"> </w:t>
      </w:r>
      <w:r>
        <w:rPr>
          <w:i/>
          <w:iCs/>
        </w:rPr>
        <w:t xml:space="preserve">IEEE Transactions on Aerospace and Electronic Systems</w:t>
      </w:r>
      <w:r>
        <w:t xml:space="preserve">, 45(3), 1194-1208, 2009. DOI:</w:t>
      </w:r>
      <w:r>
        <w:t xml:space="preserve"> </w:t>
      </w:r>
      <w:hyperlink r:id="rId67">
        <w:r>
          <w:rPr>
            <w:rStyle w:val="Hyperlink"/>
          </w:rPr>
          <w:t xml:space="preserve">https://doi.org/10.1109/TAES.2009.5259193</w:t>
        </w:r>
      </w:hyperlink>
      <w:r>
        <w:t xml:space="preserve">.</w:t>
      </w:r>
    </w:p>
    <w:p>
      <w:pPr>
        <w:pStyle w:val="BodyText"/>
      </w:pPr>
      <w:r>
        <w:t xml:space="preserve">[5] D. K. Geller and I. Klein,</w:t>
      </w:r>
      <w:r>
        <w:t xml:space="preserve"> </w:t>
      </w:r>
      <w:r>
        <w:t xml:space="preserve">“Angles-Only Navigation State Observability During Orbital Proximity Operations,”</w:t>
      </w:r>
      <w:r>
        <w:t xml:space="preserve"> </w:t>
      </w:r>
      <w:r>
        <w:rPr>
          <w:i/>
          <w:iCs/>
        </w:rPr>
        <w:t xml:space="preserve">Journal of Guidance, Control, and Dynamics</w:t>
      </w:r>
      <w:r>
        <w:t xml:space="preserve">, 37(6), 1976-1983, 2014. DOI:</w:t>
      </w:r>
      <w:r>
        <w:t xml:space="preserve"> </w:t>
      </w:r>
      <w:hyperlink r:id="rId68">
        <w:r>
          <w:rPr>
            <w:rStyle w:val="Hyperlink"/>
          </w:rPr>
          <w:t xml:space="preserve">https://doi.org/10.2514/1.G000133</w:t>
        </w:r>
      </w:hyperlink>
      <w:r>
        <w:t xml:space="preserve">.</w:t>
      </w:r>
    </w:p>
    <w:p>
      <w:pPr>
        <w:pStyle w:val="BodyText"/>
      </w:pPr>
      <w:r>
        <w:t xml:space="preserve">[6] G. Gaias, S. D’Amico and J.-S. Ardaens,</w:t>
      </w:r>
      <w:r>
        <w:t xml:space="preserve"> </w:t>
      </w:r>
      <w:r>
        <w:t xml:space="preserve">“Angles-Only Navigation to a Noncooperative Satellite Using Relative Orbital Elements,”</w:t>
      </w:r>
      <w:r>
        <w:t xml:space="preserve"> </w:t>
      </w:r>
      <w:r>
        <w:rPr>
          <w:i/>
          <w:iCs/>
        </w:rPr>
        <w:t xml:space="preserve">Journal of Guidance, Control, and Dynamics</w:t>
      </w:r>
      <w:r>
        <w:t xml:space="preserve">, 37(2), 439-451, 2014. DOI:</w:t>
      </w:r>
      <w:r>
        <w:t xml:space="preserve"> </w:t>
      </w:r>
      <w:hyperlink r:id="rId69">
        <w:r>
          <w:rPr>
            <w:rStyle w:val="Hyperlink"/>
          </w:rPr>
          <w:t xml:space="preserve">https://doi.org/10.2514/1.61494</w:t>
        </w:r>
      </w:hyperlink>
      <w:r>
        <w:t xml:space="preserve">.</w:t>
      </w:r>
    </w:p>
    <w:p>
      <w:pPr>
        <w:pStyle w:val="BodyText"/>
      </w:pPr>
      <w:r>
        <w:t xml:space="preserve">[7] J. Sullivan and S. D’Amico,</w:t>
      </w:r>
      <w:r>
        <w:t xml:space="preserve"> </w:t>
      </w:r>
      <w:r>
        <w:t xml:space="preserve">“Nonlinear Kalman Filtering for Improved Angles-Only Navigation Using Relative Orbital Elements,”</w:t>
      </w:r>
      <w:r>
        <w:t xml:space="preserve"> </w:t>
      </w:r>
      <w:r>
        <w:rPr>
          <w:i/>
          <w:iCs/>
        </w:rPr>
        <w:t xml:space="preserve">Journal of Guidance, Control, and Dynamics</w:t>
      </w:r>
      <w:r>
        <w:t xml:space="preserve">, 40(9), 2183-2200, 2017. DOI:</w:t>
      </w:r>
      <w:r>
        <w:t xml:space="preserve"> </w:t>
      </w:r>
      <w:hyperlink r:id="rId70">
        <w:r>
          <w:rPr>
            <w:rStyle w:val="Hyperlink"/>
          </w:rPr>
          <w:t xml:space="preserve">https://doi.org/10.2514/1.G002719</w:t>
        </w:r>
      </w:hyperlink>
      <w:r>
        <w:t xml:space="preserve">.</w:t>
      </w:r>
    </w:p>
    <w:p>
      <w:pPr>
        <w:pStyle w:val="BodyText"/>
      </w:pPr>
      <w:r>
        <w:t xml:space="preserve">[8] J. R. Cloutier,</w:t>
      </w:r>
      <w:r>
        <w:t xml:space="preserve"> </w:t>
      </w:r>
      <w:r>
        <w:t xml:space="preserve">“State-Dependent Riccati Equation Techniques: An Overview,”</w:t>
      </w:r>
      <w:r>
        <w:t xml:space="preserve"> </w:t>
      </w:r>
      <w:r>
        <w:rPr>
          <w:i/>
          <w:iCs/>
        </w:rPr>
        <w:t xml:space="preserve">Proceedings of the 1997 American Control Conference</w:t>
      </w:r>
      <w:r>
        <w:t xml:space="preserve">, 932-936, 1997. IEEE Xplore:</w:t>
      </w:r>
      <w:r>
        <w:t xml:space="preserve"> </w:t>
      </w:r>
      <w:hyperlink r:id="rId71">
        <w:r>
          <w:rPr>
            <w:rStyle w:val="Hyperlink"/>
          </w:rPr>
          <w:t xml:space="preserve">https://ieeexplore.ieee.org/document/609663</w:t>
        </w:r>
      </w:hyperlink>
      <w:r>
        <w:t xml:space="preserve">.</w:t>
      </w:r>
    </w:p>
    <w:p>
      <w:pPr>
        <w:pStyle w:val="BodyText"/>
      </w:pPr>
      <w:r>
        <w:t xml:space="preserve">[9] T. Çimen,</w:t>
      </w:r>
      <w:r>
        <w:t xml:space="preserve"> </w:t>
      </w:r>
      <w:r>
        <w:t xml:space="preserve">“Systematic and Effective Design of Nonlinear Feedback Controllers via the State-Dependent Riccati Equation Method,”</w:t>
      </w:r>
      <w:r>
        <w:t xml:space="preserve"> </w:t>
      </w:r>
      <w:r>
        <w:rPr>
          <w:i/>
          <w:iCs/>
        </w:rPr>
        <w:t xml:space="preserve">Annual Reviews in Control</w:t>
      </w:r>
      <w:r>
        <w:t xml:space="preserve">, 34(1), 32-51, 2010. DOI:</w:t>
      </w:r>
      <w:r>
        <w:t xml:space="preserve"> </w:t>
      </w:r>
      <w:hyperlink r:id="rId72">
        <w:r>
          <w:rPr>
            <w:rStyle w:val="Hyperlink"/>
          </w:rPr>
          <w:t xml:space="preserve">https://doi.org/10.1016/j.arcontrol.2010.03.001</w:t>
        </w:r>
      </w:hyperlink>
      <w:r>
        <w:t xml:space="preserve">.</w:t>
      </w:r>
    </w:p>
    <w:p>
      <w:pPr>
        <w:pStyle w:val="BodyText"/>
      </w:pPr>
      <w:r>
        <w:t xml:space="preserve">[10] T. Çimen,</w:t>
      </w:r>
      <w:r>
        <w:t xml:space="preserve"> </w:t>
      </w:r>
      <w:r>
        <w:t xml:space="preserve">“Survey of State-Dependent Riccati Equation in Nonlinear Optimal Feedback Control Synthesis,”</w:t>
      </w:r>
      <w:r>
        <w:t xml:space="preserve"> </w:t>
      </w:r>
      <w:r>
        <w:rPr>
          <w:i/>
          <w:iCs/>
        </w:rPr>
        <w:t xml:space="preserve">Journal of Guidance, Control, and Dynamics</w:t>
      </w:r>
      <w:r>
        <w:t xml:space="preserve">, 35(4), 1025-1047, 2012. DOI:</w:t>
      </w:r>
      <w:r>
        <w:t xml:space="preserve"> </w:t>
      </w:r>
      <w:hyperlink r:id="rId73">
        <w:r>
          <w:rPr>
            <w:rStyle w:val="Hyperlink"/>
          </w:rPr>
          <w:t xml:space="preserve">https://doi.org/10.2514/1.55821</w:t>
        </w:r>
      </w:hyperlink>
      <w:r>
        <w:t xml:space="preserve">.</w:t>
      </w:r>
    </w:p>
    <w:p>
      <w:pPr>
        <w:pStyle w:val="BodyText"/>
      </w:pPr>
      <w:r>
        <w:t xml:space="preserve">[11] C. P. Mracek, J. R. Cloutier and C. A. D’Souza,</w:t>
      </w:r>
      <w:r>
        <w:t xml:space="preserve"> </w:t>
      </w:r>
      <w:r>
        <w:t xml:space="preserve">“A New Technique for Nonlinear Estimation,”</w:t>
      </w:r>
      <w:r>
        <w:t xml:space="preserve"> </w:t>
      </w:r>
      <w:r>
        <w:rPr>
          <w:i/>
          <w:iCs/>
        </w:rPr>
        <w:t xml:space="preserve">Proceedings of the IEEE International Conference on Control Applications</w:t>
      </w:r>
      <w:r>
        <w:t xml:space="preserve">, 1996.</w:t>
      </w:r>
    </w:p>
    <w:p>
      <w:pPr>
        <w:pStyle w:val="BodyText"/>
      </w:pPr>
      <w:r>
        <w:t xml:space="preserve">[12] H.-E. Park and Y.-R. Kim,</w:t>
      </w:r>
      <w:r>
        <w:t xml:space="preserve"> </w:t>
      </w:r>
      <w:r>
        <w:t xml:space="preserve">“Relative Navigation for Autonomous Formation Flying Satellites Using the State-Dependent Riccati Equation Filter,”</w:t>
      </w:r>
      <w:r>
        <w:t xml:space="preserve"> </w:t>
      </w:r>
      <w:r>
        <w:rPr>
          <w:i/>
          <w:iCs/>
        </w:rPr>
        <w:t xml:space="preserve">Advances in Space Research</w:t>
      </w:r>
      <w:r>
        <w:t xml:space="preserve">, 57(1), 166-182, 2016. DOI:</w:t>
      </w:r>
      <w:r>
        <w:t xml:space="preserve"> </w:t>
      </w:r>
      <w:hyperlink r:id="rId74">
        <w:r>
          <w:rPr>
            <w:rStyle w:val="Hyperlink"/>
          </w:rPr>
          <w:t xml:space="preserve">https://doi.org/10.1016/j.asr.2015.10.009</w:t>
        </w:r>
      </w:hyperlink>
      <w:r>
        <w:t xml:space="preserve">.</w:t>
      </w:r>
    </w:p>
    <w:p>
      <w:pPr>
        <w:pStyle w:val="BodyText"/>
      </w:pPr>
      <w:r>
        <w:t xml:space="preserve">[13] R. Vepa,</w:t>
      </w:r>
      <w:r>
        <w:t xml:space="preserve"> </w:t>
      </w:r>
      <w:r>
        <w:t xml:space="preserve">“Application of the Nonlinear Tschauner-Hempel Equations to Satellite Relative Position Estimation and Control,”</w:t>
      </w:r>
      <w:r>
        <w:t xml:space="preserve"> </w:t>
      </w:r>
      <w:r>
        <w:rPr>
          <w:i/>
          <w:iCs/>
        </w:rPr>
        <w:t xml:space="preserve">The Journal of Navigation</w:t>
      </w:r>
      <w:r>
        <w:t xml:space="preserve">, 71(1), 44-64, 2018. DOI:</w:t>
      </w:r>
      <w:r>
        <w:t xml:space="preserve"> </w:t>
      </w:r>
      <w:hyperlink r:id="rId75">
        <w:r>
          <w:rPr>
            <w:rStyle w:val="Hyperlink"/>
          </w:rPr>
          <w:t xml:space="preserve">https://doi.org/10.1017/S0373463317000364</w:t>
        </w:r>
      </w:hyperlink>
      <w:r>
        <w:t xml:space="preserve">.</w:t>
      </w:r>
    </w:p>
    <w:p>
      <w:pPr>
        <w:pStyle w:val="BodyText"/>
      </w:pPr>
      <w:r>
        <w:t xml:space="preserve">[14] D. Lee, J. E. Cochran and T. S. No,</w:t>
      </w:r>
      <w:r>
        <w:t xml:space="preserve"> </w:t>
      </w:r>
      <w:r>
        <w:t xml:space="preserve">“Robust Position and Attitude Control for Spacecraft Formation Flying,”</w:t>
      </w:r>
      <w:r>
        <w:t xml:space="preserve"> </w:t>
      </w:r>
      <w:r>
        <w:rPr>
          <w:i/>
          <w:iCs/>
        </w:rPr>
        <w:t xml:space="preserve">Journal of Aerospace Engineering</w:t>
      </w:r>
      <w:r>
        <w:t xml:space="preserve">, 25(3), 436-447, 2012. DOI:</w:t>
      </w:r>
      <w:r>
        <w:t xml:space="preserve"> </w:t>
      </w:r>
      <w:hyperlink r:id="rId76">
        <w:r>
          <w:rPr>
            <w:rStyle w:val="Hyperlink"/>
          </w:rPr>
          <w:t xml:space="preserve">https://doi.org/10.1061/(ASCE)AS.1943-5525.0000146</w:t>
        </w:r>
      </w:hyperlink>
      <w:r>
        <w:t xml:space="preserve">.</w:t>
      </w:r>
    </w:p>
    <w:p>
      <w:pPr>
        <w:pStyle w:val="BodyText"/>
      </w:pPr>
      <w:r>
        <w:t xml:space="preserve">[15] J. Wang, E. A. Butcher and T. A. Lovell,</w:t>
      </w:r>
      <w:r>
        <w:t xml:space="preserve"> </w:t>
      </w:r>
      <w:r>
        <w:t xml:space="preserve">“Ambiguous Relative Orbits in Sequential Relative Orbit Estimation with Range-Only Measurements,”</w:t>
      </w:r>
      <w:r>
        <w:t xml:space="preserve"> </w:t>
      </w:r>
      <w:r>
        <w:rPr>
          <w:i/>
          <w:iCs/>
        </w:rPr>
        <w:t xml:space="preserve">Acta Astronautica</w:t>
      </w:r>
      <w:r>
        <w:t xml:space="preserve">, 151, 626-644, 2018. DOI:</w:t>
      </w:r>
      <w:r>
        <w:t xml:space="preserve"> </w:t>
      </w:r>
      <w:hyperlink r:id="rId77">
        <w:r>
          <w:rPr>
            <w:rStyle w:val="Hyperlink"/>
          </w:rPr>
          <w:t xml:space="preserve">https://doi.org/10.1016/j.actaastro.2018.04.057</w:t>
        </w:r>
      </w:hyperlink>
      <w:r>
        <w:t xml:space="preserve">.</w:t>
      </w:r>
    </w:p>
    <w:p>
      <w:pPr>
        <w:pStyle w:val="BodyText"/>
      </w:pPr>
      <w:r>
        <w:t xml:space="preserve">[16] K. T. Alfriend, S. R. Vadali, P. Gurfil, J. P. How and L. S. Breger,</w:t>
      </w:r>
      <w:r>
        <w:t xml:space="preserve"> </w:t>
      </w:r>
      <w:r>
        <w:rPr>
          <w:i/>
          <w:iCs/>
        </w:rPr>
        <w:t xml:space="preserve">Spacecraft Formation Flying: Dynamics, Control and Navigation</w:t>
      </w:r>
      <w:r>
        <w:t xml:space="preserve">, Elsevier, 2009.</w:t>
      </w:r>
    </w:p>
    <w:bookmarkEnd w:id="78"/>
    <w:sectPr>
      <w:pgSz w:w="11906" w:h="16838"/>
      <w:pgMar w:top="1417" w:right="1417" w:bottom="1417" w:left="1417"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hyperlink" Id="rId77" Target="https://doi.org/10.1016/j.actaastro.2018.04.057" TargetMode="External" /><Relationship Type="http://schemas.openxmlformats.org/officeDocument/2006/relationships/hyperlink" Id="rId72" Target="https://doi.org/10.1016/j.arcontrol.2010.03.001" TargetMode="External" /><Relationship Type="http://schemas.openxmlformats.org/officeDocument/2006/relationships/hyperlink" Id="rId74" Target="https://doi.org/10.1016/j.asr.2015.10.009" TargetMode="External" /><Relationship Type="http://schemas.openxmlformats.org/officeDocument/2006/relationships/hyperlink" Id="rId75" Target="https://doi.org/10.1017/S0373463317000364" TargetMode="External" /><Relationship Type="http://schemas.openxmlformats.org/officeDocument/2006/relationships/hyperlink" Id="rId76" Target="https://doi.org/10.1061/(ASCE)AS.1943-5525.0000146" TargetMode="External" /><Relationship Type="http://schemas.openxmlformats.org/officeDocument/2006/relationships/hyperlink" Id="rId67" Target="https://doi.org/10.1109/TAES.2009.5259193" TargetMode="External" /><Relationship Type="http://schemas.openxmlformats.org/officeDocument/2006/relationships/hyperlink" Id="rId73" Target="https://doi.org/10.2514/1.55821" TargetMode="External" /><Relationship Type="http://schemas.openxmlformats.org/officeDocument/2006/relationships/hyperlink" Id="rId69" Target="https://doi.org/10.2514/1.61494" TargetMode="External" /><Relationship Type="http://schemas.openxmlformats.org/officeDocument/2006/relationships/hyperlink" Id="rId68" Target="https://doi.org/10.2514/1.G000133" TargetMode="External" /><Relationship Type="http://schemas.openxmlformats.org/officeDocument/2006/relationships/hyperlink" Id="rId70" Target="https://doi.org/10.2514/1.G002719" TargetMode="External" /><Relationship Type="http://schemas.openxmlformats.org/officeDocument/2006/relationships/hyperlink" Id="rId66" Target="https://doi.org/10.2514/2.4875" TargetMode="External" /><Relationship Type="http://schemas.openxmlformats.org/officeDocument/2006/relationships/hyperlink" Id="rId65" Target="https://doi.org/10.2514/8.8704" TargetMode="External" /><Relationship Type="http://schemas.openxmlformats.org/officeDocument/2006/relationships/hyperlink" Id="rId71" Target="https://ieeexplore.ieee.org/document/609663" TargetMode="External" /></Relationships>
</file>

<file path=word/_rels/footnotes.xml.rels><?xml version="1.0" encoding="UTF-8"?><Relationships xmlns="http://schemas.openxmlformats.org/package/2006/relationships"><Relationship Type="http://schemas.openxmlformats.org/officeDocument/2006/relationships/hyperlink" Id="rId77" Target="https://doi.org/10.1016/j.actaastro.2018.04.057" TargetMode="External" /><Relationship Type="http://schemas.openxmlformats.org/officeDocument/2006/relationships/hyperlink" Id="rId72" Target="https://doi.org/10.1016/j.arcontrol.2010.03.001" TargetMode="External" /><Relationship Type="http://schemas.openxmlformats.org/officeDocument/2006/relationships/hyperlink" Id="rId74" Target="https://doi.org/10.1016/j.asr.2015.10.009" TargetMode="External" /><Relationship Type="http://schemas.openxmlformats.org/officeDocument/2006/relationships/hyperlink" Id="rId75" Target="https://doi.org/10.1017/S0373463317000364" TargetMode="External" /><Relationship Type="http://schemas.openxmlformats.org/officeDocument/2006/relationships/hyperlink" Id="rId76" Target="https://doi.org/10.1061/(ASCE)AS.1943-5525.0000146" TargetMode="External" /><Relationship Type="http://schemas.openxmlformats.org/officeDocument/2006/relationships/hyperlink" Id="rId67" Target="https://doi.org/10.1109/TAES.2009.5259193" TargetMode="External" /><Relationship Type="http://schemas.openxmlformats.org/officeDocument/2006/relationships/hyperlink" Id="rId73" Target="https://doi.org/10.2514/1.55821" TargetMode="External" /><Relationship Type="http://schemas.openxmlformats.org/officeDocument/2006/relationships/hyperlink" Id="rId69" Target="https://doi.org/10.2514/1.61494" TargetMode="External" /><Relationship Type="http://schemas.openxmlformats.org/officeDocument/2006/relationships/hyperlink" Id="rId68" Target="https://doi.org/10.2514/1.G000133" TargetMode="External" /><Relationship Type="http://schemas.openxmlformats.org/officeDocument/2006/relationships/hyperlink" Id="rId70" Target="https://doi.org/10.2514/1.G002719" TargetMode="External" /><Relationship Type="http://schemas.openxmlformats.org/officeDocument/2006/relationships/hyperlink" Id="rId66" Target="https://doi.org/10.2514/2.4875" TargetMode="External" /><Relationship Type="http://schemas.openxmlformats.org/officeDocument/2006/relationships/hyperlink" Id="rId65" Target="https://doi.org/10.2514/8.8704" TargetMode="External" /><Relationship Type="http://schemas.openxmlformats.org/officeDocument/2006/relationships/hyperlink" Id="rId71" Target="https://ieeexplore.ieee.org/document/6096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基于统一 SDC 矩阵的仅测角 EKF-SDRE 航天器相对导航与控制研究</dc:title>
  <dc:creator>课程：__________; 姓名：__________; 学号：__________</dc:creator>
  <dc:language>zh-CN</dc:language>
  <cp:keywords/>
  <dcterms:created xsi:type="dcterms:W3CDTF">2026-06-29T07:37:53Z</dcterms:created>
  <dcterms:modified xsi:type="dcterms:W3CDTF">2026-06-29T07:37:53Z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2026年6月</vt:lpwstr>
  </property>
  <property fmtid="{D5CDD505-2E9C-101B-9397-08002B2CF9AE}" pid="3" name="subtitle">
    <vt:lpwstr>课程科研导向型研究报告</vt:lpwstr>
  </property>
</Properties>
</file>