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4748F">
      <w:pPr>
        <w:jc w:val="center"/>
        <w:rPr>
          <w:rFonts w:ascii="Arial" w:hAnsi="Arial" w:cs="Arial"/>
          <w:b/>
          <w:sz w:val="52"/>
          <w:szCs w:val="52"/>
        </w:rPr>
      </w:pPr>
      <w:r>
        <w:rPr>
          <w:rFonts w:hint="eastAsia" w:ascii="Arial" w:hAnsi="Arial" w:cs="Arial"/>
          <w:b/>
          <w:sz w:val="52"/>
          <w:szCs w:val="52"/>
        </w:rPr>
        <w:t>土壤温湿度电导率氮磷钾PH传感器</w:t>
      </w:r>
    </w:p>
    <w:p w14:paraId="5FF883C3">
      <w:pPr>
        <w:jc w:val="center"/>
        <w:rPr>
          <w:rFonts w:ascii="Arial" w:hAnsi="Arial" w:cs="Arial"/>
          <w:bCs/>
          <w:sz w:val="32"/>
          <w:szCs w:val="32"/>
        </w:rPr>
      </w:pPr>
    </w:p>
    <w:p w14:paraId="5BE3CCAB">
      <w:pPr>
        <w:widowControl/>
        <w:jc w:val="center"/>
        <w:rPr>
          <w:rFonts w:ascii="宋体" w:hAnsi="宋体" w:cs="宋体"/>
          <w:kern w:val="0"/>
          <w:sz w:val="24"/>
        </w:rPr>
      </w:pPr>
    </w:p>
    <w:p w14:paraId="4D2FAD7D"/>
    <w:p w14:paraId="76C36626">
      <w:pPr>
        <w:rPr>
          <w:sz w:val="32"/>
          <w:szCs w:val="40"/>
        </w:rPr>
      </w:pPr>
      <w:r>
        <w:drawing>
          <wp:inline distT="0" distB="0" distL="0" distR="0">
            <wp:extent cx="3763645" cy="4871085"/>
            <wp:effectExtent l="0" t="0" r="5715" b="8255"/>
            <wp:docPr id="901224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24112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69810" cy="4879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40"/>
        </w:rPr>
        <w:br w:type="page"/>
      </w:r>
      <w:r>
        <w:rPr>
          <w:sz w:val="32"/>
          <w:szCs w:val="40"/>
        </w:rPr>
        <w:t>1. 项目简介</w:t>
      </w:r>
    </w:p>
    <w:p w14:paraId="4CAD5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t>本实验通过 STM32F103C8T6 单片机，利用 RS485 总线通讯协议读取土壤传感器的 8 项参数（温湿度、</w:t>
      </w:r>
      <w:r>
        <w:rPr>
          <w:rFonts w:hint="eastAsia"/>
          <w:lang w:val="en-US" w:eastAsia="zh-CN"/>
        </w:rPr>
        <w:t>电导率、</w:t>
      </w:r>
      <w:r>
        <w:t>PH值、氮磷钾等）。</w:t>
      </w:r>
      <w:r>
        <w:rPr>
          <w:rFonts w:hint="eastAsia"/>
          <w:lang w:val="en-US" w:eastAsia="zh-CN"/>
        </w:rPr>
        <w:t>利用usb-ttl串口输出。</w:t>
      </w:r>
    </w:p>
    <w:p w14:paraId="56AC6F9C">
      <w:pPr>
        <w:rPr>
          <w:sz w:val="32"/>
          <w:szCs w:val="40"/>
        </w:rPr>
      </w:pPr>
      <w:r>
        <w:rPr>
          <w:sz w:val="32"/>
          <w:szCs w:val="40"/>
        </w:rPr>
        <w:t>2. 硬件准备清单</w:t>
      </w:r>
    </w:p>
    <w:p w14:paraId="5D774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t>控制器: STM32F103C8T6 最小系统板 (小蓝板)。</w:t>
      </w:r>
    </w:p>
    <w:p w14:paraId="7348B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t>传感器: 土壤多参数传感器 (需 12V 供电)。</w:t>
      </w:r>
    </w:p>
    <w:p w14:paraId="76E0A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t>USB 转 TTL 模块 (用于连接电脑)。</w:t>
      </w:r>
    </w:p>
    <w:p w14:paraId="71C9F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t>电源: 12V 直流电源适配器。</w:t>
      </w:r>
    </w:p>
    <w:p w14:paraId="1DD0D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t>线材: 杜邦线</w:t>
      </w:r>
    </w:p>
    <w:p w14:paraId="03953A91">
      <w:pPr>
        <w:rPr>
          <w:sz w:val="32"/>
          <w:szCs w:val="40"/>
        </w:rPr>
      </w:pPr>
      <w:r>
        <w:rPr>
          <w:sz w:val="32"/>
          <w:szCs w:val="40"/>
        </w:rPr>
        <w:t>3. 硬件接线指南 (核心步骤)</w:t>
      </w:r>
    </w:p>
    <w:p w14:paraId="42657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t>请按照以下三个部分严格接线，注意“共地”原则。</w:t>
      </w:r>
    </w:p>
    <w:p w14:paraId="45460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</w:pPr>
      <w:r>
        <w:rPr>
          <w:rFonts w:hint="eastAsia"/>
          <w:lang w:val="en-US" w:eastAsia="zh-CN"/>
        </w:rPr>
        <w:t>3.</w:t>
      </w:r>
      <w:r>
        <w:t>1. 传感器与 STM32F103C8T6 连线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A2E9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 w14:paraId="13E95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传感器线色</w:t>
            </w:r>
          </w:p>
        </w:tc>
        <w:tc>
          <w:tcPr>
            <w:tcW w:w="2130" w:type="dxa"/>
            <w:vAlign w:val="center"/>
          </w:tcPr>
          <w:p w14:paraId="2CDA64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信号定义</w:t>
            </w:r>
          </w:p>
        </w:tc>
        <w:tc>
          <w:tcPr>
            <w:tcW w:w="2131" w:type="dxa"/>
            <w:vAlign w:val="center"/>
          </w:tcPr>
          <w:p w14:paraId="61F9BC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STM32 引脚</w:t>
            </w:r>
          </w:p>
        </w:tc>
        <w:tc>
          <w:tcPr>
            <w:tcW w:w="2131" w:type="dxa"/>
            <w:vAlign w:val="center"/>
          </w:tcPr>
          <w:p w14:paraId="244D28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备注</w:t>
            </w:r>
          </w:p>
        </w:tc>
      </w:tr>
      <w:tr w14:paraId="2D561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35A87B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红线</w:t>
            </w:r>
          </w:p>
        </w:tc>
        <w:tc>
          <w:tcPr>
            <w:tcW w:w="2130" w:type="dxa"/>
            <w:vAlign w:val="center"/>
          </w:tcPr>
          <w:p w14:paraId="181C15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VCC</w:t>
            </w:r>
          </w:p>
        </w:tc>
        <w:tc>
          <w:tcPr>
            <w:tcW w:w="2131" w:type="dxa"/>
            <w:vAlign w:val="center"/>
          </w:tcPr>
          <w:p w14:paraId="6FF5F4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5V 或 12V</w:t>
            </w:r>
          </w:p>
        </w:tc>
        <w:tc>
          <w:tcPr>
            <w:tcW w:w="2131" w:type="dxa"/>
            <w:vAlign w:val="center"/>
          </w:tcPr>
          <w:p w14:paraId="42688F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建议使用外部 12V 供电</w:t>
            </w:r>
          </w:p>
        </w:tc>
      </w:tr>
      <w:tr w14:paraId="17F3B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0F0F3C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黑线</w:t>
            </w:r>
          </w:p>
        </w:tc>
        <w:tc>
          <w:tcPr>
            <w:tcW w:w="2130" w:type="dxa"/>
            <w:vAlign w:val="center"/>
          </w:tcPr>
          <w:p w14:paraId="54545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GND</w:t>
            </w:r>
          </w:p>
        </w:tc>
        <w:tc>
          <w:tcPr>
            <w:tcW w:w="2131" w:type="dxa"/>
            <w:vAlign w:val="center"/>
          </w:tcPr>
          <w:p w14:paraId="3D961C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GND</w:t>
            </w:r>
          </w:p>
        </w:tc>
        <w:tc>
          <w:tcPr>
            <w:tcW w:w="2131" w:type="dxa"/>
            <w:vAlign w:val="center"/>
          </w:tcPr>
          <w:p w14:paraId="79AA72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必须与单片机 GND 共地</w:t>
            </w:r>
          </w:p>
        </w:tc>
      </w:tr>
      <w:tr w14:paraId="6B0F0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35BEA3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黄线</w:t>
            </w:r>
          </w:p>
        </w:tc>
        <w:tc>
          <w:tcPr>
            <w:tcW w:w="2130" w:type="dxa"/>
            <w:vAlign w:val="center"/>
          </w:tcPr>
          <w:p w14:paraId="7D9B3B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TTL-TX</w:t>
            </w:r>
          </w:p>
        </w:tc>
        <w:tc>
          <w:tcPr>
            <w:tcW w:w="2131" w:type="dxa"/>
            <w:vAlign w:val="center"/>
          </w:tcPr>
          <w:p w14:paraId="44473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PA3</w:t>
            </w:r>
            <w:r>
              <w:t xml:space="preserve"> (UART2_RX)</w:t>
            </w:r>
          </w:p>
        </w:tc>
        <w:tc>
          <w:tcPr>
            <w:tcW w:w="2131" w:type="dxa"/>
            <w:vAlign w:val="center"/>
          </w:tcPr>
          <w:p w14:paraId="3BBE4C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传感器输出数据</w:t>
            </w:r>
          </w:p>
        </w:tc>
      </w:tr>
      <w:tr w14:paraId="4D39B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505583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绿线</w:t>
            </w:r>
          </w:p>
        </w:tc>
        <w:tc>
          <w:tcPr>
            <w:tcW w:w="2130" w:type="dxa"/>
            <w:vAlign w:val="center"/>
          </w:tcPr>
          <w:p w14:paraId="7CF16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TTL-RX</w:t>
            </w:r>
          </w:p>
        </w:tc>
        <w:tc>
          <w:tcPr>
            <w:tcW w:w="2131" w:type="dxa"/>
            <w:vAlign w:val="center"/>
          </w:tcPr>
          <w:p w14:paraId="7F277D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PA2</w:t>
            </w:r>
            <w:r>
              <w:t xml:space="preserve"> (UART2_TX)</w:t>
            </w:r>
          </w:p>
        </w:tc>
        <w:tc>
          <w:tcPr>
            <w:tcW w:w="2131" w:type="dxa"/>
            <w:vAlign w:val="center"/>
          </w:tcPr>
          <w:p w14:paraId="19B858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单片机发送指令</w:t>
            </w:r>
          </w:p>
        </w:tc>
      </w:tr>
    </w:tbl>
    <w:p w14:paraId="17460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</w:pPr>
    </w:p>
    <w:p w14:paraId="0D02A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STM32 与 USB-TTL 连线 (用于电脑看结果)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B67A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30717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STM32 引脚</w:t>
            </w:r>
          </w:p>
        </w:tc>
        <w:tc>
          <w:tcPr>
            <w:tcW w:w="2841" w:type="dxa"/>
            <w:vAlign w:val="center"/>
          </w:tcPr>
          <w:p w14:paraId="5E264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USB-TTL 引脚</w:t>
            </w:r>
          </w:p>
        </w:tc>
        <w:tc>
          <w:tcPr>
            <w:tcW w:w="2841" w:type="dxa"/>
            <w:vAlign w:val="center"/>
          </w:tcPr>
          <w:p w14:paraId="1D538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备注</w:t>
            </w:r>
          </w:p>
        </w:tc>
      </w:tr>
      <w:tr w14:paraId="4A152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77754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PA9</w:t>
            </w:r>
            <w:r>
              <w:t xml:space="preserve"> (UART1_TX)</w:t>
            </w:r>
          </w:p>
        </w:tc>
        <w:tc>
          <w:tcPr>
            <w:tcW w:w="2841" w:type="dxa"/>
            <w:vAlign w:val="center"/>
          </w:tcPr>
          <w:p w14:paraId="5DAC23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RXD</w:t>
            </w:r>
          </w:p>
        </w:tc>
        <w:tc>
          <w:tcPr>
            <w:tcW w:w="2841" w:type="dxa"/>
            <w:vAlign w:val="center"/>
          </w:tcPr>
          <w:p w14:paraId="0C28ED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将数据传给电脑</w:t>
            </w:r>
          </w:p>
        </w:tc>
      </w:tr>
      <w:tr w14:paraId="732E1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6808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PA10</w:t>
            </w:r>
            <w:r>
              <w:t xml:space="preserve"> (UART1_RX)</w:t>
            </w:r>
          </w:p>
        </w:tc>
        <w:tc>
          <w:tcPr>
            <w:tcW w:w="2841" w:type="dxa"/>
            <w:vAlign w:val="center"/>
          </w:tcPr>
          <w:p w14:paraId="26567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TXD</w:t>
            </w:r>
          </w:p>
        </w:tc>
        <w:tc>
          <w:tcPr>
            <w:tcW w:w="2841" w:type="dxa"/>
            <w:vAlign w:val="center"/>
          </w:tcPr>
          <w:p w14:paraId="7569B2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接收电脑指令</w:t>
            </w:r>
          </w:p>
        </w:tc>
      </w:tr>
      <w:tr w14:paraId="71A53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EF63A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GND</w:t>
            </w:r>
          </w:p>
        </w:tc>
        <w:tc>
          <w:tcPr>
            <w:tcW w:w="2841" w:type="dxa"/>
            <w:vAlign w:val="center"/>
          </w:tcPr>
          <w:p w14:paraId="6733DC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GND</w:t>
            </w:r>
          </w:p>
        </w:tc>
        <w:tc>
          <w:tcPr>
            <w:tcW w:w="2841" w:type="dxa"/>
            <w:vAlign w:val="center"/>
          </w:tcPr>
          <w:p w14:paraId="7960E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</w:pPr>
            <w:r>
              <w:t>共地</w:t>
            </w:r>
          </w:p>
        </w:tc>
      </w:tr>
    </w:tbl>
    <w:p w14:paraId="196BD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</w:pPr>
    </w:p>
    <w:p w14:paraId="5ECAFA40">
      <w:pPr>
        <w:rPr>
          <w:b/>
          <w:bCs/>
          <w:color w:val="FF0000"/>
          <w:sz w:val="28"/>
          <w:szCs w:val="36"/>
        </w:rPr>
      </w:pPr>
      <w:r>
        <w:rPr>
          <w:b/>
          <w:bCs/>
          <w:color w:val="FF0000"/>
          <w:sz w:val="28"/>
          <w:szCs w:val="36"/>
        </w:rPr>
        <w:t>[必做] 将 12V 电源负极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传感器的GND</w:t>
      </w:r>
      <w:r>
        <w:rPr>
          <w:b/>
          <w:bCs/>
          <w:color w:val="FF0000"/>
          <w:sz w:val="28"/>
          <w:szCs w:val="36"/>
        </w:rPr>
        <w:t xml:space="preserve"> 用一根线连接到 STM32 的 GND 引脚上。</w:t>
      </w:r>
    </w:p>
    <w:p w14:paraId="25BEFE7B"/>
    <w:p w14:paraId="5A05277C">
      <w:pP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4. 软件配置 (Keil MDK)</w:t>
      </w:r>
    </w:p>
    <w:p w14:paraId="65112FC7">
      <w:r>
        <w:t>打开工程: 导入 CubeMX 生成的工程。</w:t>
      </w:r>
    </w:p>
    <w:p w14:paraId="4764A9F4">
      <w:r>
        <w:t>开启微库: 点击魔术棒 (Options for Target) -&gt; Target -&gt; 勾选 "</w:t>
      </w:r>
      <w:r>
        <w:rPr>
          <w:color w:val="FF0000"/>
        </w:rPr>
        <w:t>Use MicroLIB</w:t>
      </w:r>
      <w:r>
        <w:t>"。</w:t>
      </w:r>
    </w:p>
    <w:p w14:paraId="2BE80DFB">
      <w:r>
        <w:t>编译烧录: 点击编译，确保无错误后烧录至单片机。</w:t>
      </w:r>
    </w:p>
    <w:p w14:paraId="579F25A7"/>
    <w:p w14:paraId="69846F1A">
      <w:pP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5. 串口助手使用说明</w:t>
      </w:r>
    </w:p>
    <w:p w14:paraId="145678B3">
      <w:r>
        <w:t>5.1 基本设置</w:t>
      </w:r>
    </w:p>
    <w:p w14:paraId="16040FD5">
      <w:r>
        <w:t>打开串口助手 (如 SSCOM, VOFA+, 串口猎人)，设置如下：</w:t>
      </w:r>
    </w:p>
    <w:p w14:paraId="6E4BA4D4">
      <w:r>
        <w:t>端口: 选择 USB-TTL 模块对应的 COM 口。</w:t>
      </w:r>
    </w:p>
    <w:p w14:paraId="090A3264">
      <w:r>
        <w:t>波特率: 115200。</w:t>
      </w:r>
    </w:p>
    <w:p w14:paraId="12008411">
      <w:r>
        <w:t>数据位: 8。</w:t>
      </w:r>
    </w:p>
    <w:p w14:paraId="133B6DAC">
      <w:r>
        <w:t>停止位: 1。</w:t>
      </w:r>
    </w:p>
    <w:p w14:paraId="3AC2D2D7">
      <w:r>
        <w:t>校验位: None。</w:t>
      </w:r>
    </w:p>
    <w:p w14:paraId="2A1CF11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A62D0A"/>
    <w:rsid w:val="32071FD5"/>
    <w:rsid w:val="369C6DF8"/>
    <w:rsid w:val="6AA16536"/>
    <w:rsid w:val="6BC95AF1"/>
    <w:rsid w:val="7A5C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3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2026-04-29T07:45:00Z</dcterms:created>
  <dc:creator>Administrator</dc:creator>
  <cp:lastModifiedBy>WPS_133402960</cp:lastModifiedBy>
  <dcterms:modified xsi:type="dcterms:W3CDTF">2026-05-07T01:37:55Z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519ED319511243068FB053BD7A39165D_13</vt:lpwstr>
  </property>
  <property fmtid="{D5CDD505-2E9C-101B-9397-08002B2CF9AE}" pid="4" name="KSOTemplateDocerSaveRecord">
    <vt:lpwstr>eyJoZGlkIjoiZmM2ZTU0MDQ3NzM3ZDZlZjEzZjI4MDlkNzZjMjZhNjUiLCJ1c2VySWQiOiIxMzM0MDI5NjAifQ==</vt:lpwstr>
  </property>
</Properties>
</file>